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wmf" ContentType="image/x-wmf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tabs>
          <w:tab w:val="clear" w:pos="708"/>
          <w:tab w:val="left" w:pos="851" w:leader="none"/>
        </w:tabs>
        <w:ind w:firstLine="567"/>
        <w:jc w:val="center"/>
        <w:rPr>
          <w:color w:val="000000"/>
          <w:sz w:val="6"/>
          <w:szCs w:val="6"/>
        </w:rPr>
      </w:pPr>
      <w:r>
        <w:rPr>
          <w:color w:val="000000"/>
          <w:sz w:val="6"/>
          <w:szCs w:val="6"/>
        </w:rPr>
      </w:r>
    </w:p>
    <w:p>
      <w:pPr>
        <w:pStyle w:val="Normal"/>
        <w:tabs>
          <w:tab w:val="clear" w:pos="708"/>
          <w:tab w:val="left" w:pos="851" w:leader="none"/>
        </w:tabs>
        <w:ind w:firstLine="567"/>
        <w:jc w:val="center"/>
        <w:rPr>
          <w:color w:val="000000"/>
        </w:rPr>
      </w:pPr>
      <w:r>
        <w:rPr/>
        <w:drawing>
          <wp:inline distT="0" distB="0" distL="0" distR="0">
            <wp:extent cx="796925" cy="886460"/>
            <wp:effectExtent l="0" t="0" r="0" b="0"/>
            <wp:docPr id="1" name="Изображение1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 title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925" cy="886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tabs>
          <w:tab w:val="clear" w:pos="708"/>
          <w:tab w:val="left" w:pos="851" w:leader="none"/>
        </w:tabs>
        <w:ind w:firstLine="567"/>
        <w:rPr>
          <w:color w:val="000000"/>
          <w:sz w:val="6"/>
          <w:szCs w:val="6"/>
        </w:rPr>
      </w:pPr>
      <w:r>
        <w:rPr>
          <w:color w:val="000000"/>
          <w:sz w:val="6"/>
          <w:szCs w:val="6"/>
        </w:rPr>
      </w:r>
    </w:p>
    <w:p>
      <w:pPr>
        <w:pStyle w:val="Normal"/>
        <w:tabs>
          <w:tab w:val="clear" w:pos="708"/>
          <w:tab w:val="left" w:pos="851" w:leader="none"/>
        </w:tabs>
        <w:ind w:firstLine="567"/>
        <w:jc w:val="center"/>
        <w:rPr>
          <w:color w:val="000000"/>
          <w:sz w:val="6"/>
          <w:szCs w:val="6"/>
        </w:rPr>
      </w:pPr>
      <w:r>
        <w:rPr>
          <w:color w:val="000000"/>
          <w:sz w:val="6"/>
          <w:szCs w:val="6"/>
        </w:rPr>
      </w:r>
    </w:p>
    <w:p>
      <w:pPr>
        <w:pStyle w:val="Normal"/>
        <w:tabs>
          <w:tab w:val="clear" w:pos="708"/>
          <w:tab w:val="left" w:pos="851" w:leader="none"/>
        </w:tabs>
        <w:ind w:firstLine="567"/>
        <w:jc w:val="center"/>
        <w:rPr>
          <w:color w:val="000000"/>
          <w:sz w:val="6"/>
          <w:szCs w:val="6"/>
        </w:rPr>
      </w:pPr>
      <w:r>
        <w:rPr>
          <w:color w:val="000000"/>
          <w:sz w:val="6"/>
          <w:szCs w:val="6"/>
        </w:rPr>
      </w:r>
    </w:p>
    <w:p>
      <w:pPr>
        <w:pStyle w:val="Normal"/>
        <w:tabs>
          <w:tab w:val="clear" w:pos="708"/>
          <w:tab w:val="left" w:pos="851" w:leader="none"/>
        </w:tabs>
        <w:ind w:firstLine="567"/>
        <w:jc w:val="center"/>
        <w:rPr>
          <w:color w:val="000000"/>
          <w:sz w:val="6"/>
          <w:szCs w:val="6"/>
        </w:rPr>
      </w:pPr>
      <w:r>
        <w:rPr>
          <w:color w:val="000000"/>
          <w:sz w:val="6"/>
          <w:szCs w:val="6"/>
        </w:rPr>
      </w:r>
    </w:p>
    <w:p>
      <w:pPr>
        <w:pStyle w:val="Normal"/>
        <w:tabs>
          <w:tab w:val="clear" w:pos="708"/>
          <w:tab w:val="left" w:pos="851" w:leader="none"/>
        </w:tabs>
        <w:ind w:firstLine="567"/>
        <w:jc w:val="center"/>
        <w:rPr>
          <w:color w:val="000000"/>
          <w:sz w:val="6"/>
          <w:szCs w:val="6"/>
        </w:rPr>
      </w:pPr>
      <w:r>
        <w:rPr>
          <w:color w:val="000000"/>
          <w:sz w:val="6"/>
          <w:szCs w:val="6"/>
        </w:rPr>
      </w:r>
    </w:p>
    <w:p>
      <w:pPr>
        <w:pStyle w:val="Normal"/>
        <w:tabs>
          <w:tab w:val="clear" w:pos="708"/>
          <w:tab w:val="left" w:pos="851" w:leader="none"/>
        </w:tabs>
        <w:ind w:firstLine="567"/>
        <w:jc w:val="center"/>
        <w:rPr>
          <w:color w:val="000000"/>
        </w:rPr>
      </w:pPr>
      <w:r>
        <w:rPr>
          <w:b/>
          <w:color w:val="000000"/>
          <w:spacing w:val="-11"/>
          <w:sz w:val="33"/>
          <w:szCs w:val="33"/>
        </w:rPr>
        <w:t>ПРАВИТЕЛЬСТВО ЗАБАЙКАЛЬСКОГО КРАЯ</w:t>
      </w:r>
    </w:p>
    <w:p>
      <w:pPr>
        <w:pStyle w:val="Normal"/>
        <w:tabs>
          <w:tab w:val="clear" w:pos="708"/>
          <w:tab w:val="left" w:pos="851" w:leader="none"/>
        </w:tabs>
        <w:spacing w:before="130" w:after="0"/>
        <w:ind w:firstLine="567"/>
        <w:jc w:val="center"/>
        <w:rPr>
          <w:color w:val="000000"/>
        </w:rPr>
      </w:pPr>
      <w:r>
        <w:rPr>
          <w:bCs/>
          <w:color w:val="000000"/>
          <w:spacing w:val="-14"/>
          <w:sz w:val="35"/>
          <w:szCs w:val="35"/>
        </w:rPr>
        <w:t>ПОСТАНОВЛЕНИЕ</w:t>
      </w:r>
    </w:p>
    <w:p>
      <w:pPr>
        <w:pStyle w:val="Normal"/>
        <w:tabs>
          <w:tab w:val="clear" w:pos="708"/>
          <w:tab w:val="left" w:pos="851" w:leader="none"/>
        </w:tabs>
        <w:spacing w:before="130" w:after="0"/>
        <w:ind w:firstLine="567"/>
        <w:jc w:val="center"/>
        <w:rPr>
          <w:bCs/>
          <w:color w:val="000000"/>
          <w:spacing w:val="-14"/>
          <w:sz w:val="6"/>
          <w:szCs w:val="6"/>
        </w:rPr>
      </w:pPr>
      <w:r>
        <w:rPr>
          <w:bCs/>
          <w:color w:val="000000"/>
          <w:spacing w:val="-14"/>
          <w:sz w:val="6"/>
          <w:szCs w:val="6"/>
        </w:rPr>
      </w:r>
    </w:p>
    <w:p>
      <w:pPr>
        <w:pStyle w:val="Normal"/>
        <w:tabs>
          <w:tab w:val="clear" w:pos="708"/>
          <w:tab w:val="left" w:pos="851" w:leader="none"/>
        </w:tabs>
        <w:spacing w:before="130" w:after="0"/>
        <w:ind w:firstLine="567"/>
        <w:jc w:val="center"/>
        <w:rPr>
          <w:bCs/>
          <w:color w:val="000000"/>
          <w:spacing w:val="-14"/>
          <w:sz w:val="6"/>
          <w:szCs w:val="6"/>
        </w:rPr>
      </w:pPr>
      <w:r>
        <w:rPr>
          <w:bCs/>
          <w:color w:val="000000"/>
          <w:spacing w:val="-14"/>
          <w:sz w:val="6"/>
          <w:szCs w:val="6"/>
        </w:rPr>
      </w:r>
    </w:p>
    <w:p>
      <w:pPr>
        <w:pStyle w:val="Normal"/>
        <w:tabs>
          <w:tab w:val="clear" w:pos="708"/>
          <w:tab w:val="left" w:pos="851" w:leader="none"/>
        </w:tabs>
        <w:spacing w:before="130" w:after="0"/>
        <w:ind w:firstLine="567"/>
        <w:jc w:val="center"/>
        <w:rPr>
          <w:color w:val="000000"/>
        </w:rPr>
      </w:pPr>
      <w:r>
        <w:rPr>
          <w:bCs/>
          <w:color w:val="000000"/>
          <w:spacing w:val="-6"/>
          <w:sz w:val="35"/>
          <w:szCs w:val="35"/>
        </w:rPr>
        <w:t>г. Чита</w:t>
      </w:r>
    </w:p>
    <w:p>
      <w:pPr>
        <w:pStyle w:val="Normal"/>
        <w:tabs>
          <w:tab w:val="clear" w:pos="708"/>
          <w:tab w:val="left" w:pos="851" w:leader="none"/>
        </w:tabs>
        <w:ind w:firstLine="567"/>
        <w:jc w:val="both"/>
        <w:rPr>
          <w:b/>
          <w:bCs/>
          <w:color w:val="000000"/>
          <w:spacing w:val="-14"/>
          <w:sz w:val="28"/>
          <w:szCs w:val="28"/>
        </w:rPr>
      </w:pPr>
      <w:r>
        <w:rPr>
          <w:b/>
          <w:bCs/>
          <w:color w:val="000000"/>
          <w:spacing w:val="-14"/>
          <w:sz w:val="28"/>
          <w:szCs w:val="28"/>
        </w:rPr>
      </w:r>
    </w:p>
    <w:p>
      <w:pPr>
        <w:pStyle w:val="Normal"/>
        <w:tabs>
          <w:tab w:val="clear" w:pos="708"/>
          <w:tab w:val="left" w:pos="851" w:leader="none"/>
        </w:tabs>
        <w:ind w:firstLine="567"/>
        <w:jc w:val="both"/>
        <w:rPr>
          <w:b/>
          <w:bCs/>
          <w:color w:val="000000"/>
          <w:spacing w:val="-14"/>
          <w:sz w:val="28"/>
          <w:szCs w:val="28"/>
        </w:rPr>
      </w:pPr>
      <w:r>
        <w:rPr>
          <w:b/>
          <w:bCs/>
          <w:color w:val="000000"/>
          <w:spacing w:val="-14"/>
          <w:sz w:val="28"/>
          <w:szCs w:val="28"/>
        </w:rPr>
      </w:r>
    </w:p>
    <w:p>
      <w:pPr>
        <w:pStyle w:val="Normal"/>
        <w:tabs>
          <w:tab w:val="clear" w:pos="708"/>
          <w:tab w:val="left" w:pos="851" w:leader="none"/>
        </w:tabs>
        <w:jc w:val="center"/>
        <w:rPr>
          <w:color w:val="000000"/>
        </w:rPr>
      </w:pPr>
      <w:r>
        <w:rPr>
          <w:b/>
          <w:color w:val="000000"/>
          <w:sz w:val="28"/>
          <w:szCs w:val="28"/>
        </w:rPr>
        <w:t xml:space="preserve">О внесении изменений в Территориальную программу государственных гарантий бесплатного оказания гражданам медицинской помощи на территории Забайкальского края на 2026 год и </w:t>
      </w:r>
    </w:p>
    <w:p>
      <w:pPr>
        <w:pStyle w:val="Normal"/>
        <w:tabs>
          <w:tab w:val="clear" w:pos="708"/>
          <w:tab w:val="left" w:pos="851" w:leader="none"/>
        </w:tabs>
        <w:jc w:val="center"/>
        <w:rPr>
          <w:color w:val="000000"/>
        </w:rPr>
      </w:pPr>
      <w:r>
        <w:rPr>
          <w:b/>
          <w:color w:val="000000"/>
          <w:sz w:val="28"/>
          <w:szCs w:val="28"/>
        </w:rPr>
        <w:t>на плановый период 2027 и 2028 годов</w:t>
      </w:r>
    </w:p>
    <w:p>
      <w:pPr>
        <w:pStyle w:val="Normal"/>
        <w:widowControl w:val="false"/>
        <w:tabs>
          <w:tab w:val="clear" w:pos="708"/>
          <w:tab w:val="left" w:pos="851" w:leader="none"/>
        </w:tabs>
        <w:ind w:firstLine="567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tabs>
          <w:tab w:val="clear" w:pos="708"/>
          <w:tab w:val="left" w:pos="851" w:leader="none"/>
        </w:tabs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В целях приведения нормативной правовой базы Забайкальского края в соответствие с действующим законодательством Правительство Забайкальского края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pacing w:val="20"/>
          <w:sz w:val="28"/>
          <w:szCs w:val="28"/>
        </w:rPr>
        <w:t>постановляет</w:t>
      </w:r>
      <w:r>
        <w:rPr>
          <w:b/>
          <w:bCs/>
          <w:color w:val="000000"/>
          <w:sz w:val="28"/>
          <w:szCs w:val="28"/>
        </w:rPr>
        <w:t>: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851" w:leader="none"/>
        </w:tabs>
        <w:ind w:firstLine="567" w:start="0"/>
        <w:jc w:val="both"/>
        <w:outlineLvl w:val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widowControl w:val="false"/>
        <w:tabs>
          <w:tab w:val="clear" w:pos="708"/>
          <w:tab w:val="left" w:pos="851" w:leader="none"/>
        </w:tabs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Утвердить прилагаемые изменения, которые вносятся в Территориальную программу государственных гарантий бесплатного оказания гражданам медицинской помощи на территории Забайкальского края на 2026 год и на плановый период 2027 и 2028 годов, утвержденную постановлением Правительства Забайкальского края от 30 декабря 2025 года № 832 (с изменениями, внесенными постановлениями Правительства Забайкальского края от 25 февраля 2026 года № 81, от 30 апреля 2026 года </w:t>
        <w:br/>
        <w:t>№ 24</w:t>
      </w:r>
      <w:r>
        <w:rPr>
          <w:color w:val="000000"/>
          <w:sz w:val="28"/>
          <w:szCs w:val="28"/>
          <w:shd w:fill="auto" w:val="clear"/>
        </w:rPr>
        <w:t xml:space="preserve">1, от </w:t>
      </w:r>
      <w:r>
        <w:rPr>
          <w:color w:val="000000"/>
          <w:sz w:val="28"/>
          <w:szCs w:val="28"/>
          <w:shd w:fill="auto" w:val="clear"/>
        </w:rPr>
        <w:t xml:space="preserve">5 августа 2026 года </w:t>
      </w:r>
      <w:r>
        <w:rPr>
          <w:color w:val="000000"/>
          <w:sz w:val="28"/>
          <w:szCs w:val="28"/>
          <w:shd w:fill="auto" w:val="clear"/>
        </w:rPr>
        <w:t xml:space="preserve">№ </w:t>
      </w:r>
      <w:r>
        <w:rPr>
          <w:color w:val="000000"/>
          <w:sz w:val="28"/>
          <w:szCs w:val="28"/>
          <w:shd w:fill="auto" w:val="clear"/>
        </w:rPr>
        <w:t>44</w:t>
      </w:r>
      <w:r>
        <w:rPr>
          <w:color w:val="000000"/>
          <w:sz w:val="28"/>
          <w:szCs w:val="28"/>
          <w:shd w:fill="auto" w:val="clear"/>
        </w:rPr>
        <w:t>).</w:t>
      </w:r>
    </w:p>
    <w:p>
      <w:pPr>
        <w:pStyle w:val="Normal"/>
        <w:tabs>
          <w:tab w:val="clear" w:pos="708"/>
          <w:tab w:val="left" w:pos="851" w:leader="none"/>
        </w:tabs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</w:r>
    </w:p>
    <w:p>
      <w:pPr>
        <w:pStyle w:val="Normal"/>
        <w:tabs>
          <w:tab w:val="clear" w:pos="708"/>
          <w:tab w:val="left" w:pos="851" w:leader="none"/>
        </w:tabs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</w:r>
    </w:p>
    <w:tbl>
      <w:tblPr>
        <w:tblW w:w="9571" w:type="dxa"/>
        <w:jc w:val="start"/>
        <w:tblInd w:w="-109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4073"/>
        <w:gridCol w:w="2662"/>
        <w:gridCol w:w="2836"/>
      </w:tblGrid>
      <w:tr>
        <w:trPr/>
        <w:tc>
          <w:tcPr>
            <w:tcW w:w="4073" w:type="dxa"/>
            <w:tcBorders/>
          </w:tcPr>
          <w:p>
            <w:pPr>
              <w:pStyle w:val="ConsPlusTitle"/>
              <w:widowControl/>
              <w:tabs>
                <w:tab w:val="clear" w:pos="708"/>
                <w:tab w:val="left" w:pos="851" w:leader="none"/>
              </w:tabs>
              <w:spacing w:lineRule="auto" w:line="276"/>
              <w:ind w:firstLine="567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ConsPlusTitle"/>
              <w:widowControl/>
              <w:tabs>
                <w:tab w:val="clear" w:pos="708"/>
                <w:tab w:val="left" w:pos="851" w:leader="none"/>
              </w:tabs>
              <w:rPr>
                <w:color w:val="000000"/>
              </w:rPr>
            </w:pPr>
            <w:r>
              <w:rPr>
                <w:b w:val="false"/>
                <w:color w:val="000000"/>
              </w:rPr>
              <w:t>Первый заместитель</w:t>
            </w:r>
          </w:p>
          <w:p>
            <w:pPr>
              <w:pStyle w:val="ConsPlusTitle"/>
              <w:widowControl/>
              <w:tabs>
                <w:tab w:val="clear" w:pos="708"/>
                <w:tab w:val="left" w:pos="851" w:leader="none"/>
              </w:tabs>
              <w:rPr>
                <w:color w:val="000000"/>
              </w:rPr>
            </w:pPr>
            <w:r>
              <w:rPr>
                <w:b w:val="false"/>
                <w:color w:val="000000"/>
              </w:rPr>
              <w:t>председателя Правительства Забайкальского края</w:t>
            </w:r>
          </w:p>
        </w:tc>
        <w:tc>
          <w:tcPr>
            <w:tcW w:w="2662" w:type="dxa"/>
            <w:tcBorders/>
          </w:tcPr>
          <w:p>
            <w:pPr>
              <w:pStyle w:val="ConsPlusTitle"/>
              <w:widowControl/>
              <w:tabs>
                <w:tab w:val="clear" w:pos="708"/>
                <w:tab w:val="left" w:pos="851" w:leader="none"/>
              </w:tabs>
              <w:spacing w:lineRule="auto" w:line="276"/>
              <w:ind w:firstLine="567"/>
              <w:rPr>
                <w:b w:val="false"/>
                <w:color w:val="000000"/>
              </w:rPr>
            </w:pPr>
            <w:r>
              <w:rPr>
                <w:b w:val="false"/>
                <w:color w:val="000000"/>
              </w:rPr>
            </w:r>
          </w:p>
        </w:tc>
        <w:tc>
          <w:tcPr>
            <w:tcW w:w="2836" w:type="dxa"/>
            <w:tcBorders/>
          </w:tcPr>
          <w:p>
            <w:pPr>
              <w:pStyle w:val="ConsPlusTitle"/>
              <w:widowControl/>
              <w:tabs>
                <w:tab w:val="clear" w:pos="708"/>
                <w:tab w:val="left" w:pos="851" w:leader="none"/>
              </w:tabs>
              <w:ind w:firstLine="567"/>
              <w:jc w:val="end"/>
              <w:rPr>
                <w:b w:val="false"/>
                <w:color w:val="000000"/>
              </w:rPr>
            </w:pPr>
            <w:r>
              <w:rPr>
                <w:b w:val="false"/>
                <w:color w:val="000000"/>
              </w:rPr>
            </w:r>
          </w:p>
          <w:p>
            <w:pPr>
              <w:pStyle w:val="ConsPlusTitle"/>
              <w:widowControl/>
              <w:tabs>
                <w:tab w:val="clear" w:pos="708"/>
                <w:tab w:val="left" w:pos="851" w:leader="none"/>
              </w:tabs>
              <w:ind w:firstLine="567"/>
              <w:jc w:val="end"/>
              <w:rPr>
                <w:b w:val="false"/>
                <w:color w:val="000000"/>
              </w:rPr>
            </w:pPr>
            <w:r>
              <w:rPr>
                <w:b w:val="false"/>
                <w:color w:val="000000"/>
              </w:rPr>
            </w:r>
          </w:p>
          <w:p>
            <w:pPr>
              <w:pStyle w:val="ConsPlusTitle"/>
              <w:widowControl/>
              <w:tabs>
                <w:tab w:val="clear" w:pos="708"/>
                <w:tab w:val="left" w:pos="851" w:leader="none"/>
              </w:tabs>
              <w:ind w:firstLine="567"/>
              <w:jc w:val="end"/>
              <w:rPr>
                <w:b w:val="false"/>
                <w:color w:val="000000"/>
              </w:rPr>
            </w:pPr>
            <w:r>
              <w:rPr>
                <w:b w:val="false"/>
                <w:color w:val="000000"/>
              </w:rPr>
            </w:r>
          </w:p>
          <w:p>
            <w:pPr>
              <w:pStyle w:val="ConsPlusTitle"/>
              <w:widowControl/>
              <w:tabs>
                <w:tab w:val="clear" w:pos="708"/>
                <w:tab w:val="left" w:pos="851" w:leader="none"/>
              </w:tabs>
              <w:ind w:firstLine="567"/>
              <w:jc w:val="end"/>
              <w:rPr>
                <w:color w:val="000000"/>
              </w:rPr>
            </w:pPr>
            <w:r>
              <w:rPr>
                <w:b w:val="false"/>
                <w:color w:val="000000"/>
              </w:rPr>
              <w:t>Б.Б.Батомункуев</w:t>
            </w:r>
          </w:p>
        </w:tc>
      </w:tr>
    </w:tbl>
    <w:p>
      <w:pPr>
        <w:pStyle w:val="Normal"/>
        <w:widowControl w:val="false"/>
        <w:tabs>
          <w:tab w:val="clear" w:pos="708"/>
          <w:tab w:val="left" w:pos="851" w:leader="none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widowControl w:val="false"/>
        <w:tabs>
          <w:tab w:val="clear" w:pos="708"/>
          <w:tab w:val="left" w:pos="851" w:leader="none"/>
        </w:tabs>
        <w:ind w:firstLine="567"/>
        <w:jc w:val="end"/>
        <w:rPr>
          <w:color w:val="000000"/>
        </w:rPr>
      </w:pPr>
      <w:r>
        <w:rPr>
          <w:color w:val="000000"/>
          <w:sz w:val="28"/>
          <w:szCs w:val="28"/>
        </w:rPr>
        <w:tab/>
      </w:r>
      <w:r>
        <w:br w:type="page"/>
      </w:r>
    </w:p>
    <w:p>
      <w:pPr>
        <w:pStyle w:val="Normal"/>
        <w:widowControl w:val="false"/>
        <w:tabs>
          <w:tab w:val="clear" w:pos="708"/>
          <w:tab w:val="left" w:pos="851" w:leader="none"/>
        </w:tabs>
        <w:spacing w:before="0" w:after="0"/>
        <w:jc w:val="end"/>
        <w:rPr>
          <w:color w:val="000000"/>
          <w:sz w:val="2"/>
          <w:szCs w:val="2"/>
        </w:rPr>
      </w:pPr>
      <w:r>
        <w:rPr>
          <w:color w:val="000000"/>
          <w:sz w:val="2"/>
          <w:szCs w:val="2"/>
        </w:rPr>
      </w:r>
    </w:p>
    <w:p>
      <w:pPr>
        <w:pStyle w:val="Normal"/>
        <w:widowControl w:val="false"/>
        <w:tabs>
          <w:tab w:val="clear" w:pos="708"/>
          <w:tab w:val="left" w:pos="851" w:leader="none"/>
        </w:tabs>
        <w:jc w:val="end"/>
        <w:rPr>
          <w:color w:val="000000"/>
          <w:sz w:val="2"/>
          <w:szCs w:val="2"/>
        </w:rPr>
      </w:pPr>
      <w:r>
        <w:rPr>
          <w:color w:val="000000"/>
          <w:sz w:val="2"/>
          <w:szCs w:val="2"/>
        </w:rPr>
      </w:r>
    </w:p>
    <w:p>
      <w:pPr>
        <w:pStyle w:val="Normal"/>
        <w:widowControl w:val="false"/>
        <w:tabs>
          <w:tab w:val="clear" w:pos="708"/>
          <w:tab w:val="left" w:pos="851" w:leader="none"/>
        </w:tabs>
        <w:jc w:val="end"/>
        <w:rPr>
          <w:color w:val="000000"/>
          <w:sz w:val="2"/>
          <w:szCs w:val="2"/>
        </w:rPr>
      </w:pPr>
      <w:r>
        <w:rPr>
          <w:color w:val="000000"/>
          <w:sz w:val="2"/>
          <w:szCs w:val="2"/>
        </w:rPr>
      </w:r>
    </w:p>
    <w:tbl>
      <w:tblPr>
        <w:tblW w:w="9570" w:type="dxa"/>
        <w:jc w:val="start"/>
        <w:tblInd w:w="-109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3510"/>
        <w:gridCol w:w="1697"/>
        <w:gridCol w:w="4363"/>
      </w:tblGrid>
      <w:tr>
        <w:trPr/>
        <w:tc>
          <w:tcPr>
            <w:tcW w:w="3510" w:type="dxa"/>
            <w:tcBorders/>
          </w:tcPr>
          <w:p>
            <w:pPr>
              <w:pStyle w:val="ConsPlusTitle"/>
              <w:widowControl/>
              <w:tabs>
                <w:tab w:val="clear" w:pos="708"/>
                <w:tab w:val="left" w:pos="851" w:leader="none"/>
              </w:tabs>
              <w:spacing w:lineRule="auto" w:line="276"/>
              <w:ind w:firstLine="567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ConsPlusTitle"/>
              <w:widowControl/>
              <w:tabs>
                <w:tab w:val="clear" w:pos="708"/>
                <w:tab w:val="left" w:pos="851" w:leader="none"/>
              </w:tabs>
              <w:ind w:firstLine="567"/>
              <w:rPr>
                <w:b w:val="false"/>
                <w:color w:val="000000"/>
              </w:rPr>
            </w:pPr>
            <w:r>
              <w:rPr>
                <w:b w:val="false"/>
                <w:color w:val="000000"/>
              </w:rPr>
            </w:r>
          </w:p>
        </w:tc>
        <w:tc>
          <w:tcPr>
            <w:tcW w:w="1697" w:type="dxa"/>
            <w:tcBorders/>
          </w:tcPr>
          <w:p>
            <w:pPr>
              <w:pStyle w:val="ConsPlusTitle"/>
              <w:widowControl/>
              <w:tabs>
                <w:tab w:val="clear" w:pos="708"/>
                <w:tab w:val="left" w:pos="851" w:leader="none"/>
              </w:tabs>
              <w:spacing w:lineRule="auto" w:line="276"/>
              <w:ind w:firstLine="567"/>
              <w:rPr>
                <w:b w:val="false"/>
                <w:color w:val="000000"/>
              </w:rPr>
            </w:pPr>
            <w:r>
              <w:rPr>
                <w:b w:val="false"/>
                <w:color w:val="000000"/>
              </w:rPr>
            </w:r>
          </w:p>
        </w:tc>
        <w:tc>
          <w:tcPr>
            <w:tcW w:w="4363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spacing w:lineRule="auto" w:line="360"/>
              <w:jc w:val="center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УТВЕРЖДЕНЫ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постановлением Правительства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Забайкальского края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ind w:firstLine="567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</w:r>
          </w:p>
        </w:tc>
      </w:tr>
    </w:tbl>
    <w:p>
      <w:pPr>
        <w:pStyle w:val="Normal"/>
        <w:widowControl w:val="false"/>
        <w:tabs>
          <w:tab w:val="clear" w:pos="708"/>
          <w:tab w:val="left" w:pos="851" w:leader="none"/>
        </w:tabs>
        <w:ind w:firstLine="567"/>
        <w:jc w:val="end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widowControl w:val="false"/>
        <w:tabs>
          <w:tab w:val="clear" w:pos="708"/>
          <w:tab w:val="left" w:pos="851" w:leader="none"/>
        </w:tabs>
        <w:jc w:val="center"/>
        <w:rPr>
          <w:color w:val="000000"/>
        </w:rPr>
      </w:pPr>
      <w:r>
        <w:rPr>
          <w:b/>
          <w:color w:val="000000"/>
          <w:sz w:val="28"/>
          <w:szCs w:val="28"/>
        </w:rPr>
        <w:t xml:space="preserve">ИЗМЕНЕНИЯ, </w:t>
      </w:r>
    </w:p>
    <w:p>
      <w:pPr>
        <w:pStyle w:val="Normal"/>
        <w:widowControl w:val="false"/>
        <w:tabs>
          <w:tab w:val="clear" w:pos="708"/>
          <w:tab w:val="left" w:pos="851" w:leader="none"/>
        </w:tabs>
        <w:jc w:val="center"/>
        <w:rPr>
          <w:color w:val="000000"/>
        </w:rPr>
      </w:pPr>
      <w:r>
        <w:rPr>
          <w:b/>
          <w:color w:val="000000"/>
          <w:sz w:val="28"/>
          <w:szCs w:val="28"/>
        </w:rPr>
        <w:t xml:space="preserve">которые вносятся в Территориальную программу государственных гарантий бесплатного оказания гражданам медицинской помощи на территории Забайкальского края на 2026 год и на плановый период </w:t>
        <w:br/>
        <w:t xml:space="preserve">2027 и 2028 годов, утвержденную постановлением Правительства </w:t>
      </w:r>
    </w:p>
    <w:p>
      <w:pPr>
        <w:pStyle w:val="Normal"/>
        <w:widowControl w:val="false"/>
        <w:tabs>
          <w:tab w:val="clear" w:pos="708"/>
          <w:tab w:val="left" w:pos="851" w:leader="none"/>
        </w:tabs>
        <w:jc w:val="center"/>
        <w:rPr>
          <w:color w:val="000000"/>
        </w:rPr>
      </w:pPr>
      <w:r>
        <w:rPr>
          <w:b/>
          <w:color w:val="000000"/>
          <w:sz w:val="28"/>
          <w:szCs w:val="28"/>
        </w:rPr>
        <w:t>Забайкальского края от 30 декабря 2025 года № 832</w:t>
      </w:r>
    </w:p>
    <w:p>
      <w:pPr>
        <w:pStyle w:val="Normal"/>
        <w:widowControl w:val="false"/>
        <w:tabs>
          <w:tab w:val="clear" w:pos="708"/>
          <w:tab w:val="left" w:pos="851" w:leader="none"/>
        </w:tabs>
        <w:ind w:firstLine="567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567" w:leader="none"/>
          <w:tab w:val="left" w:pos="640" w:leader="none"/>
        </w:tabs>
        <w:ind w:firstLine="567" w:start="0"/>
        <w:jc w:val="both"/>
        <w:rPr>
          <w:color w:val="000000"/>
        </w:rPr>
      </w:pPr>
      <w:r>
        <w:rPr>
          <w:color w:val="000000"/>
          <w:sz w:val="28"/>
          <w:szCs w:val="28"/>
        </w:rPr>
        <w:t>Пункт 12 дополнить абзацем следующего содержания: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567" w:leader="none"/>
          <w:tab w:val="left" w:pos="640" w:leader="none"/>
        </w:tabs>
        <w:ind w:hanging="0" w:start="0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      </w:t>
      </w:r>
      <w:r>
        <w:rPr>
          <w:color w:val="000000"/>
          <w:sz w:val="28"/>
          <w:szCs w:val="28"/>
        </w:rPr>
        <w:t xml:space="preserve">«Министерство здравоохранения Забайкальского края при подготовке для представления в комиссию по разработке территориальной программы обязательного медицинского страхования предложений по объемам медицинской помощи, оказываемой медицинскими организациями, участвующими в реализации программы обязательного медицинского страхования, учитывает наличие коек краткосрочного пребывания в стационарных отделениях скорой медицинской помощи, в том числе создаваемых в рамках федерального </w:t>
      </w:r>
      <w:hyperlink r:id="rId3" w:tooltip="&quot;Паспорт &quot;Национальный проект &quot;Продолжительная и активная жизнь&quot; {КонсультантПлюс}">
        <w:r>
          <w:rPr>
            <w:rStyle w:val="Style4"/>
            <w:color w:val="000000"/>
            <w:sz w:val="28"/>
            <w:szCs w:val="28"/>
          </w:rPr>
          <w:t>проекта</w:t>
        </w:r>
      </w:hyperlink>
      <w:r>
        <w:rPr>
          <w:color w:val="000000"/>
          <w:sz w:val="28"/>
          <w:szCs w:val="28"/>
        </w:rPr>
        <w:t xml:space="preserve"> «Совершенствование экстренной медицинской помощи», и маршрутизацию пациентов.».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567" w:leader="none"/>
          <w:tab w:val="left" w:pos="640" w:leader="none"/>
        </w:tabs>
        <w:ind w:firstLine="567" w:start="0"/>
        <w:jc w:val="both"/>
        <w:rPr>
          <w:b w:val="false"/>
          <w:bCs w:val="false"/>
          <w:highlight w:val="none"/>
          <w:shd w:fill="auto" w:val="clear"/>
        </w:rPr>
      </w:pPr>
      <w:r>
        <w:rPr>
          <w:b w:val="false"/>
          <w:bCs w:val="false"/>
          <w:color w:val="000000"/>
          <w:sz w:val="28"/>
          <w:szCs w:val="28"/>
          <w:shd w:fill="auto" w:val="clear"/>
        </w:rPr>
        <w:t>Пункт 16</w:t>
      </w:r>
      <w:r>
        <w:rPr>
          <w:b w:val="false"/>
          <w:bCs w:val="false"/>
          <w:color w:val="000000"/>
          <w:sz w:val="28"/>
          <w:szCs w:val="28"/>
          <w:shd w:fill="auto" w:val="clear"/>
          <w:vertAlign w:val="superscript"/>
        </w:rPr>
        <w:t>1</w:t>
      </w:r>
      <w:r>
        <w:rPr>
          <w:b w:val="false"/>
          <w:bCs w:val="false"/>
          <w:color w:val="000000"/>
          <w:sz w:val="28"/>
          <w:szCs w:val="28"/>
          <w:shd w:fill="auto" w:val="clear"/>
        </w:rPr>
        <w:t xml:space="preserve">  дополнить абзац</w:t>
      </w:r>
      <w:r>
        <w:rPr>
          <w:b w:val="false"/>
          <w:bCs w:val="false"/>
          <w:color w:val="000000"/>
          <w:sz w:val="28"/>
          <w:szCs w:val="28"/>
          <w:shd w:fill="auto" w:val="clear"/>
        </w:rPr>
        <w:t>ем</w:t>
      </w:r>
      <w:r>
        <w:rPr>
          <w:b w:val="false"/>
          <w:bCs w:val="false"/>
          <w:color w:val="000000"/>
          <w:sz w:val="28"/>
          <w:szCs w:val="28"/>
          <w:shd w:fill="auto" w:val="clear"/>
        </w:rPr>
        <w:t xml:space="preserve"> следующего содержания: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567" w:leader="none"/>
          <w:tab w:val="left" w:pos="640" w:leader="none"/>
        </w:tabs>
        <w:ind w:hanging="0" w:start="0"/>
        <w:jc w:val="both"/>
        <w:rPr>
          <w:rFonts w:ascii="Times New Roman" w:hAnsi="Times New Roman"/>
          <w:b w:val="false"/>
          <w:highlight w:val="none"/>
          <w:shd w:fill="auto" w:val="clear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  <w:shd w:fill="auto" w:val="clear"/>
        </w:rPr>
        <w:t xml:space="preserve">   </w:t>
      </w:r>
      <w:r>
        <w:rPr>
          <w:rFonts w:ascii="Times New Roman" w:hAnsi="Times New Roman"/>
          <w:b w:val="false"/>
          <w:bCs w:val="false"/>
          <w:color w:val="000000"/>
          <w:sz w:val="28"/>
          <w:szCs w:val="28"/>
          <w:shd w:fill="auto" w:val="clear"/>
        </w:rPr>
        <w:t>«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С целью обеспечения контроля за целевым расходованием средств обязательного медицинского страхования, выделенных на оплату медицинской помощи, оказываемой в центрах здоровья (центрах медицины здорового долголетия) в рамках приказа Министерства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здравоохранения Российской Федерации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от 26 марта 2021 года № 255н «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Об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у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тверждении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п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орядка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о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существления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т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ерриториальными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ф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ондами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о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бязательного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м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едицинского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с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трахования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к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онтроля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з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а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д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еятельностью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с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траховых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м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едицинских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о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рганизаций,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о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существляющих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д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еятельность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в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с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фере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о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бязательного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м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едицинского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с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трахования,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а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т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акже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к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онтроля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з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а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и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спользованием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с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редств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о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бязательного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м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едицинского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с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трахования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у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казанными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с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траховыми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м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едицинскими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о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рганизациями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и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м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едицинскими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о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рганизациями»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контрольно-ревизионным отделом территориальны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м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 фонд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ом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 обязательного медицинского страхования Забайкальского края организов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ывается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 проведение проверок использования средств обязательного медицинского страхования медицинскими организациями, имеющими </w:t>
      </w: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в своем составе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центры здоровья (центрах медицины здорового долголетия).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567" w:leader="none"/>
          <w:tab w:val="left" w:pos="640" w:leader="none"/>
        </w:tabs>
        <w:ind w:firstLine="567" w:start="0"/>
        <w:jc w:val="both"/>
        <w:rPr>
          <w:color w:val="000000"/>
        </w:rPr>
      </w:pPr>
      <w:r>
        <w:rPr>
          <w:color w:val="000000"/>
          <w:sz w:val="28"/>
          <w:szCs w:val="28"/>
        </w:rPr>
        <w:t>Дополнить разделом 12</w:t>
      </w:r>
      <w:r>
        <w:rPr>
          <w:color w:val="000000"/>
          <w:sz w:val="28"/>
          <w:szCs w:val="28"/>
          <w:vertAlign w:val="superscript"/>
        </w:rPr>
        <w:t xml:space="preserve">1 </w:t>
      </w:r>
      <w:r>
        <w:rPr>
          <w:color w:val="000000"/>
          <w:position w:val="0"/>
          <w:sz w:val="28"/>
          <w:sz w:val="28"/>
          <w:szCs w:val="28"/>
          <w:vertAlign w:val="baseline"/>
        </w:rPr>
        <w:t>следующего содержания: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567" w:leader="none"/>
          <w:tab w:val="left" w:pos="640" w:leader="none"/>
        </w:tabs>
        <w:ind w:hanging="0" w:start="0"/>
        <w:jc w:val="both"/>
        <w:rPr>
          <w:color w:val="000000"/>
        </w:rPr>
      </w:pPr>
      <w:r>
        <w:rPr>
          <w:color w:val="000000"/>
          <w:position w:val="0"/>
          <w:sz w:val="28"/>
          <w:sz w:val="28"/>
          <w:szCs w:val="28"/>
          <w:vertAlign w:val="baseline"/>
        </w:rPr>
        <w:t xml:space="preserve">        </w:t>
      </w:r>
      <w:r>
        <w:rPr>
          <w:color w:val="000000"/>
          <w:position w:val="0"/>
          <w:sz w:val="28"/>
          <w:sz w:val="28"/>
          <w:szCs w:val="28"/>
          <w:vertAlign w:val="baseline"/>
        </w:rPr>
        <w:t>«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567" w:leader="none"/>
          <w:tab w:val="left" w:pos="640" w:leader="none"/>
        </w:tabs>
        <w:ind w:hanging="0" w:start="0"/>
        <w:jc w:val="center"/>
        <w:rPr>
          <w:b/>
          <w:bCs/>
        </w:rPr>
      </w:pPr>
      <w:r>
        <w:rPr>
          <w:b/>
          <w:bCs/>
          <w:color w:val="000000"/>
          <w:sz w:val="28"/>
          <w:szCs w:val="28"/>
        </w:rPr>
        <w:t>12</w:t>
      </w:r>
      <w:r>
        <w:rPr>
          <w:b/>
          <w:bCs/>
          <w:color w:val="000000"/>
          <w:sz w:val="28"/>
          <w:szCs w:val="28"/>
          <w:vertAlign w:val="superscript"/>
        </w:rPr>
        <w:t>1</w:t>
      </w:r>
      <w:r>
        <w:rPr>
          <w:b/>
          <w:bCs/>
          <w:color w:val="000000"/>
          <w:position w:val="0"/>
          <w:sz w:val="28"/>
          <w:sz w:val="28"/>
          <w:szCs w:val="28"/>
          <w:vertAlign w:val="baseline"/>
        </w:rPr>
        <w:t xml:space="preserve">. Порядок и размеры возмещения расходов, связанных с оказанием гражданам медицинской помощи в экстренной форме медицинской организацией, не участвующей в реализации 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567" w:leader="none"/>
          <w:tab w:val="left" w:pos="640" w:leader="none"/>
        </w:tabs>
        <w:ind w:hanging="0" w:start="0"/>
        <w:jc w:val="center"/>
        <w:rPr>
          <w:b/>
          <w:bCs/>
        </w:rPr>
      </w:pPr>
      <w:r>
        <w:rPr>
          <w:b/>
          <w:bCs/>
          <w:color w:val="000000"/>
          <w:position w:val="0"/>
          <w:sz w:val="28"/>
          <w:sz w:val="28"/>
          <w:szCs w:val="28"/>
          <w:vertAlign w:val="baseline"/>
        </w:rPr>
        <w:t>Территориальной программы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567" w:leader="none"/>
          <w:tab w:val="left" w:pos="640" w:leader="none"/>
        </w:tabs>
        <w:ind w:hanging="0" w:start="0"/>
        <w:jc w:val="center"/>
        <w:rPr>
          <w:color w:val="000000"/>
          <w:position w:val="0"/>
          <w:sz w:val="28"/>
          <w:sz w:val="28"/>
          <w:szCs w:val="28"/>
          <w:vertAlign w:val="baseline"/>
        </w:rPr>
      </w:pPr>
      <w:r>
        <w:rPr>
          <w:color w:val="000000"/>
          <w:position w:val="0"/>
          <w:sz w:val="28"/>
          <w:sz w:val="28"/>
          <w:szCs w:val="28"/>
          <w:vertAlign w:val="baseline"/>
        </w:rPr>
      </w:r>
    </w:p>
    <w:p>
      <w:pPr>
        <w:pStyle w:val="ConsPlusNormal"/>
        <w:numPr>
          <w:ilvl w:val="0"/>
          <w:numId w:val="0"/>
        </w:numPr>
        <w:ind w:hanging="0" w:start="0" w:end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</w:t>
      </w:r>
      <w:r>
        <w:rPr>
          <w:rFonts w:cs="Times New Roman" w:ascii="Times New Roman" w:hAnsi="Times New Roman"/>
          <w:sz w:val="28"/>
          <w:szCs w:val="28"/>
        </w:rPr>
        <w:t>60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1</w:t>
      </w:r>
      <w:r>
        <w:rPr>
          <w:rFonts w:cs="Times New Roman" w:ascii="Times New Roman" w:hAnsi="Times New Roman"/>
          <w:sz w:val="28"/>
          <w:szCs w:val="28"/>
        </w:rPr>
        <w:t>. В соответствии со статьей 11</w:t>
      </w:r>
      <w:r>
        <w:rPr>
          <w:rFonts w:cs="Times New Roman" w:ascii="Times New Roman" w:hAnsi="Times New Roman"/>
          <w:color w:val="000000"/>
          <w:sz w:val="28"/>
          <w:szCs w:val="28"/>
          <w:u w:val="none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Федерального закона «Об основах охраны здоровья граждан в Российской Федерации» медицинская помощь в экстренной форме оказывается медицинскими организациями гражданину безотлагательно и бесплатно. В случае отказа в ее оказании медицинские организации несут ответственность в соответствии с законодательством Российской Федерации.</w:t>
      </w:r>
    </w:p>
    <w:p>
      <w:pPr>
        <w:pStyle w:val="ConsPlusNormal"/>
        <w:numPr>
          <w:ilvl w:val="0"/>
          <w:numId w:val="0"/>
        </w:numPr>
        <w:ind w:hanging="0" w:start="0" w:end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</w:t>
      </w:r>
      <w:r>
        <w:rPr>
          <w:rFonts w:cs="Times New Roman" w:ascii="Times New Roman" w:hAnsi="Times New Roman"/>
          <w:sz w:val="28"/>
          <w:szCs w:val="28"/>
        </w:rPr>
        <w:t>Главным критерием экстренности медицинской помощи является наличие угрожающих жизни состояний.</w:t>
      </w:r>
    </w:p>
    <w:p>
      <w:pPr>
        <w:pStyle w:val="ConsPlusNormal"/>
        <w:numPr>
          <w:ilvl w:val="0"/>
          <w:numId w:val="0"/>
        </w:numPr>
        <w:ind w:hanging="0" w:start="0" w:end="0"/>
        <w:jc w:val="both"/>
        <w:rPr/>
      </w:pPr>
      <w:r>
        <w:rPr>
          <w:rFonts w:cs="Times New Roman" w:ascii="Times New Roman" w:hAnsi="Times New Roman"/>
          <w:color w:val="000000"/>
          <w:position w:val="0"/>
          <w:sz w:val="28"/>
          <w:sz w:val="28"/>
          <w:szCs w:val="28"/>
          <w:vertAlign w:val="baseline"/>
        </w:rPr>
        <w:t xml:space="preserve">         </w:t>
      </w:r>
      <w:r>
        <w:rPr>
          <w:rFonts w:cs="Times New Roman" w:ascii="Times New Roman" w:hAnsi="Times New Roman"/>
          <w:color w:val="000000"/>
          <w:position w:val="0"/>
          <w:sz w:val="28"/>
          <w:sz w:val="28"/>
          <w:szCs w:val="28"/>
          <w:vertAlign w:val="baseline"/>
        </w:rPr>
        <w:t>Расходы, связанные с оказанием гражданам медицинской помощи в экстренной форме медицинской организацией, не участвующей в реализации программы ОМС, подлежат возмещению на договорной основе согласно действующему законодательству Российской Федерации в соответствии с нормативами финансовых затрат на единицу объема медицинской помощи по обязательному медицинскому страхованию.».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567" w:leader="none"/>
        </w:tabs>
        <w:ind w:firstLine="567" w:star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Дополнить новым абзацем девятнадцатым следующего содержания: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567" w:leader="none"/>
        </w:tabs>
        <w:ind w:hanging="0" w:star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>
        <w:rPr>
          <w:color w:val="000000"/>
          <w:sz w:val="28"/>
          <w:szCs w:val="28"/>
        </w:rPr>
        <w:t>«Министерством здравоохранения Российской Федерации организуется предоставление медицинской помощи участникам специальной военной операции, супругу (супруге) участника специальной военной операции, а также супругу (супруге) участника специальной военной операции, пропавшего без вести, нуждающемуся (нуждающейся) в медико-психологической, психотерапевтической, психиатрической и (или) наркологической медицинской помощи, в том числе на базе профильной федеральной медицинской организации, включая предоставление этой профильной федеральной медицинской организацией консультаций профильным медицинским организациям Забайкальского края очно и с использованием телемедицинских технологий.».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567" w:leader="none"/>
        </w:tabs>
        <w:ind w:firstLine="567" w:star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наименовании раздела 15 цифры «2025» заменить цифрами «2026», цифры «2027» заменить цифрами «2028». 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567" w:leader="none"/>
        </w:tabs>
        <w:ind w:firstLine="567" w:star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пункте 69: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567" w:leader="none"/>
        </w:tabs>
        <w:ind w:hanging="0" w:star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>1) абзац первый после слов «за пользование имуществом» дополнить словами «финансовую аренду объектов (лизинг), а также выкуп предмета лизинга»;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567" w:leader="none"/>
        </w:tabs>
        <w:ind w:hanging="0" w:star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>
        <w:rPr>
          <w:color w:val="000000"/>
          <w:sz w:val="28"/>
          <w:szCs w:val="28"/>
        </w:rPr>
        <w:t>2) дополнить абзацем следующего содержания: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567" w:leader="none"/>
        </w:tabs>
        <w:ind w:hanging="0" w:star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>
        <w:rPr>
          <w:color w:val="000000"/>
          <w:sz w:val="28"/>
          <w:szCs w:val="28"/>
        </w:rPr>
        <w:t xml:space="preserve">«В случае выявления в Забайкальском крае повышения доли в структуре затрат расходов на оплату услуг связи, транспортных услуг, коммунальных услуг, работ и услуг по содержанию имущества, расходов на арендную плату за пользование имуществом, оплату программного обеспечения, прочих услуг и расходов по сравнению с аналогичным периодом предыдущего года с одновременным снижением доли оплаты труда медицинских работников при недостижении отношения заработной платы к среднемесячному доходу от трудовой деятельности в Забайкальском крае для врачей и среднего медицинского персонала в соответствии с </w:t>
      </w:r>
      <w:hyperlink r:id="rId4" w:tooltip="Указ Президента РФ от 07.05.2012 N 597 &quot;О мероприятиях по реализации государственной социальной политики&quot; {КонсультантПлюс}">
        <w:r>
          <w:rPr>
            <w:rStyle w:val="Style4"/>
            <w:color w:val="000000"/>
            <w:sz w:val="28"/>
            <w:szCs w:val="28"/>
          </w:rPr>
          <w:t>Указом</w:t>
        </w:r>
      </w:hyperlink>
      <w:r>
        <w:rPr>
          <w:color w:val="000000"/>
          <w:sz w:val="28"/>
          <w:szCs w:val="28"/>
        </w:rPr>
        <w:t xml:space="preserve"> Президента Российской Федерации от 7 мая 2012 года № 597 «О мероприятиях по реализации государственной социальной политики» Федеральный фонд обязательного медицинского страхования информирует о таком повышении Министерство здравоохранения Российской Федерации и соответствующий исполнительный орган Забайкальского края в целях выявления рисков влияния такого повышения на уровень оплаты труда медицинских работников медицинских организаций.».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567" w:leader="none"/>
        </w:tabs>
        <w:ind w:firstLine="567" w:star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Абзац третий пункта 72 после слов «флюорография грудной клетки» дополнить словами «компьютерной томографии органов грудной клетки».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567" w:leader="none"/>
        </w:tabs>
        <w:ind w:firstLine="567" w:star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абзаце четвертом пункта 78: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567" w:leader="none"/>
        </w:tabs>
        <w:ind w:hanging="0" w:star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>
        <w:rPr>
          <w:color w:val="000000"/>
          <w:sz w:val="28"/>
          <w:szCs w:val="28"/>
        </w:rPr>
        <w:t>1) цифры «749,4» заменить цифр</w:t>
      </w:r>
      <w:r>
        <w:rPr>
          <w:color w:val="000000"/>
          <w:sz w:val="28"/>
          <w:szCs w:val="28"/>
          <w:shd w:fill="auto" w:val="clear"/>
        </w:rPr>
        <w:t>ами</w:t>
      </w:r>
      <w:r>
        <w:rPr>
          <w:color w:val="000000"/>
          <w:sz w:val="28"/>
          <w:szCs w:val="28"/>
          <w:shd w:fill="auto" w:val="clear"/>
        </w:rPr>
        <w:t xml:space="preserve"> «782,5»;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567" w:leader="none"/>
        </w:tabs>
        <w:ind w:hanging="0" w:start="0"/>
        <w:jc w:val="both"/>
        <w:rPr>
          <w:highlight w:val="none"/>
          <w:shd w:fill="auto" w:val="clear"/>
        </w:rPr>
      </w:pPr>
      <w:r>
        <w:rPr>
          <w:color w:val="000000"/>
          <w:sz w:val="28"/>
          <w:szCs w:val="28"/>
          <w:shd w:fill="auto" w:val="clear"/>
        </w:rPr>
        <w:t xml:space="preserve">        </w:t>
      </w:r>
      <w:r>
        <w:rPr>
          <w:color w:val="000000"/>
          <w:sz w:val="28"/>
          <w:szCs w:val="28"/>
          <w:shd w:fill="auto" w:val="clear"/>
        </w:rPr>
        <w:t>2) цифры «832,5» заменить цифрами «8</w:t>
      </w:r>
      <w:r>
        <w:rPr>
          <w:color w:val="000000"/>
          <w:sz w:val="28"/>
          <w:szCs w:val="28"/>
          <w:shd w:fill="auto" w:val="clear"/>
        </w:rPr>
        <w:t>83,4</w:t>
      </w:r>
      <w:r>
        <w:rPr>
          <w:color w:val="000000"/>
          <w:sz w:val="28"/>
          <w:szCs w:val="28"/>
          <w:shd w:fill="auto" w:val="clear"/>
        </w:rPr>
        <w:t>»;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567" w:leader="none"/>
        </w:tabs>
        <w:ind w:hanging="0" w:start="0"/>
        <w:jc w:val="both"/>
        <w:rPr>
          <w:highlight w:val="none"/>
          <w:shd w:fill="auto" w:val="clear"/>
        </w:rPr>
      </w:pPr>
      <w:r>
        <w:rPr>
          <w:color w:val="000000"/>
          <w:sz w:val="28"/>
          <w:szCs w:val="28"/>
          <w:shd w:fill="auto" w:val="clear"/>
        </w:rPr>
        <w:t xml:space="preserve">        </w:t>
      </w:r>
      <w:r>
        <w:rPr>
          <w:color w:val="000000"/>
          <w:sz w:val="28"/>
          <w:szCs w:val="28"/>
          <w:shd w:fill="auto" w:val="clear"/>
        </w:rPr>
        <w:t>3) цифры «921,1» заменить цифрами «988,9».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567" w:leader="none"/>
        </w:tabs>
        <w:ind w:firstLine="567" w:star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Пункт 80 дополнить абзацем следующего содержания: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567" w:leader="none"/>
        </w:tabs>
        <w:ind w:hanging="0" w:star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«Руководители государственных (муниципальных) медицинских организаций и Министерство здравоохранения Забайкальского края ежемесячно осуществляют оценку исполнения медицинским работником трудовой функции, установленной в трудовом договоре, и по результатам такой оценки принимают соответствующие меры по повышению показателей трудовой функции медицинского работника.».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567" w:leader="none"/>
        </w:tabs>
        <w:ind w:firstLine="567" w:star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приложении № 4 строку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ind w:hanging="0" w:star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</w:p>
    <w:tbl>
      <w:tblPr>
        <w:tblW w:w="9134" w:type="dxa"/>
        <w:jc w:val="start"/>
        <w:tblInd w:w="0" w:type="dxa"/>
        <w:tblLayout w:type="fixed"/>
        <w:tblCellMar>
          <w:top w:w="102" w:type="dxa"/>
          <w:start w:w="62" w:type="dxa"/>
          <w:bottom w:w="102" w:type="dxa"/>
          <w:end w:w="62" w:type="dxa"/>
        </w:tblCellMar>
      </w:tblPr>
      <w:tblGrid>
        <w:gridCol w:w="485"/>
        <w:gridCol w:w="5483"/>
        <w:gridCol w:w="1183"/>
        <w:gridCol w:w="843"/>
        <w:gridCol w:w="1140"/>
      </w:tblGrid>
      <w:tr>
        <w:trPr>
          <w:tblHeader w:val="true"/>
        </w:trPr>
        <w:tc>
          <w:tcPr>
            <w:tcW w:w="4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29</w:t>
            </w:r>
          </w:p>
        </w:tc>
        <w:tc>
          <w:tcPr>
            <w:tcW w:w="548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Доля лиц репродуктивного возраста, прошедших диспансеризацию для оценки репродуктивного здоровья женщин и мужчин (отдельно по мужчинам и женщинам)</w:t>
            </w:r>
          </w:p>
        </w:tc>
        <w:tc>
          <w:tcPr>
            <w:tcW w:w="118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35</w:t>
            </w:r>
          </w:p>
        </w:tc>
        <w:tc>
          <w:tcPr>
            <w:tcW w:w="8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38</w:t>
            </w:r>
          </w:p>
        </w:tc>
        <w:tc>
          <w:tcPr>
            <w:tcW w:w="11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42</w:t>
            </w:r>
          </w:p>
        </w:tc>
      </w:tr>
    </w:tbl>
    <w:p>
      <w:pPr>
        <w:pStyle w:val="Normal"/>
        <w:widowControl w:val="false"/>
        <w:tabs>
          <w:tab w:val="clear" w:pos="708"/>
          <w:tab w:val="left" w:pos="567" w:leader="none"/>
        </w:tabs>
        <w:ind w:hanging="0" w:start="0"/>
        <w:jc w:val="end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»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ind w:hanging="0" w:star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заменить  строками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ind w:hanging="0" w:star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</w:p>
    <w:tbl>
      <w:tblPr>
        <w:tblW w:w="9134" w:type="dxa"/>
        <w:jc w:val="start"/>
        <w:tblInd w:w="0" w:type="dxa"/>
        <w:tblLayout w:type="fixed"/>
        <w:tblCellMar>
          <w:top w:w="102" w:type="dxa"/>
          <w:start w:w="62" w:type="dxa"/>
          <w:bottom w:w="102" w:type="dxa"/>
          <w:end w:w="62" w:type="dxa"/>
        </w:tblCellMar>
      </w:tblPr>
      <w:tblGrid>
        <w:gridCol w:w="693"/>
        <w:gridCol w:w="5275"/>
        <w:gridCol w:w="1183"/>
        <w:gridCol w:w="843"/>
        <w:gridCol w:w="1140"/>
      </w:tblGrid>
      <w:tr>
        <w:trPr>
          <w:tblHeader w:val="true"/>
        </w:trPr>
        <w:tc>
          <w:tcPr>
            <w:tcW w:w="6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29</w:t>
            </w:r>
          </w:p>
        </w:tc>
        <w:tc>
          <w:tcPr>
            <w:tcW w:w="527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Доля лиц репродуктивного возраста, прошедших диспансеризацию для оценки репродуктивного здоровья женщин и мужчин</w:t>
            </w:r>
          </w:p>
        </w:tc>
        <w:tc>
          <w:tcPr>
            <w:tcW w:w="118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8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1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69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29.1</w:t>
            </w:r>
          </w:p>
        </w:tc>
        <w:tc>
          <w:tcPr>
            <w:tcW w:w="527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женщины</w:t>
            </w:r>
          </w:p>
        </w:tc>
        <w:tc>
          <w:tcPr>
            <w:tcW w:w="118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19</w:t>
            </w:r>
          </w:p>
        </w:tc>
        <w:tc>
          <w:tcPr>
            <w:tcW w:w="84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21</w:t>
            </w:r>
          </w:p>
        </w:tc>
        <w:tc>
          <w:tcPr>
            <w:tcW w:w="114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23</w:t>
            </w:r>
          </w:p>
        </w:tc>
      </w:tr>
      <w:tr>
        <w:trPr/>
        <w:tc>
          <w:tcPr>
            <w:tcW w:w="69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29.2</w:t>
            </w:r>
          </w:p>
        </w:tc>
        <w:tc>
          <w:tcPr>
            <w:tcW w:w="527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мужчины</w:t>
            </w:r>
          </w:p>
        </w:tc>
        <w:tc>
          <w:tcPr>
            <w:tcW w:w="118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16</w:t>
            </w:r>
          </w:p>
        </w:tc>
        <w:tc>
          <w:tcPr>
            <w:tcW w:w="84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17</w:t>
            </w:r>
          </w:p>
        </w:tc>
        <w:tc>
          <w:tcPr>
            <w:tcW w:w="114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19</w:t>
            </w:r>
          </w:p>
        </w:tc>
      </w:tr>
    </w:tbl>
    <w:p>
      <w:pPr>
        <w:pStyle w:val="Normal"/>
        <w:widowControl w:val="false"/>
        <w:tabs>
          <w:tab w:val="clear" w:pos="708"/>
          <w:tab w:val="left" w:pos="567" w:leader="none"/>
        </w:tabs>
        <w:ind w:hanging="0" w:start="0"/>
        <w:jc w:val="end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».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567" w:leader="none"/>
        </w:tabs>
        <w:ind w:firstLine="567" w:start="0"/>
        <w:jc w:val="both"/>
        <w:rPr>
          <w:color w:val="000000"/>
          <w:sz w:val="28"/>
          <w:szCs w:val="28"/>
          <w:highlight w:val="none"/>
          <w:shd w:fill="auto" w:val="clear"/>
        </w:rPr>
      </w:pPr>
      <w:r>
        <w:rPr>
          <w:color w:val="000000"/>
          <w:sz w:val="28"/>
          <w:szCs w:val="28"/>
          <w:shd w:fill="auto" w:val="clear"/>
        </w:rPr>
        <w:t xml:space="preserve">В строке 05 «1.1. субвенции из бюджета ФФОМС**» </w:t>
      </w:r>
      <w:r>
        <w:rPr>
          <w:color w:val="000000"/>
          <w:sz w:val="28"/>
          <w:szCs w:val="28"/>
          <w:shd w:fill="auto" w:val="clear"/>
        </w:rPr>
        <w:t xml:space="preserve">приложения </w:t>
        <w:br/>
        <w:t xml:space="preserve">№ 8 </w:t>
      </w:r>
      <w:r>
        <w:rPr>
          <w:color w:val="000000"/>
          <w:sz w:val="28"/>
          <w:szCs w:val="28"/>
          <w:shd w:fill="auto" w:val="clear"/>
        </w:rPr>
        <w:t xml:space="preserve"> цифры «31 677 192,8» заменить цифрами «31 668 992,8», цифры «33 168,3» заменить цифрами «33 159,</w:t>
      </w:r>
      <w:r>
        <w:rPr>
          <w:color w:val="000000"/>
          <w:sz w:val="28"/>
          <w:szCs w:val="28"/>
          <w:shd w:fill="auto" w:val="clear"/>
        </w:rPr>
        <w:t>8</w:t>
      </w:r>
      <w:r>
        <w:rPr>
          <w:color w:val="000000"/>
          <w:sz w:val="28"/>
          <w:szCs w:val="28"/>
          <w:shd w:fill="auto" w:val="clear"/>
        </w:rPr>
        <w:t xml:space="preserve">».    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567" w:leader="none"/>
        </w:tabs>
        <w:ind w:hanging="0" w:start="0"/>
        <w:jc w:val="both"/>
        <w:rPr>
          <w:color w:val="000000"/>
          <w:sz w:val="28"/>
          <w:szCs w:val="28"/>
          <w:highlight w:val="none"/>
          <w:shd w:fill="auto" w:val="clear"/>
        </w:rPr>
      </w:pPr>
      <w:r>
        <w:rPr/>
      </w:r>
    </w:p>
    <w:p>
      <w:pPr>
        <w:pStyle w:val="ConsPlusTitle"/>
        <w:tabs>
          <w:tab w:val="clear" w:pos="708"/>
          <w:tab w:val="left" w:pos="851" w:leader="none"/>
        </w:tabs>
        <w:jc w:val="center"/>
        <w:rPr>
          <w:color w:val="000000"/>
        </w:rPr>
      </w:pPr>
      <w:r>
        <w:rPr>
          <w:b w:val="false"/>
          <w:color w:val="000000"/>
        </w:rPr>
        <w:t>_________________________</w:t>
      </w:r>
      <w:bookmarkStart w:id="0" w:name="_GoBack"/>
      <w:bookmarkEnd w:id="0"/>
    </w:p>
    <w:sectPr>
      <w:headerReference w:type="even" r:id="rId5"/>
      <w:headerReference w:type="default" r:id="rId6"/>
      <w:headerReference w:type="first" r:id="rId7"/>
      <w:type w:val="nextPage"/>
      <w:pgSz w:w="11906" w:h="16838"/>
      <w:pgMar w:left="1985" w:right="567" w:gutter="0" w:header="709" w:top="1134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  <w:font w:name="Cambria"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Calibri">
    <w:charset w:val="01" w:characterSet="utf-8"/>
    <w:family w:val="swiss"/>
    <w:pitch w:val="variable"/>
  </w:font>
  <w:font w:name="Symbol">
    <w:charset w:val="01" w:characterSet="utf-8"/>
    <w:family w:val="roman"/>
    <w:pitch w:val="variable"/>
  </w:font>
  <w:font w:name="Courier New">
    <w:charset w:val="01" w:characterSet="utf-8"/>
    <w:family w:val="auto"/>
    <w:pitch w:val="variable"/>
  </w:font>
  <w:font w:name="Wingdings">
    <w:charset w:val="01" w:characterSet="utf-8"/>
    <w:family w:val="auto"/>
    <w:pitch w:val="variable"/>
  </w:font>
  <w:font w:name="Tahoma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Verdana">
    <w:charset w:val="01" w:characterSet="utf-8"/>
    <w:family w:val="swiss"/>
    <w:pitch w:val="variable"/>
  </w:font>
  <w:font w:name="PT Astra Serif">
    <w:charset w:val="01" w:characterSet="utf-8"/>
    <w:family w:val="auto"/>
    <w:pitch w:val="variable"/>
  </w:font>
  <w:font w:name="Times New Roman">
    <w:charset w:val="cc" w:characterSet="windows-125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lang w:val="ru-RU"/>
      </w:rPr>
    </w:pPr>
    <w:r>
      <w:rPr>
        <w:sz w:val="24"/>
      </w:rPr>
      <w:fldChar w:fldCharType="begin"/>
    </w:r>
    <w:r>
      <w:rPr>
        <w:sz w:val="24"/>
      </w:rPr>
      <w:instrText xml:space="preserve"> PAGE </w:instrText>
    </w:r>
    <w:r>
      <w:rPr>
        <w:sz w:val="24"/>
      </w:rPr>
      <w:fldChar w:fldCharType="separate"/>
    </w:r>
    <w:r>
      <w:rPr>
        <w:sz w:val="24"/>
      </w:rPr>
      <w:t>4</w:t>
    </w:r>
    <w:r>
      <w:rPr>
        <w:sz w:val="24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decimal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1">
      <w:start w:val="1"/>
      <w:pStyle w:val="Heading2"/>
      <w:numFmt w:val="decimal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pStyle w:val="Heading3"/>
      <w:numFmt w:val="decimal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decimal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pStyle w:val="Heading5"/>
      <w:numFmt w:val="decimal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decimal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pStyle w:val="Heading7"/>
      <w:numFmt w:val="decimal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decimal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decimal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decimal"/>
      <w:suff w:val="space"/>
      <w:lvlText w:val="%1."/>
      <w:lvlJc w:val="start"/>
      <w:pPr>
        <w:tabs>
          <w:tab w:val="num" w:pos="0"/>
        </w:tabs>
        <w:ind w:start="4188" w:hanging="360"/>
      </w:pPr>
      <w:rPr>
        <w:sz w:val="28"/>
        <w:szCs w:val="28"/>
        <w:rFonts w:ascii="Times New Roman" w:hAnsi="Times New Roman" w:eastAsia="Times New Roman" w:cs="Times New Roman"/>
      </w:rPr>
    </w:lvl>
    <w:lvl w:ilvl="1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isplayBackgroundShape/>
  <w:defaultTabStop w:val="708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qFormat="1"/>
    <w:lsdException w:name="heading 3" w:uiPriority="0" w:qFormat="1"/>
    <w:lsdException w:name="heading 4" w:uiPriority="9" w:qFormat="1"/>
    <w:lsdException w:name="heading 5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index heading" w:uiPriority="0"/>
    <w:lsdException w:name="caption" w:uiPriority="0" w:qFormat="1"/>
    <w:lsdException w:name="List" w:uiPriority="0"/>
    <w:lsdException w:name="Title" w:uiPriority="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Hyperlink" w:uiPriority="0"/>
    <w:lsdException w:name="FollowedHyperlink" w:uiPriority="0"/>
    <w:lsdException w:name="Strong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paragraph" w:styleId="Heading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spacing w:before="240" w:after="60"/>
      <w:outlineLvl w:val="0"/>
    </w:pPr>
    <w:rPr>
      <w:rFonts w:ascii="Cambria" w:hAnsi="Cambria" w:cs="Cambria"/>
      <w:b/>
      <w:sz w:val="32"/>
      <w:szCs w:val="20"/>
      <w:lang w:val="en-US"/>
    </w:rPr>
  </w:style>
  <w:style w:type="paragraph" w:styleId="Heading2">
    <w:name w:val="heading 2"/>
    <w:basedOn w:val="Normal"/>
    <w:next w:val="Normal"/>
    <w:uiPriority w:val="99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i/>
      <w:sz w:val="28"/>
      <w:szCs w:val="20"/>
      <w:lang w:val="en-US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0"/>
      <w:lang w:val="en-US"/>
    </w:rPr>
  </w:style>
  <w:style w:type="paragraph" w:styleId="Heading5">
    <w:name w:val="heading 5"/>
    <w:basedOn w:val="Normal"/>
    <w:next w:val="Normal"/>
    <w:uiPriority w:val="99"/>
    <w:qFormat/>
    <w:pPr>
      <w:numPr>
        <w:ilvl w:val="4"/>
        <w:numId w:val="1"/>
      </w:numPr>
      <w:spacing w:before="240" w:after="60"/>
      <w:outlineLvl w:val="4"/>
    </w:pPr>
    <w:rPr>
      <w:rFonts w:ascii="Calibri" w:hAnsi="Calibri" w:cs="Calibri"/>
      <w:b/>
      <w:i/>
      <w:sz w:val="26"/>
      <w:szCs w:val="20"/>
      <w:lang w:val="en-US"/>
    </w:rPr>
  </w:style>
  <w:style w:type="paragraph" w:styleId="Heading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lang w:val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2z0" w:customStyle="1">
    <w:name w:val="WW8Num2z0"/>
    <w:qFormat/>
    <w:rPr>
      <w:rFonts w:ascii="Times New Roman" w:hAnsi="Times New Roman" w:eastAsia="Times New Roman" w:cs="Times New Roman"/>
    </w:rPr>
  </w:style>
  <w:style w:type="character" w:styleId="WW8Num3z0" w:customStyle="1">
    <w:name w:val="WW8Num3z0"/>
    <w:qFormat/>
    <w:rPr/>
  </w:style>
  <w:style w:type="character" w:styleId="3" w:customStyle="1">
    <w:name w:val="Основной шрифт абзаца3"/>
    <w:qFormat/>
    <w:rPr/>
  </w:style>
  <w:style w:type="character" w:styleId="WW8Num4z0" w:customStyle="1">
    <w:name w:val="WW8Num4z0"/>
    <w:qFormat/>
    <w:rPr/>
  </w:style>
  <w:style w:type="character" w:styleId="WW8Num1z0" w:customStyle="1">
    <w:name w:val="WW8Num1z0"/>
    <w:qFormat/>
    <w:rPr>
      <w:rFonts w:ascii="Symbol" w:hAnsi="Symbol" w:cs="Symbol"/>
      <w:sz w:val="18"/>
    </w:rPr>
  </w:style>
  <w:style w:type="character" w:styleId="WW8Num3z1" w:customStyle="1">
    <w:name w:val="WW8Num3z1"/>
    <w:qFormat/>
    <w:rPr>
      <w:rFonts w:ascii="Times New Roman" w:hAnsi="Times New Roman" w:eastAsia="Times New Roman" w:cs="Times New Roman"/>
      <w:b/>
      <w:bCs/>
      <w:i w:val="false"/>
      <w:strike w:val="false"/>
      <w:dstrike w:val="false"/>
      <w:color w:val="000000"/>
      <w:sz w:val="20"/>
      <w:szCs w:val="20"/>
      <w:u w:val="none"/>
      <w:shd w:fill="auto" w:val="clear"/>
      <w:vertAlign w:val="superscript"/>
    </w:rPr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>
      <w:rFonts w:ascii="Times New Roman" w:hAnsi="Times New Roman" w:eastAsia="Times New Roman" w:cs="Times New Roman"/>
      <w:b/>
      <w:bCs/>
      <w:i w:val="false"/>
      <w:strike w:val="false"/>
      <w:dstrike w:val="false"/>
      <w:color w:val="000000"/>
      <w:sz w:val="20"/>
      <w:szCs w:val="20"/>
      <w:u w:val="none"/>
      <w:shd w:fill="auto" w:val="clear"/>
      <w:vertAlign w:val="superscript"/>
    </w:rPr>
  </w:style>
  <w:style w:type="character" w:styleId="WW8Num7z0" w:customStyle="1">
    <w:name w:val="WW8Num7z0"/>
    <w:qFormat/>
    <w:rPr/>
  </w:style>
  <w:style w:type="character" w:styleId="WW8Num8z0" w:customStyle="1">
    <w:name w:val="WW8Num8z0"/>
    <w:qFormat/>
    <w:rPr/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2z0" w:customStyle="1">
    <w:name w:val="WW8Num12z0"/>
    <w:qFormat/>
    <w:rPr/>
  </w:style>
  <w:style w:type="character" w:styleId="WW8Num13z0" w:customStyle="1">
    <w:name w:val="WW8Num13z0"/>
    <w:qFormat/>
    <w:rPr/>
  </w:style>
  <w:style w:type="character" w:styleId="WW8Num14z0" w:customStyle="1">
    <w:name w:val="WW8Num14z0"/>
    <w:qFormat/>
    <w:rPr/>
  </w:style>
  <w:style w:type="character" w:styleId="WW8Num15z0" w:customStyle="1">
    <w:name w:val="WW8Num15z0"/>
    <w:qFormat/>
    <w:rPr>
      <w:rFonts w:ascii="Times New Roman" w:hAnsi="Times New Roman" w:eastAsia="Times New Roman" w:cs="Times New Roman"/>
    </w:rPr>
  </w:style>
  <w:style w:type="character" w:styleId="WW8Num15z1" w:customStyle="1">
    <w:name w:val="WW8Num15z1"/>
    <w:qFormat/>
    <w:rPr/>
  </w:style>
  <w:style w:type="character" w:styleId="WW8Num16z0" w:customStyle="1">
    <w:name w:val="WW8Num16z0"/>
    <w:qFormat/>
    <w:rPr/>
  </w:style>
  <w:style w:type="character" w:styleId="WW8Num17z0" w:customStyle="1">
    <w:name w:val="WW8Num17z0"/>
    <w:qFormat/>
    <w:rPr/>
  </w:style>
  <w:style w:type="character" w:styleId="WW8Num18z0" w:customStyle="1">
    <w:name w:val="WW8Num18z0"/>
    <w:qFormat/>
    <w:rPr/>
  </w:style>
  <w:style w:type="character" w:styleId="WW8Num19z0" w:customStyle="1">
    <w:name w:val="WW8Num19z0"/>
    <w:qFormat/>
    <w:rPr/>
  </w:style>
  <w:style w:type="character" w:styleId="WW8Num20z0" w:customStyle="1">
    <w:name w:val="WW8Num20z0"/>
    <w:qFormat/>
    <w:rPr/>
  </w:style>
  <w:style w:type="character" w:styleId="WW8Num21z0" w:customStyle="1">
    <w:name w:val="WW8Num21z0"/>
    <w:qFormat/>
    <w:rPr/>
  </w:style>
  <w:style w:type="character" w:styleId="WW8Num22z0" w:customStyle="1">
    <w:name w:val="WW8Num22z0"/>
    <w:qFormat/>
    <w:rPr/>
  </w:style>
  <w:style w:type="character" w:styleId="WW8Num23z0" w:customStyle="1">
    <w:name w:val="WW8Num23z0"/>
    <w:qFormat/>
    <w:rPr/>
  </w:style>
  <w:style w:type="character" w:styleId="WW8Num24z0" w:customStyle="1">
    <w:name w:val="WW8Num24z0"/>
    <w:qFormat/>
    <w:rPr/>
  </w:style>
  <w:style w:type="character" w:styleId="WW8Num25z0" w:customStyle="1">
    <w:name w:val="WW8Num25z0"/>
    <w:qFormat/>
    <w:rPr/>
  </w:style>
  <w:style w:type="character" w:styleId="WW8Num26z0" w:customStyle="1">
    <w:name w:val="WW8Num26z0"/>
    <w:qFormat/>
    <w:rPr/>
  </w:style>
  <w:style w:type="character" w:styleId="WW8Num27z0" w:customStyle="1">
    <w:name w:val="WW8Num27z0"/>
    <w:qFormat/>
    <w:rPr/>
  </w:style>
  <w:style w:type="character" w:styleId="WW8Num28z0" w:customStyle="1">
    <w:name w:val="WW8Num28z0"/>
    <w:qFormat/>
    <w:rPr/>
  </w:style>
  <w:style w:type="character" w:styleId="WW8Num29z0" w:customStyle="1">
    <w:name w:val="WW8Num29z0"/>
    <w:qFormat/>
    <w:rPr/>
  </w:style>
  <w:style w:type="character" w:styleId="WW8Num30z0" w:customStyle="1">
    <w:name w:val="WW8Num30z0"/>
    <w:qFormat/>
    <w:rPr/>
  </w:style>
  <w:style w:type="character" w:styleId="WW8Num31z0" w:customStyle="1">
    <w:name w:val="WW8Num31z0"/>
    <w:qFormat/>
    <w:rPr/>
  </w:style>
  <w:style w:type="character" w:styleId="WW8Num32z0" w:customStyle="1">
    <w:name w:val="WW8Num32z0"/>
    <w:qFormat/>
    <w:rPr/>
  </w:style>
  <w:style w:type="character" w:styleId="WW8Num33z0" w:customStyle="1">
    <w:name w:val="WW8Num33z0"/>
    <w:qFormat/>
    <w:rPr/>
  </w:style>
  <w:style w:type="character" w:styleId="WW8Num34z0" w:customStyle="1">
    <w:name w:val="WW8Num34z0"/>
    <w:qFormat/>
    <w:rPr/>
  </w:style>
  <w:style w:type="character" w:styleId="WW8Num35z0" w:customStyle="1">
    <w:name w:val="WW8Num35z0"/>
    <w:qFormat/>
    <w:rPr/>
  </w:style>
  <w:style w:type="character" w:styleId="WW8Num36z0" w:customStyle="1">
    <w:name w:val="WW8Num36z0"/>
    <w:qFormat/>
    <w:rPr/>
  </w:style>
  <w:style w:type="character" w:styleId="WW8Num37z0" w:customStyle="1">
    <w:name w:val="WW8Num37z0"/>
    <w:qFormat/>
    <w:rPr>
      <w:rFonts w:ascii="Symbol" w:hAnsi="Symbol" w:eastAsia="Times New Roman" w:cs="Times New Roman"/>
    </w:rPr>
  </w:style>
  <w:style w:type="character" w:styleId="WW8Num37z1" w:customStyle="1">
    <w:name w:val="WW8Num37z1"/>
    <w:qFormat/>
    <w:rPr>
      <w:rFonts w:ascii="Courier New" w:hAnsi="Courier New" w:cs="Courier New"/>
    </w:rPr>
  </w:style>
  <w:style w:type="character" w:styleId="WW8Num37z2" w:customStyle="1">
    <w:name w:val="WW8Num37z2"/>
    <w:qFormat/>
    <w:rPr>
      <w:rFonts w:ascii="Wingdings" w:hAnsi="Wingdings" w:cs="Wingdings"/>
    </w:rPr>
  </w:style>
  <w:style w:type="character" w:styleId="WW8Num37z3" w:customStyle="1">
    <w:name w:val="WW8Num37z3"/>
    <w:qFormat/>
    <w:rPr>
      <w:rFonts w:ascii="Symbol" w:hAnsi="Symbol" w:cs="Symbol"/>
    </w:rPr>
  </w:style>
  <w:style w:type="character" w:styleId="WW8Num38z0" w:customStyle="1">
    <w:name w:val="WW8Num38z0"/>
    <w:qFormat/>
    <w:rPr/>
  </w:style>
  <w:style w:type="character" w:styleId="WW8Num39z0" w:customStyle="1">
    <w:name w:val="WW8Num39z0"/>
    <w:qFormat/>
    <w:rPr/>
  </w:style>
  <w:style w:type="character" w:styleId="WW8Num40z0" w:customStyle="1">
    <w:name w:val="WW8Num40z0"/>
    <w:qFormat/>
    <w:rPr/>
  </w:style>
  <w:style w:type="character" w:styleId="WW8Num41z0" w:customStyle="1">
    <w:name w:val="WW8Num41z0"/>
    <w:qFormat/>
    <w:rPr/>
  </w:style>
  <w:style w:type="character" w:styleId="WW8Num42z0" w:customStyle="1">
    <w:name w:val="WW8Num42z0"/>
    <w:qFormat/>
    <w:rPr/>
  </w:style>
  <w:style w:type="character" w:styleId="2" w:customStyle="1">
    <w:name w:val="Основной шрифт абзаца2"/>
    <w:qFormat/>
    <w:rPr/>
  </w:style>
  <w:style w:type="character" w:styleId="1" w:customStyle="1">
    <w:name w:val="Заголовок 1 Знак"/>
    <w:uiPriority w:val="9"/>
    <w:qFormat/>
    <w:rPr>
      <w:rFonts w:ascii="Cambria" w:hAnsi="Cambria" w:cs="Times New Roman"/>
      <w:b/>
      <w:sz w:val="32"/>
    </w:rPr>
  </w:style>
  <w:style w:type="character" w:styleId="21" w:customStyle="1">
    <w:name w:val="Заголовок 2 Знак"/>
    <w:uiPriority w:val="99"/>
    <w:qFormat/>
    <w:rPr>
      <w:rFonts w:ascii="Cambria" w:hAnsi="Cambria" w:cs="Times New Roman"/>
      <w:b/>
      <w:i/>
      <w:sz w:val="28"/>
    </w:rPr>
  </w:style>
  <w:style w:type="character" w:styleId="31" w:customStyle="1">
    <w:name w:val="Заголовок 3 Знак"/>
    <w:qFormat/>
    <w:rPr>
      <w:rFonts w:ascii="Arial" w:hAnsi="Arial" w:cs="Times New Roman"/>
      <w:b/>
      <w:sz w:val="26"/>
    </w:rPr>
  </w:style>
  <w:style w:type="character" w:styleId="5" w:customStyle="1">
    <w:name w:val="Заголовок 5 Знак"/>
    <w:uiPriority w:val="99"/>
    <w:qFormat/>
    <w:rPr>
      <w:rFonts w:ascii="Calibri" w:hAnsi="Calibri" w:cs="Times New Roman"/>
      <w:b/>
      <w:i/>
      <w:sz w:val="26"/>
    </w:rPr>
  </w:style>
  <w:style w:type="character" w:styleId="7" w:customStyle="1">
    <w:name w:val="Заголовок 7 Знак"/>
    <w:qFormat/>
    <w:rPr>
      <w:rFonts w:cs="Times New Roman"/>
      <w:sz w:val="24"/>
      <w:szCs w:val="24"/>
    </w:rPr>
  </w:style>
  <w:style w:type="character" w:styleId="Style9" w:customStyle="1">
    <w:name w:val="Текст выноски Знак"/>
    <w:uiPriority w:val="99"/>
    <w:qFormat/>
    <w:rPr>
      <w:rFonts w:ascii="Tahoma" w:hAnsi="Tahoma" w:cs="Times New Roman"/>
      <w:sz w:val="16"/>
    </w:rPr>
  </w:style>
  <w:style w:type="character" w:styleId="Style10" w:customStyle="1">
    <w:name w:val="Основной текст_"/>
    <w:uiPriority w:val="99"/>
    <w:qFormat/>
    <w:rPr>
      <w:sz w:val="26"/>
      <w:shd w:fill="FFFFFF" w:val="clear"/>
    </w:rPr>
  </w:style>
  <w:style w:type="character" w:styleId="Hyperlink">
    <w:name w:val="Hyperlink"/>
    <w:rPr>
      <w:rFonts w:cs="Times New Roman"/>
      <w:color w:val="0000FF"/>
      <w:u w:val="single"/>
    </w:rPr>
  </w:style>
  <w:style w:type="character" w:styleId="22" w:customStyle="1">
    <w:name w:val="Основной текст (2)_"/>
    <w:uiPriority w:val="99"/>
    <w:qFormat/>
    <w:rPr>
      <w:spacing w:val="10"/>
      <w:sz w:val="25"/>
      <w:shd w:fill="FFFFFF" w:val="clear"/>
    </w:rPr>
  </w:style>
  <w:style w:type="character" w:styleId="Style11" w:customStyle="1">
    <w:name w:val="Верхний колонтитул Знак"/>
    <w:qFormat/>
    <w:rPr>
      <w:rFonts w:cs="Times New Roman"/>
      <w:color w:val="000000"/>
      <w:sz w:val="28"/>
    </w:rPr>
  </w:style>
  <w:style w:type="character" w:styleId="Style12" w:customStyle="1">
    <w:name w:val="Нижний колонтитул Знак"/>
    <w:qFormat/>
    <w:rPr>
      <w:rFonts w:cs="Times New Roman"/>
      <w:color w:val="000000"/>
      <w:sz w:val="28"/>
    </w:rPr>
  </w:style>
  <w:style w:type="character" w:styleId="PageNumber">
    <w:name w:val="page number"/>
    <w:uiPriority w:val="99"/>
    <w:rPr>
      <w:rFonts w:cs="Times New Roman"/>
    </w:rPr>
  </w:style>
  <w:style w:type="character" w:styleId="Style13" w:customStyle="1">
    <w:name w:val="Основной текст с отступом Знак"/>
    <w:uiPriority w:val="99"/>
    <w:qFormat/>
    <w:rPr>
      <w:rFonts w:cs="Times New Roman"/>
    </w:rPr>
  </w:style>
  <w:style w:type="character" w:styleId="s0" w:customStyle="1">
    <w:name w:val="s0"/>
    <w:uiPriority w:val="99"/>
    <w:qFormat/>
    <w:rPr>
      <w:rFonts w:ascii="Times New Roman" w:hAnsi="Times New Roman" w:cs="Times New Roman"/>
      <w:color w:val="000000"/>
      <w:sz w:val="20"/>
      <w:u w:val="none"/>
    </w:rPr>
  </w:style>
  <w:style w:type="character" w:styleId="apple-style-span" w:customStyle="1">
    <w:name w:val="apple-style-span"/>
    <w:uiPriority w:val="99"/>
    <w:qFormat/>
    <w:rPr/>
  </w:style>
  <w:style w:type="character" w:styleId="apple-converted-space" w:customStyle="1">
    <w:name w:val="apple-converted-space"/>
    <w:uiPriority w:val="99"/>
    <w:qFormat/>
    <w:rPr/>
  </w:style>
  <w:style w:type="character" w:styleId="Strong">
    <w:name w:val="Strong"/>
    <w:uiPriority w:val="99"/>
    <w:qFormat/>
    <w:rPr>
      <w:rFonts w:cs="Times New Roman"/>
      <w:b/>
    </w:rPr>
  </w:style>
  <w:style w:type="character" w:styleId="Style14" w:customStyle="1">
    <w:name w:val="Схема документа Знак"/>
    <w:link w:val="DocumentMap"/>
    <w:uiPriority w:val="99"/>
    <w:qFormat/>
    <w:rPr>
      <w:rFonts w:ascii="Tahoma" w:hAnsi="Tahoma" w:cs="Times New Roman"/>
      <w:color w:val="000000"/>
      <w:sz w:val="16"/>
    </w:rPr>
  </w:style>
  <w:style w:type="character" w:styleId="FollowedHyperlink">
    <w:name w:val="FollowedHyperlink"/>
    <w:rPr>
      <w:rFonts w:cs="Times New Roman"/>
      <w:color w:val="800080"/>
      <w:u w:val="single"/>
    </w:rPr>
  </w:style>
  <w:style w:type="character" w:styleId="32" w:customStyle="1">
    <w:name w:val="Основной текст 3 Знак"/>
    <w:link w:val="BodyText3"/>
    <w:uiPriority w:val="99"/>
    <w:qFormat/>
    <w:rPr>
      <w:rFonts w:cs="Times New Roman"/>
      <w:sz w:val="16"/>
    </w:rPr>
  </w:style>
  <w:style w:type="character" w:styleId="Style15" w:customStyle="1">
    <w:name w:val="Основной текст Знак"/>
    <w:uiPriority w:val="99"/>
    <w:qFormat/>
    <w:rPr>
      <w:rFonts w:cs="Times New Roman"/>
      <w:sz w:val="24"/>
    </w:rPr>
  </w:style>
  <w:style w:type="character" w:styleId="shbsartcap27" w:customStyle="1">
    <w:name w:val="shb_s_art_cap_27"/>
    <w:qFormat/>
    <w:rPr>
      <w:rFonts w:cs="Times New Roman"/>
    </w:rPr>
  </w:style>
  <w:style w:type="character" w:styleId="LineNumber">
    <w:name w:val="line number"/>
    <w:uiPriority w:val="99"/>
    <w:rPr>
      <w:rFonts w:cs="Times New Roman"/>
    </w:rPr>
  </w:style>
  <w:style w:type="character" w:styleId="Style16" w:customStyle="1">
    <w:name w:val="Название Знак"/>
    <w:qFormat/>
    <w:rPr>
      <w:rFonts w:cs="Times New Roman"/>
      <w:b/>
      <w:sz w:val="28"/>
    </w:rPr>
  </w:style>
  <w:style w:type="character" w:styleId="Bodytext2NotBold" w:customStyle="1">
    <w:name w:val="Body text (2) + Not Bold"/>
    <w:qFormat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24"/>
      <w:sz w:val="24"/>
      <w:szCs w:val="24"/>
      <w:u w:val="none"/>
      <w:vertAlign w:val="baseline"/>
      <w:lang w:val="ru-RU" w:bidi="ru-RU"/>
    </w:rPr>
  </w:style>
  <w:style w:type="character" w:styleId="Bodytext24pt" w:customStyle="1">
    <w:name w:val="Body text (2) + 4 pt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8"/>
      <w:sz w:val="8"/>
      <w:szCs w:val="8"/>
      <w:u w:val="none"/>
      <w:vertAlign w:val="baseline"/>
      <w:lang w:val="ru-RU" w:bidi="ru-RU"/>
    </w:rPr>
  </w:style>
  <w:style w:type="character" w:styleId="Bodytext2" w:customStyle="1">
    <w:name w:val="Body text (2)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26"/>
      <w:sz w:val="26"/>
      <w:szCs w:val="26"/>
      <w:u w:val="none"/>
      <w:vertAlign w:val="baseline"/>
      <w:lang w:val="ru-RU" w:bidi="ru-RU"/>
    </w:rPr>
  </w:style>
  <w:style w:type="character" w:styleId="PlaceholderText">
    <w:name w:val="Placeholder Text"/>
    <w:uiPriority w:val="99"/>
    <w:qFormat/>
    <w:rPr>
      <w:color w:val="808080"/>
    </w:rPr>
  </w:style>
  <w:style w:type="character" w:styleId="11" w:customStyle="1">
    <w:name w:val="Основной шрифт абзаца1"/>
    <w:qFormat/>
    <w:rPr/>
  </w:style>
  <w:style w:type="character" w:styleId="Style17" w:customStyle="1">
    <w:name w:val="Текст концевой сноски Знак"/>
    <w:basedOn w:val="2"/>
    <w:uiPriority w:val="99"/>
    <w:qFormat/>
    <w:rPr/>
  </w:style>
  <w:style w:type="character" w:styleId="Style18" w:customStyle="1">
    <w:name w:val="Символ концевой сноски"/>
    <w:uiPriority w:val="99"/>
    <w:semiHidden/>
    <w:unhideWhenUsed/>
    <w:qFormat/>
    <w:rsid w:val="00fd6db0"/>
    <w:rPr>
      <w:vertAlign w:val="superscript"/>
    </w:rPr>
  </w:style>
  <w:style w:type="character" w:styleId="Style19" w:customStyle="1">
    <w:name w:val="Текст сноски Знак"/>
    <w:basedOn w:val="2"/>
    <w:uiPriority w:val="99"/>
    <w:qFormat/>
    <w:rPr/>
  </w:style>
  <w:style w:type="character" w:styleId="Style20" w:customStyle="1">
    <w:name w:val="Символ сноски"/>
    <w:uiPriority w:val="99"/>
    <w:semiHidden/>
    <w:unhideWhenUsed/>
    <w:qFormat/>
    <w:rsid w:val="00fd6db0"/>
    <w:rPr>
      <w:vertAlign w:val="superscript"/>
    </w:rPr>
  </w:style>
  <w:style w:type="character" w:styleId="Style21" w:customStyle="1">
    <w:name w:val="Символ нумерации"/>
    <w:qFormat/>
    <w:rPr/>
  </w:style>
  <w:style w:type="character" w:styleId="12" w:customStyle="1">
    <w:name w:val="Схема документа Знак1"/>
    <w:basedOn w:val="DefaultParagraphFont"/>
    <w:uiPriority w:val="99"/>
    <w:semiHidden/>
    <w:qFormat/>
    <w:rsid w:val="00fd6db0"/>
    <w:rPr>
      <w:rFonts w:ascii="Tahoma" w:hAnsi="Tahoma" w:cs="Tahoma"/>
      <w:sz w:val="16"/>
      <w:szCs w:val="16"/>
      <w:lang w:eastAsia="zh-CN"/>
    </w:rPr>
  </w:style>
  <w:style w:type="character" w:styleId="311" w:customStyle="1">
    <w:name w:val="Основной текст 3 Знак1"/>
    <w:basedOn w:val="DefaultParagraphFont"/>
    <w:uiPriority w:val="99"/>
    <w:semiHidden/>
    <w:qFormat/>
    <w:rsid w:val="00fd6db0"/>
    <w:rPr>
      <w:sz w:val="16"/>
      <w:szCs w:val="16"/>
      <w:lang w:eastAsia="zh-CN"/>
    </w:rPr>
  </w:style>
  <w:style w:type="character" w:styleId="13" w:customStyle="1">
    <w:name w:val="Название Знак1"/>
    <w:basedOn w:val="DefaultParagraphFont"/>
    <w:uiPriority w:val="10"/>
    <w:qFormat/>
    <w:rsid w:val="00fd6db0"/>
    <w:rPr>
      <w:rFonts w:ascii="Cambria" w:hAnsi="Cambria" w:eastAsia="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  <w:lang w:eastAsia="zh-CN"/>
    </w:rPr>
  </w:style>
  <w:style w:type="character" w:styleId="EndnoteReference">
    <w:name w:val="endnote reference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WW8Num36z1" w:customStyle="1">
    <w:name w:val="WW8Num36z1"/>
    <w:qFormat/>
    <w:rsid w:val="00774a63"/>
    <w:rPr>
      <w:rFonts w:ascii="Courier New" w:hAnsi="Courier New" w:cs="Courier New"/>
    </w:rPr>
  </w:style>
  <w:style w:type="character" w:styleId="WW8Num36z2" w:customStyle="1">
    <w:name w:val="WW8Num36z2"/>
    <w:qFormat/>
    <w:rsid w:val="00774a63"/>
    <w:rPr>
      <w:rFonts w:ascii="Wingdings" w:hAnsi="Wingdings" w:cs="Wingdings"/>
    </w:rPr>
  </w:style>
  <w:style w:type="character" w:styleId="WW8Num36z3" w:customStyle="1">
    <w:name w:val="WW8Num36z3"/>
    <w:qFormat/>
    <w:rsid w:val="00774a63"/>
    <w:rPr>
      <w:rFonts w:ascii="Symbol" w:hAnsi="Symbol" w:cs="Symbol"/>
    </w:rPr>
  </w:style>
  <w:style w:type="paragraph" w:styleId="Style22" w:customStyle="1">
    <w:name w:val="Заголовок"/>
    <w:basedOn w:val="Normal"/>
    <w:next w:val="BodyText"/>
    <w:qFormat/>
    <w:pPr>
      <w:jc w:val="center"/>
    </w:pPr>
    <w:rPr>
      <w:b/>
      <w:sz w:val="28"/>
      <w:szCs w:val="20"/>
      <w:lang w:val="en-US"/>
    </w:rPr>
  </w:style>
  <w:style w:type="paragraph" w:styleId="BodyText">
    <w:name w:val="Body Text"/>
    <w:basedOn w:val="Normal"/>
    <w:pPr>
      <w:spacing w:before="0" w:after="120"/>
    </w:pPr>
    <w:rPr>
      <w:szCs w:val="20"/>
      <w:lang w:val="en-US"/>
    </w:rPr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"/>
      <w:i/>
      <w:iCs/>
    </w:rPr>
  </w:style>
  <w:style w:type="paragraph" w:styleId="Style23" w:customStyle="1">
    <w:name w:val="Указатель"/>
    <w:basedOn w:val="Normal"/>
    <w:qFormat/>
    <w:pPr>
      <w:suppressLineNumbers/>
    </w:pPr>
    <w:rPr>
      <w:rFonts w:cs="Noto Sans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Noto 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Noto Sans"/>
    </w:rPr>
  </w:style>
  <w:style w:type="paragraph" w:styleId="IndexHeading">
    <w:name w:val="index heading"/>
    <w:basedOn w:val="Style22"/>
    <w:pPr>
      <w:suppressLineNumbers/>
    </w:pPr>
    <w:rPr>
      <w:bCs/>
      <w:sz w:val="32"/>
      <w:szCs w:val="32"/>
    </w:rPr>
  </w:style>
  <w:style w:type="paragraph" w:styleId="14" w:customStyle="1">
    <w:name w:val="Указатель1"/>
    <w:basedOn w:val="Normal"/>
    <w:qFormat/>
    <w:pPr>
      <w:suppressLineNumbers/>
    </w:pPr>
    <w:rPr>
      <w:rFonts w:cs="Noto Sans"/>
    </w:rPr>
  </w:style>
  <w:style w:type="paragraph" w:styleId="23" w:customStyle="1">
    <w:name w:val="Указатель2"/>
    <w:basedOn w:val="Normal"/>
    <w:qFormat/>
    <w:pPr>
      <w:suppressLineNumbers/>
    </w:pPr>
    <w:rPr>
      <w:rFonts w:cs="Noto Sans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Noto Sans"/>
      <w:i/>
      <w:iCs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Noto Sans"/>
      <w:i/>
      <w:iCs/>
    </w:rPr>
  </w:style>
  <w:style w:type="paragraph" w:styleId="15" w:customStyle="1">
    <w:name w:val="Название объекта1"/>
    <w:basedOn w:val="Normal"/>
    <w:qFormat/>
    <w:pPr>
      <w:suppressLineNumbers/>
      <w:spacing w:before="120" w:after="120"/>
    </w:pPr>
    <w:rPr>
      <w:rFonts w:cs="Noto Sans"/>
      <w:i/>
      <w:iCs/>
    </w:rPr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rFonts w:cs="Noto Sans"/>
      <w:i/>
      <w:iCs/>
    </w:rPr>
  </w:style>
  <w:style w:type="paragraph" w:styleId="caption1111" w:customStyle="1">
    <w:name w:val="caption1111"/>
    <w:basedOn w:val="Normal"/>
    <w:qFormat/>
    <w:pPr>
      <w:suppressLineNumbers/>
      <w:spacing w:before="120" w:after="120"/>
    </w:pPr>
    <w:rPr>
      <w:rFonts w:cs="Noto Sans"/>
      <w:i/>
      <w:iCs/>
    </w:rPr>
  </w:style>
  <w:style w:type="paragraph" w:styleId="caption11111" w:customStyle="1">
    <w:name w:val="caption11111"/>
    <w:basedOn w:val="Normal"/>
    <w:qFormat/>
    <w:pPr>
      <w:suppressLineNumbers/>
      <w:spacing w:before="120" w:after="120"/>
    </w:pPr>
    <w:rPr>
      <w:rFonts w:cs="Noto Sans"/>
      <w:i/>
      <w:iCs/>
    </w:rPr>
  </w:style>
  <w:style w:type="paragraph" w:styleId="caption111111" w:customStyle="1">
    <w:name w:val="caption111111"/>
    <w:basedOn w:val="Normal"/>
    <w:qFormat/>
    <w:pPr>
      <w:suppressLineNumbers/>
      <w:spacing w:before="120" w:after="120"/>
    </w:pPr>
    <w:rPr>
      <w:rFonts w:cs="Noto Sans"/>
      <w:i/>
      <w:iCs/>
    </w:rPr>
  </w:style>
  <w:style w:type="paragraph" w:styleId="caption1111111" w:customStyle="1">
    <w:name w:val="caption1111111"/>
    <w:basedOn w:val="Normal"/>
    <w:qFormat/>
    <w:pPr>
      <w:suppressLineNumbers/>
      <w:spacing w:before="120" w:after="120"/>
    </w:pPr>
    <w:rPr>
      <w:rFonts w:cs="Noto Sans"/>
      <w:i/>
      <w:iCs/>
    </w:rPr>
  </w:style>
  <w:style w:type="paragraph" w:styleId="caption11111111" w:customStyle="1">
    <w:name w:val="caption11111111"/>
    <w:basedOn w:val="Normal"/>
    <w:qFormat/>
    <w:pPr>
      <w:suppressLineNumbers/>
      <w:spacing w:before="120" w:after="120"/>
    </w:pPr>
    <w:rPr>
      <w:rFonts w:cs="Noto Sans"/>
      <w:i/>
      <w:iCs/>
    </w:rPr>
  </w:style>
  <w:style w:type="paragraph" w:styleId="caption111111111" w:customStyle="1">
    <w:name w:val="caption111111111"/>
    <w:basedOn w:val="Normal"/>
    <w:qFormat/>
    <w:pPr>
      <w:suppressLineNumbers/>
      <w:spacing w:before="120" w:after="120"/>
    </w:pPr>
    <w:rPr>
      <w:rFonts w:cs="Noto Sans"/>
      <w:i/>
      <w:iCs/>
    </w:rPr>
  </w:style>
  <w:style w:type="paragraph" w:styleId="caption1111111111" w:customStyle="1">
    <w:name w:val="caption1111111111"/>
    <w:basedOn w:val="Normal"/>
    <w:qFormat/>
    <w:pPr>
      <w:suppressLineNumbers/>
      <w:spacing w:before="120" w:after="120"/>
    </w:pPr>
    <w:rPr>
      <w:rFonts w:cs="Noto Sans"/>
      <w:i/>
      <w:iCs/>
    </w:rPr>
  </w:style>
  <w:style w:type="paragraph" w:styleId="ConsNormal" w:customStyle="1">
    <w:name w:val="ConsNormal"/>
    <w:qFormat/>
    <w:pPr>
      <w:widowControl w:val="false"/>
      <w:suppressAutoHyphens w:val="true"/>
      <w:bidi w:val="0"/>
      <w:spacing w:before="0" w:after="0"/>
      <w:ind w:firstLine="720" w:end="19772"/>
      <w:jc w:val="start"/>
    </w:pPr>
    <w:rPr>
      <w:rFonts w:ascii="Arial" w:hAnsi="Arial" w:eastAsia="Times New Roman" w:cs="Arial"/>
      <w:color w:val="auto"/>
      <w:kern w:val="0"/>
      <w:sz w:val="20"/>
      <w:szCs w:val="20"/>
      <w:lang w:val="ru-RU" w:eastAsia="zh-CN" w:bidi="ar-SA"/>
    </w:rPr>
  </w:style>
  <w:style w:type="paragraph" w:styleId="BalloonText">
    <w:name w:val="Balloon Text"/>
    <w:basedOn w:val="Normal"/>
    <w:uiPriority w:val="99"/>
    <w:qFormat/>
    <w:pPr/>
    <w:rPr>
      <w:rFonts w:ascii="Tahoma" w:hAnsi="Tahoma" w:cs="Tahoma"/>
      <w:sz w:val="16"/>
      <w:szCs w:val="20"/>
      <w:lang w:val="en-US"/>
    </w:rPr>
  </w:style>
  <w:style w:type="paragraph" w:styleId="ConsPlusNonformat" w:customStyle="1">
    <w:name w:val="ConsPlusNonformat"/>
    <w:uiPriority w:val="99"/>
    <w:qFormat/>
    <w:pPr>
      <w:widowControl w:val="false"/>
      <w:suppressAutoHyphens w:val="true"/>
      <w:bidi w:val="0"/>
      <w:spacing w:before="0" w:after="0"/>
      <w:jc w:val="start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zh-CN" w:bidi="ar-SA"/>
    </w:rPr>
  </w:style>
  <w:style w:type="paragraph" w:styleId="ConsPlusTitle" w:customStyle="1">
    <w:name w:val="ConsPlusTitle"/>
    <w:qFormat/>
    <w:pPr>
      <w:widowControl w:val="false"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b/>
      <w:bCs/>
      <w:color w:val="auto"/>
      <w:kern w:val="0"/>
      <w:sz w:val="28"/>
      <w:szCs w:val="28"/>
      <w:lang w:val="ru-RU" w:eastAsia="zh-CN" w:bidi="ar-SA"/>
    </w:rPr>
  </w:style>
  <w:style w:type="paragraph" w:styleId="ConsPlusCell" w:customStyle="1">
    <w:name w:val="ConsPlusCell"/>
    <w:uiPriority w:val="99"/>
    <w:qFormat/>
    <w:pPr>
      <w:widowControl w:val="false"/>
      <w:suppressAutoHyphens w:val="true"/>
      <w:bidi w:val="0"/>
      <w:spacing w:before="0" w:after="0"/>
      <w:jc w:val="start"/>
    </w:pPr>
    <w:rPr>
      <w:rFonts w:ascii="Arial" w:hAnsi="Arial" w:eastAsia="Times New Roman" w:cs="Arial"/>
      <w:color w:val="auto"/>
      <w:kern w:val="0"/>
      <w:sz w:val="20"/>
      <w:szCs w:val="20"/>
      <w:lang w:val="ru-RU" w:eastAsia="zh-CN" w:bidi="ar-SA"/>
    </w:rPr>
  </w:style>
  <w:style w:type="paragraph" w:styleId="4" w:customStyle="1">
    <w:name w:val="Основной текст4"/>
    <w:basedOn w:val="Normal"/>
    <w:uiPriority w:val="99"/>
    <w:qFormat/>
    <w:pPr>
      <w:shd w:val="clear" w:color="auto" w:fill="FFFFFF"/>
      <w:spacing w:lineRule="exact" w:line="317" w:before="60" w:after="600"/>
      <w:jc w:val="center"/>
    </w:pPr>
    <w:rPr>
      <w:sz w:val="26"/>
      <w:szCs w:val="20"/>
      <w:lang w:val="en-US"/>
    </w:rPr>
  </w:style>
  <w:style w:type="paragraph" w:styleId="16" w:customStyle="1">
    <w:name w:val="Знак Знак Знак1"/>
    <w:basedOn w:val="Normal"/>
    <w:uiPriority w:val="99"/>
    <w:qFormat/>
    <w:pPr>
      <w:spacing w:lineRule="exact" w:line="240" w:before="0" w:after="160"/>
    </w:pPr>
    <w:rPr>
      <w:rFonts w:ascii="Verdana" w:hAnsi="Verdana" w:cs="Verdana"/>
      <w:sz w:val="20"/>
      <w:szCs w:val="20"/>
      <w:lang w:val="en-US"/>
    </w:rPr>
  </w:style>
  <w:style w:type="paragraph" w:styleId="ConsPlusNormal" w:customStyle="1">
    <w:name w:val="ConsPlusNormal"/>
    <w:qFormat/>
    <w:pPr>
      <w:widowControl w:val="false"/>
      <w:suppressAutoHyphens w:val="true"/>
      <w:bidi w:val="0"/>
      <w:spacing w:before="0" w:after="0"/>
      <w:jc w:val="start"/>
    </w:pPr>
    <w:rPr>
      <w:rFonts w:ascii="Arial" w:hAnsi="Arial" w:eastAsia="Times New Roman" w:cs="Arial"/>
      <w:color w:val="auto"/>
      <w:kern w:val="0"/>
      <w:sz w:val="20"/>
      <w:szCs w:val="20"/>
      <w:lang w:val="ru-RU" w:eastAsia="zh-CN" w:bidi="ar-SA"/>
    </w:rPr>
  </w:style>
  <w:style w:type="paragraph" w:styleId="Style24" w:customStyle="1">
    <w:name w:val="Знак Знак Знак"/>
    <w:basedOn w:val="Normal"/>
    <w:uiPriority w:val="99"/>
    <w:qFormat/>
    <w:pPr>
      <w:spacing w:lineRule="exact" w:line="240" w:before="0" w:after="160"/>
    </w:pPr>
    <w:rPr>
      <w:rFonts w:ascii="Verdana" w:hAnsi="Verdana" w:cs="Verdana"/>
      <w:sz w:val="20"/>
      <w:szCs w:val="20"/>
      <w:lang w:val="en-US"/>
    </w:rPr>
  </w:style>
  <w:style w:type="paragraph" w:styleId="24" w:customStyle="1">
    <w:name w:val="Основной текст (2)"/>
    <w:basedOn w:val="Normal"/>
    <w:uiPriority w:val="99"/>
    <w:qFormat/>
    <w:pPr>
      <w:shd w:val="clear" w:color="auto" w:fill="FFFFFF"/>
      <w:spacing w:lineRule="exact" w:line="322" w:before="1080" w:after="600"/>
      <w:jc w:val="both"/>
    </w:pPr>
    <w:rPr>
      <w:spacing w:val="10"/>
      <w:sz w:val="25"/>
      <w:szCs w:val="20"/>
      <w:lang w:val="en-US"/>
    </w:rPr>
  </w:style>
  <w:style w:type="paragraph" w:styleId="HeaderandFooter" w:customStyle="1">
    <w:name w:val="Header and Footer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/>
    <w:rPr>
      <w:color w:val="000000"/>
      <w:sz w:val="28"/>
      <w:szCs w:val="20"/>
      <w:lang w:val="en-US"/>
    </w:rPr>
  </w:style>
  <w:style w:type="paragraph" w:styleId="Footer">
    <w:name w:val="footer"/>
    <w:basedOn w:val="Normal"/>
    <w:pPr/>
    <w:rPr>
      <w:color w:val="000000"/>
      <w:sz w:val="28"/>
      <w:szCs w:val="20"/>
      <w:lang w:val="en-US"/>
    </w:rPr>
  </w:style>
  <w:style w:type="paragraph" w:styleId="ListParagraph">
    <w:name w:val="List Paragraph"/>
    <w:basedOn w:val="Normal"/>
    <w:uiPriority w:val="34"/>
    <w:qFormat/>
    <w:pPr>
      <w:spacing w:lineRule="auto" w:line="276" w:before="0" w:after="200"/>
      <w:ind w:start="720"/>
    </w:pPr>
    <w:rPr>
      <w:rFonts w:ascii="Calibri" w:hAnsi="Calibri" w:cs="Calibri"/>
      <w:sz w:val="22"/>
      <w:szCs w:val="22"/>
    </w:rPr>
  </w:style>
  <w:style w:type="paragraph" w:styleId="BodyTextIndent">
    <w:name w:val="Body Text Indent"/>
    <w:basedOn w:val="Normal"/>
    <w:uiPriority w:val="99"/>
    <w:pPr>
      <w:spacing w:before="0" w:after="120"/>
      <w:ind w:start="283"/>
    </w:pPr>
    <w:rPr>
      <w:sz w:val="20"/>
      <w:szCs w:val="20"/>
      <w:lang w:val="en-US"/>
    </w:rPr>
  </w:style>
  <w:style w:type="paragraph" w:styleId="17" w:customStyle="1">
    <w:name w:val="Схема документа1"/>
    <w:basedOn w:val="Normal"/>
    <w:qFormat/>
    <w:pPr/>
    <w:rPr>
      <w:rFonts w:ascii="Tahoma" w:hAnsi="Tahoma" w:cs="Tahoma"/>
      <w:color w:val="000000"/>
      <w:sz w:val="16"/>
      <w:szCs w:val="20"/>
      <w:lang w:val="en-US"/>
    </w:rPr>
  </w:style>
  <w:style w:type="paragraph" w:styleId="25" w:customStyle="1">
    <w:name w:val="Знак Знак Знак2"/>
    <w:basedOn w:val="Normal"/>
    <w:uiPriority w:val="99"/>
    <w:qFormat/>
    <w:pPr>
      <w:spacing w:lineRule="exact" w:line="240" w:before="0" w:after="160"/>
    </w:pPr>
    <w:rPr>
      <w:rFonts w:ascii="Verdana" w:hAnsi="Verdana" w:cs="Verdana"/>
      <w:sz w:val="20"/>
      <w:szCs w:val="20"/>
      <w:lang w:val="en-US"/>
    </w:rPr>
  </w:style>
  <w:style w:type="paragraph" w:styleId="312" w:customStyle="1">
    <w:name w:val="Основной текст 31"/>
    <w:basedOn w:val="Normal"/>
    <w:qFormat/>
    <w:pPr>
      <w:spacing w:before="0" w:after="120"/>
    </w:pPr>
    <w:rPr>
      <w:sz w:val="16"/>
      <w:szCs w:val="20"/>
      <w:lang w:val="en-US"/>
    </w:rPr>
  </w:style>
  <w:style w:type="paragraph" w:styleId="211" w:customStyle="1">
    <w:name w:val="Знак2 Знак Знак1 Знак1 Знак Знак Знак Знак Знак Знак Знак Знак Знак Знак Знак Знак"/>
    <w:basedOn w:val="Normal"/>
    <w:qFormat/>
    <w:pPr>
      <w:spacing w:lineRule="exact" w:line="240" w:before="0" w:after="160"/>
    </w:pPr>
    <w:rPr>
      <w:rFonts w:ascii="Verdana" w:hAnsi="Verdana" w:cs="Verdana"/>
      <w:sz w:val="20"/>
      <w:szCs w:val="20"/>
      <w:lang w:val="en-US"/>
    </w:rPr>
  </w:style>
  <w:style w:type="paragraph" w:styleId="intro" w:customStyle="1">
    <w:name w:val="intro"/>
    <w:basedOn w:val="Normal"/>
    <w:qFormat/>
    <w:pPr>
      <w:spacing w:before="280" w:after="280"/>
    </w:pPr>
    <w:rPr/>
  </w:style>
  <w:style w:type="paragraph" w:styleId="NormalWeb">
    <w:name w:val="Normal (Web)"/>
    <w:basedOn w:val="Normal"/>
    <w:uiPriority w:val="99"/>
    <w:qFormat/>
    <w:pPr>
      <w:spacing w:before="280" w:after="280"/>
    </w:pPr>
    <w:rPr/>
  </w:style>
  <w:style w:type="paragraph" w:styleId="syn12atccap3" w:customStyle="1">
    <w:name w:val="syn12_atc_cap3"/>
    <w:basedOn w:val="Normal"/>
    <w:qFormat/>
    <w:pPr>
      <w:spacing w:before="280" w:after="280"/>
    </w:pPr>
    <w:rPr/>
  </w:style>
  <w:style w:type="paragraph" w:styleId="syn12atccap4" w:customStyle="1">
    <w:name w:val="syn12_atc_cap4"/>
    <w:basedOn w:val="Normal"/>
    <w:qFormat/>
    <w:pPr>
      <w:spacing w:before="280" w:after="280"/>
    </w:pPr>
    <w:rPr/>
  </w:style>
  <w:style w:type="paragraph" w:styleId="ConsPlusDocList" w:customStyle="1">
    <w:name w:val="ConsPlusDocList"/>
    <w:qFormat/>
    <w:pPr>
      <w:widowControl w:val="false"/>
      <w:suppressAutoHyphens w:val="true"/>
      <w:bidi w:val="0"/>
      <w:spacing w:before="0" w:after="0"/>
      <w:jc w:val="start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zh-CN" w:bidi="ar-SA"/>
    </w:rPr>
  </w:style>
  <w:style w:type="paragraph" w:styleId="ConsPlusTitlePage" w:customStyle="1">
    <w:name w:val="ConsPlusTitlePage"/>
    <w:qFormat/>
    <w:pPr>
      <w:widowControl w:val="false"/>
      <w:suppressAutoHyphens w:val="true"/>
      <w:bidi w:val="0"/>
      <w:spacing w:before="0" w:after="0"/>
      <w:jc w:val="start"/>
    </w:pPr>
    <w:rPr>
      <w:rFonts w:ascii="Tahoma" w:hAnsi="Tahoma" w:eastAsia="Times New Roman" w:cs="Tahoma"/>
      <w:color w:val="auto"/>
      <w:kern w:val="0"/>
      <w:sz w:val="20"/>
      <w:szCs w:val="20"/>
      <w:lang w:val="ru-RU" w:eastAsia="zh-CN" w:bidi="ar-SA"/>
    </w:rPr>
  </w:style>
  <w:style w:type="paragraph" w:styleId="ConsPlusJurTerm" w:customStyle="1">
    <w:name w:val="ConsPlusJurTerm"/>
    <w:qFormat/>
    <w:pPr>
      <w:widowControl w:val="false"/>
      <w:suppressAutoHyphens w:val="true"/>
      <w:bidi w:val="0"/>
      <w:spacing w:before="0" w:after="0"/>
      <w:jc w:val="start"/>
    </w:pPr>
    <w:rPr>
      <w:rFonts w:ascii="Tahoma" w:hAnsi="Tahoma" w:eastAsia="Times New Roman" w:cs="Tahoma"/>
      <w:color w:val="auto"/>
      <w:kern w:val="0"/>
      <w:sz w:val="20"/>
      <w:szCs w:val="20"/>
      <w:lang w:val="ru-RU" w:eastAsia="zh-CN" w:bidi="ar-SA"/>
    </w:rPr>
  </w:style>
  <w:style w:type="paragraph" w:styleId="ConsPlusTextList" w:customStyle="1">
    <w:name w:val="ConsPlusTextList"/>
    <w:qFormat/>
    <w:pPr>
      <w:widowControl w:val="false"/>
      <w:suppressAutoHyphens w:val="true"/>
      <w:bidi w:val="0"/>
      <w:spacing w:before="0" w:after="0"/>
      <w:jc w:val="start"/>
    </w:pPr>
    <w:rPr>
      <w:rFonts w:ascii="Arial" w:hAnsi="Arial" w:eastAsia="Times New Roman" w:cs="Arial"/>
      <w:color w:val="auto"/>
      <w:kern w:val="0"/>
      <w:sz w:val="20"/>
      <w:szCs w:val="20"/>
      <w:lang w:val="ru-RU" w:eastAsia="zh-CN" w:bidi="ar-SA"/>
    </w:rPr>
  </w:style>
  <w:style w:type="paragraph" w:styleId="Style110" w:customStyle="1">
    <w:name w:val="Style1"/>
    <w:basedOn w:val="Normal"/>
    <w:uiPriority w:val="99"/>
    <w:qFormat/>
    <w:pPr>
      <w:widowControl w:val="false"/>
    </w:pPr>
    <w:rPr/>
  </w:style>
  <w:style w:type="paragraph" w:styleId="user2" w:customStyle="1">
    <w:name w:val="Содержимое таблицы (user)"/>
    <w:basedOn w:val="Normal"/>
    <w:qFormat/>
    <w:rsid w:val="00fd6db0"/>
    <w:pPr>
      <w:widowControl w:val="false"/>
      <w:jc w:val="center"/>
      <w:textAlignment w:val="baseline"/>
    </w:pPr>
    <w:rPr>
      <w:rFonts w:ascii="PT Astra Serif" w:hAnsi="PT Astra Serif" w:eastAsia="Source Han Sans CN Regular" w:cs="Lohit Devanagari"/>
      <w:kern w:val="2"/>
      <w:sz w:val="28"/>
      <w:lang w:eastAsia="ru-RU"/>
    </w:rPr>
  </w:style>
  <w:style w:type="paragraph" w:styleId="TableParagraph" w:customStyle="1">
    <w:name w:val="Table Paragraph"/>
    <w:basedOn w:val="Normal"/>
    <w:uiPriority w:val="1"/>
    <w:qFormat/>
    <w:pPr>
      <w:widowControl w:val="false"/>
      <w:jc w:val="center"/>
    </w:pPr>
    <w:rPr>
      <w:sz w:val="22"/>
      <w:szCs w:val="22"/>
    </w:rPr>
  </w:style>
  <w:style w:type="paragraph" w:styleId="TOCHeading">
    <w:name w:val="TOC Heading"/>
    <w:basedOn w:val="Heading1"/>
    <w:next w:val="Normal"/>
    <w:uiPriority w:val="39"/>
    <w:qFormat/>
    <w:pPr>
      <w:keepLines/>
      <w:numPr>
        <w:ilvl w:val="0"/>
        <w:numId w:val="0"/>
      </w:numPr>
      <w:spacing w:lineRule="auto" w:line="252" w:before="240" w:after="0"/>
      <w:outlineLvl w:val="9"/>
    </w:pPr>
    <w:rPr>
      <w:rFonts w:cs="Times New Roman"/>
      <w:b w:val="false"/>
      <w:color w:val="365F91"/>
      <w:szCs w:val="32"/>
      <w:lang w:val="ru-RU"/>
    </w:rPr>
  </w:style>
  <w:style w:type="paragraph" w:styleId="TOC1">
    <w:name w:val="toc 1"/>
    <w:basedOn w:val="Normal"/>
    <w:next w:val="Normal"/>
    <w:uiPriority w:val="39"/>
    <w:pPr>
      <w:spacing w:lineRule="auto" w:line="252" w:before="0" w:after="100"/>
    </w:pPr>
    <w:rPr>
      <w:rFonts w:ascii="Calibri" w:hAnsi="Calibri" w:eastAsia="Calibri"/>
      <w:sz w:val="22"/>
      <w:szCs w:val="22"/>
    </w:rPr>
  </w:style>
  <w:style w:type="paragraph" w:styleId="EndnoteText">
    <w:name w:val="endnote text"/>
    <w:basedOn w:val="Normal"/>
    <w:uiPriority w:val="99"/>
    <w:pPr/>
    <w:rPr>
      <w:sz w:val="20"/>
      <w:szCs w:val="20"/>
    </w:rPr>
  </w:style>
  <w:style w:type="paragraph" w:styleId="FootnoteText">
    <w:name w:val="footnote text"/>
    <w:basedOn w:val="Normal"/>
    <w:uiPriority w:val="99"/>
    <w:pPr/>
    <w:rPr>
      <w:sz w:val="20"/>
      <w:szCs w:val="20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000000"/>
      <w:kern w:val="0"/>
      <w:sz w:val="28"/>
      <w:szCs w:val="28"/>
      <w:lang w:val="ru-RU" w:eastAsia="zh-CN" w:bidi="ar-SA"/>
    </w:rPr>
  </w:style>
  <w:style w:type="paragraph" w:styleId="xl65" w:customStyle="1">
    <w:name w:val="xl65"/>
    <w:basedOn w:val="Normal"/>
    <w:qFormat/>
    <w:pPr>
      <w:shd w:val="clear" w:color="auto" w:fill="92D050"/>
      <w:spacing w:before="280" w:after="280"/>
    </w:pPr>
    <w:rPr/>
  </w:style>
  <w:style w:type="paragraph" w:styleId="xl66" w:customStyle="1">
    <w:name w:val="xl66"/>
    <w:basedOn w:val="Normal"/>
    <w:qFormat/>
    <w:pPr>
      <w:spacing w:before="280" w:after="280"/>
      <w:jc w:val="center"/>
    </w:pPr>
    <w:rPr/>
  </w:style>
  <w:style w:type="paragraph" w:styleId="xl67" w:customStyle="1">
    <w:name w:val="xl67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/>
  </w:style>
  <w:style w:type="paragraph" w:styleId="xl68" w:customStyle="1">
    <w:name w:val="xl68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/>
  </w:style>
  <w:style w:type="paragraph" w:styleId="xl69" w:customStyle="1">
    <w:name w:val="xl69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/>
  </w:style>
  <w:style w:type="paragraph" w:styleId="xl70" w:customStyle="1">
    <w:name w:val="xl70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/>
  </w:style>
  <w:style w:type="paragraph" w:styleId="xl71" w:customStyle="1">
    <w:name w:val="xl71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/>
  </w:style>
  <w:style w:type="paragraph" w:styleId="xl72" w:customStyle="1">
    <w:name w:val="xl72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7E6E6"/>
      <w:spacing w:before="280" w:after="280"/>
    </w:pPr>
    <w:rPr/>
  </w:style>
  <w:style w:type="paragraph" w:styleId="xl73" w:customStyle="1">
    <w:name w:val="xl73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7E6E6"/>
      <w:spacing w:before="280" w:after="280"/>
      <w:jc w:val="center"/>
    </w:pPr>
    <w:rPr/>
  </w:style>
  <w:style w:type="paragraph" w:styleId="xl74" w:customStyle="1">
    <w:name w:val="xl74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7E6E6"/>
      <w:spacing w:before="280" w:after="280"/>
      <w:jc w:val="center"/>
    </w:pPr>
    <w:rPr/>
  </w:style>
  <w:style w:type="paragraph" w:styleId="xl75" w:customStyle="1">
    <w:name w:val="xl75"/>
    <w:basedOn w:val="Normal"/>
    <w:qFormat/>
    <w:pPr>
      <w:spacing w:before="280" w:after="280"/>
      <w:jc w:val="center"/>
    </w:pPr>
    <w:rPr/>
  </w:style>
  <w:style w:type="paragraph" w:styleId="xl63" w:customStyle="1">
    <w:name w:val="xl63"/>
    <w:basedOn w:val="Normal"/>
    <w:qFormat/>
    <w:pPr>
      <w:spacing w:before="280" w:after="280"/>
      <w:jc w:val="center"/>
    </w:pPr>
    <w:rPr/>
  </w:style>
  <w:style w:type="paragraph" w:styleId="xl64" w:customStyle="1">
    <w:name w:val="xl64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/>
  </w:style>
  <w:style w:type="paragraph" w:styleId="Style25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ы"/>
    <w:basedOn w:val="Style25"/>
    <w:qFormat/>
    <w:pPr>
      <w:jc w:val="center"/>
    </w:pPr>
    <w:rPr>
      <w:b/>
      <w:bCs/>
    </w:rPr>
  </w:style>
  <w:style w:type="paragraph" w:styleId="user3" w:customStyle="1">
    <w:name w:val="Заголовок таблицы (user)"/>
    <w:basedOn w:val="user2"/>
    <w:qFormat/>
    <w:pPr>
      <w:suppressLineNumbers/>
    </w:pPr>
    <w:rPr>
      <w:b/>
      <w:bCs/>
    </w:rPr>
  </w:style>
  <w:style w:type="paragraph" w:styleId="DocumentMap">
    <w:name w:val="Document Map"/>
    <w:basedOn w:val="Normal"/>
    <w:link w:val="Style14"/>
    <w:uiPriority w:val="99"/>
    <w:semiHidden/>
    <w:qFormat/>
    <w:rsid w:val="00fd6db0"/>
    <w:pPr>
      <w:suppressAutoHyphens w:val="false"/>
    </w:pPr>
    <w:rPr>
      <w:rFonts w:ascii="Tahoma" w:hAnsi="Tahoma"/>
      <w:color w:val="000000"/>
      <w:sz w:val="16"/>
      <w:szCs w:val="20"/>
      <w:lang w:eastAsia="ru-RU"/>
    </w:rPr>
  </w:style>
  <w:style w:type="paragraph" w:styleId="BodyText3">
    <w:name w:val="Body Text 3"/>
    <w:basedOn w:val="Normal"/>
    <w:link w:val="32"/>
    <w:uiPriority w:val="99"/>
    <w:qFormat/>
    <w:rsid w:val="00fd6db0"/>
    <w:pPr>
      <w:suppressAutoHyphens w:val="false"/>
      <w:spacing w:before="0" w:after="120"/>
    </w:pPr>
    <w:rPr>
      <w:sz w:val="16"/>
      <w:szCs w:val="20"/>
      <w:lang w:eastAsia="ru-RU"/>
    </w:rPr>
  </w:style>
  <w:style w:type="paragraph" w:styleId="Title">
    <w:name w:val="Title"/>
    <w:basedOn w:val="Normal"/>
    <w:link w:val="Style16"/>
    <w:qFormat/>
    <w:rsid w:val="00fd6db0"/>
    <w:pPr>
      <w:suppressAutoHyphens w:val="false"/>
      <w:jc w:val="center"/>
    </w:pPr>
    <w:rPr>
      <w:b/>
      <w:sz w:val="28"/>
      <w:szCs w:val="20"/>
      <w:lang w:eastAsia="ru-RU"/>
    </w:rPr>
  </w:style>
  <w:style w:type="paragraph" w:styleId="xl76" w:customStyle="1">
    <w:name w:val="xl76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uppressAutoHyphens w:val="false"/>
      <w:spacing w:beforeAutospacing="1" w:afterAutospacing="1"/>
      <w:textAlignment w:val="center"/>
    </w:pPr>
    <w:rPr>
      <w:b/>
      <w:bCs/>
      <w:color w:val="000000"/>
      <w:lang w:eastAsia="ru-RU"/>
    </w:rPr>
  </w:style>
  <w:style w:type="paragraph" w:styleId="xl77" w:customStyle="1">
    <w:name w:val="xl77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uppressAutoHyphens w:val="false"/>
      <w:spacing w:beforeAutospacing="1" w:afterAutospacing="1"/>
      <w:textAlignment w:val="center"/>
    </w:pPr>
    <w:rPr>
      <w:color w:val="000000"/>
      <w:lang w:eastAsia="ru-RU"/>
    </w:rPr>
  </w:style>
  <w:style w:type="paragraph" w:styleId="xl78" w:customStyle="1">
    <w:name w:val="xl78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uppressAutoHyphens w:val="false"/>
      <w:spacing w:beforeAutospacing="1" w:afterAutospacing="1"/>
      <w:textAlignment w:val="center"/>
    </w:pPr>
    <w:rPr>
      <w:color w:val="000000"/>
      <w:lang w:eastAsia="ru-RU"/>
    </w:rPr>
  </w:style>
  <w:style w:type="paragraph" w:styleId="xl79" w:customStyle="1">
    <w:name w:val="xl79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uppressAutoHyphens w:val="false"/>
      <w:spacing w:beforeAutospacing="1" w:afterAutospacing="1"/>
      <w:jc w:val="center"/>
      <w:textAlignment w:val="center"/>
    </w:pPr>
    <w:rPr>
      <w:color w:val="000000"/>
      <w:lang w:eastAsia="ru-RU"/>
    </w:rPr>
  </w:style>
  <w:style w:type="paragraph" w:styleId="xl80" w:customStyle="1">
    <w:name w:val="xl80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uppressAutoHyphens w:val="false"/>
      <w:spacing w:beforeAutospacing="1" w:afterAutospacing="1"/>
      <w:jc w:val="center"/>
      <w:textAlignment w:val="center"/>
    </w:pPr>
    <w:rPr>
      <w:color w:val="000000"/>
      <w:lang w:eastAsia="ru-RU"/>
    </w:rPr>
  </w:style>
  <w:style w:type="paragraph" w:styleId="xl81" w:customStyle="1">
    <w:name w:val="xl81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uppressAutoHyphens w:val="false"/>
      <w:spacing w:beforeAutospacing="1" w:afterAutospacing="1"/>
      <w:jc w:val="center"/>
      <w:textAlignment w:val="center"/>
    </w:pPr>
    <w:rPr>
      <w:b/>
      <w:bCs/>
      <w:color w:val="000000"/>
      <w:lang w:eastAsia="ru-RU"/>
    </w:rPr>
  </w:style>
  <w:style w:type="paragraph" w:styleId="xl82" w:customStyle="1">
    <w:name w:val="xl82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uppressAutoHyphens w:val="false"/>
      <w:spacing w:beforeAutospacing="1" w:afterAutospacing="1"/>
      <w:jc w:val="center"/>
      <w:textAlignment w:val="center"/>
    </w:pPr>
    <w:rPr>
      <w:b/>
      <w:bCs/>
      <w:color w:val="000000"/>
      <w:lang w:eastAsia="ru-RU"/>
    </w:rPr>
  </w:style>
  <w:style w:type="paragraph" w:styleId="xl83" w:customStyle="1">
    <w:name w:val="xl83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uppressAutoHyphens w:val="false"/>
      <w:spacing w:beforeAutospacing="1" w:afterAutospacing="1"/>
      <w:jc w:val="center"/>
      <w:textAlignment w:val="center"/>
    </w:pPr>
    <w:rPr>
      <w:color w:val="000000"/>
      <w:lang w:eastAsia="ru-RU"/>
    </w:rPr>
  </w:style>
  <w:style w:type="paragraph" w:styleId="xl84" w:customStyle="1">
    <w:name w:val="xl84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uppressAutoHyphens w:val="false"/>
      <w:spacing w:beforeAutospacing="1" w:afterAutospacing="1"/>
      <w:jc w:val="center"/>
      <w:textAlignment w:val="center"/>
    </w:pPr>
    <w:rPr>
      <w:color w:val="000000"/>
      <w:lang w:eastAsia="ru-RU"/>
    </w:rPr>
  </w:style>
  <w:style w:type="paragraph" w:styleId="xl85" w:customStyle="1">
    <w:name w:val="xl85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b/>
      <w:bCs/>
      <w:color w:val="000000"/>
      <w:lang w:eastAsia="ru-RU"/>
    </w:rPr>
  </w:style>
  <w:style w:type="paragraph" w:styleId="xl86" w:customStyle="1">
    <w:name w:val="xl86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b/>
      <w:bCs/>
      <w:color w:val="000000"/>
      <w:lang w:eastAsia="ru-RU"/>
    </w:rPr>
  </w:style>
  <w:style w:type="paragraph" w:styleId="xl87" w:customStyle="1">
    <w:name w:val="xl87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uppressAutoHyphens w:val="false"/>
      <w:spacing w:beforeAutospacing="1" w:afterAutospacing="1"/>
      <w:textAlignment w:val="center"/>
    </w:pPr>
    <w:rPr>
      <w:color w:val="000000"/>
      <w:lang w:eastAsia="ru-RU"/>
    </w:rPr>
  </w:style>
  <w:style w:type="paragraph" w:styleId="xl88" w:customStyle="1">
    <w:name w:val="xl88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uppressAutoHyphens w:val="false"/>
      <w:spacing w:beforeAutospacing="1" w:afterAutospacing="1"/>
      <w:textAlignment w:val="center"/>
    </w:pPr>
    <w:rPr>
      <w:color w:val="000000"/>
      <w:lang w:eastAsia="ru-RU"/>
    </w:rPr>
  </w:style>
  <w:style w:type="paragraph" w:styleId="xl89" w:customStyle="1">
    <w:name w:val="xl89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color w:val="000000"/>
      <w:lang w:eastAsia="ru-RU"/>
    </w:rPr>
  </w:style>
  <w:style w:type="paragraph" w:styleId="xl90" w:customStyle="1">
    <w:name w:val="xl90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uppressAutoHyphens w:val="false"/>
      <w:spacing w:beforeAutospacing="1" w:afterAutospacing="1"/>
      <w:textAlignment w:val="center"/>
    </w:pPr>
    <w:rPr>
      <w:color w:val="000000"/>
      <w:lang w:eastAsia="ru-RU"/>
    </w:rPr>
  </w:style>
  <w:style w:type="paragraph" w:styleId="xl91" w:customStyle="1">
    <w:name w:val="xl91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uppressAutoHyphens w:val="false"/>
      <w:spacing w:beforeAutospacing="1" w:afterAutospacing="1"/>
      <w:jc w:val="center"/>
      <w:textAlignment w:val="center"/>
    </w:pPr>
    <w:rPr>
      <w:color w:val="000000"/>
      <w:lang w:eastAsia="ru-RU"/>
    </w:rPr>
  </w:style>
  <w:style w:type="paragraph" w:styleId="xl92" w:customStyle="1">
    <w:name w:val="xl92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uppressAutoHyphens w:val="false"/>
      <w:spacing w:beforeAutospacing="1" w:afterAutospacing="1"/>
      <w:textAlignment w:val="center"/>
    </w:pPr>
    <w:rPr>
      <w:b/>
      <w:bCs/>
      <w:color w:val="000000"/>
      <w:lang w:eastAsia="ru-RU"/>
    </w:rPr>
  </w:style>
  <w:style w:type="paragraph" w:styleId="xl93" w:customStyle="1">
    <w:name w:val="xl93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uppressAutoHyphens w:val="false"/>
      <w:spacing w:beforeAutospacing="1" w:afterAutospacing="1"/>
      <w:jc w:val="center"/>
      <w:textAlignment w:val="center"/>
    </w:pPr>
    <w:rPr>
      <w:b/>
      <w:bCs/>
      <w:color w:val="000000"/>
      <w:lang w:eastAsia="ru-RU"/>
    </w:rPr>
  </w:style>
  <w:style w:type="paragraph" w:styleId="xl94" w:customStyle="1">
    <w:name w:val="xl94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uppressAutoHyphens w:val="false"/>
      <w:spacing w:beforeAutospacing="1" w:afterAutospacing="1"/>
      <w:jc w:val="center"/>
      <w:textAlignment w:val="center"/>
    </w:pPr>
    <w:rPr>
      <w:b/>
      <w:bCs/>
      <w:color w:val="000000"/>
      <w:lang w:eastAsia="ru-RU"/>
    </w:rPr>
  </w:style>
  <w:style w:type="paragraph" w:styleId="xl95" w:customStyle="1">
    <w:name w:val="xl95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uppressAutoHyphens w:val="false"/>
      <w:spacing w:beforeAutospacing="1" w:afterAutospacing="1"/>
      <w:jc w:val="center"/>
      <w:textAlignment w:val="center"/>
    </w:pPr>
    <w:rPr>
      <w:b/>
      <w:bCs/>
      <w:color w:val="000000"/>
      <w:lang w:eastAsia="ru-RU"/>
    </w:rPr>
  </w:style>
  <w:style w:type="paragraph" w:styleId="xl96" w:customStyle="1">
    <w:name w:val="xl96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uppressAutoHyphens w:val="false"/>
      <w:spacing w:beforeAutospacing="1" w:afterAutospacing="1"/>
      <w:jc w:val="center"/>
      <w:textAlignment w:val="center"/>
    </w:pPr>
    <w:rPr>
      <w:b/>
      <w:bCs/>
      <w:color w:val="000000"/>
      <w:lang w:eastAsia="ru-RU"/>
    </w:rPr>
  </w:style>
  <w:style w:type="paragraph" w:styleId="xl97" w:customStyle="1">
    <w:name w:val="xl97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uppressAutoHyphens w:val="false"/>
      <w:spacing w:beforeAutospacing="1" w:afterAutospacing="1"/>
      <w:jc w:val="center"/>
      <w:textAlignment w:val="center"/>
    </w:pPr>
    <w:rPr>
      <w:color w:val="000000"/>
      <w:lang w:eastAsia="ru-RU"/>
    </w:rPr>
  </w:style>
  <w:style w:type="paragraph" w:styleId="xl98" w:customStyle="1">
    <w:name w:val="xl98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uppressAutoHyphens w:val="false"/>
      <w:spacing w:beforeAutospacing="1" w:afterAutospacing="1"/>
      <w:textAlignment w:val="center"/>
    </w:pPr>
    <w:rPr>
      <w:b/>
      <w:bCs/>
      <w:color w:val="000000"/>
      <w:lang w:eastAsia="ru-RU"/>
    </w:rPr>
  </w:style>
  <w:style w:type="paragraph" w:styleId="xl99" w:customStyle="1">
    <w:name w:val="xl99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uppressAutoHyphens w:val="false"/>
      <w:spacing w:beforeAutospacing="1" w:afterAutospacing="1"/>
      <w:jc w:val="center"/>
      <w:textAlignment w:val="center"/>
    </w:pPr>
    <w:rPr>
      <w:b/>
      <w:bCs/>
      <w:color w:val="000000"/>
      <w:lang w:eastAsia="ru-RU"/>
    </w:rPr>
  </w:style>
  <w:style w:type="paragraph" w:styleId="xl100" w:customStyle="1">
    <w:name w:val="xl100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uppressAutoHyphens w:val="false"/>
      <w:spacing w:beforeAutospacing="1" w:afterAutospacing="1"/>
      <w:textAlignment w:val="center"/>
    </w:pPr>
    <w:rPr>
      <w:color w:val="000000"/>
      <w:lang w:eastAsia="ru-RU"/>
    </w:rPr>
  </w:style>
  <w:style w:type="paragraph" w:styleId="xl101" w:customStyle="1">
    <w:name w:val="xl101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uppressAutoHyphens w:val="false"/>
      <w:spacing w:beforeAutospacing="1" w:afterAutospacing="1"/>
      <w:jc w:val="center"/>
      <w:textAlignment w:val="center"/>
    </w:pPr>
    <w:rPr>
      <w:color w:val="000000"/>
      <w:lang w:eastAsia="ru-RU"/>
    </w:rPr>
  </w:style>
  <w:style w:type="paragraph" w:styleId="xl102" w:customStyle="1">
    <w:name w:val="xl102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uppressAutoHyphens w:val="false"/>
      <w:spacing w:beforeAutospacing="1" w:afterAutospacing="1"/>
      <w:textAlignment w:val="center"/>
    </w:pPr>
    <w:rPr>
      <w:color w:val="000000"/>
      <w:lang w:eastAsia="ru-RU"/>
    </w:rPr>
  </w:style>
  <w:style w:type="paragraph" w:styleId="xl103" w:customStyle="1">
    <w:name w:val="xl103"/>
    <w:basedOn w:val="Normal"/>
    <w:qFormat/>
    <w:rsid w:val="00fd6db0"/>
    <w:pPr>
      <w:suppressAutoHyphens w:val="false"/>
      <w:spacing w:beforeAutospacing="1" w:afterAutospacing="1"/>
      <w:jc w:val="center"/>
    </w:pPr>
    <w:rPr>
      <w:lang w:eastAsia="ru-RU"/>
    </w:rPr>
  </w:style>
  <w:style w:type="paragraph" w:styleId="18" w:customStyle="1">
    <w:name w:val="Заголовок таблицы ссылок1"/>
    <w:basedOn w:val="Heading1"/>
    <w:next w:val="Normal"/>
    <w:qFormat/>
    <w:rsid w:val="00774a63"/>
    <w:pPr>
      <w:keepLines/>
      <w:numPr>
        <w:ilvl w:val="0"/>
        <w:numId w:val="0"/>
      </w:numPr>
      <w:spacing w:lineRule="auto" w:line="252" w:before="240" w:after="0"/>
      <w:outlineLvl w:val="9"/>
    </w:pPr>
    <w:rPr>
      <w:rFonts w:cs="Times New Roman"/>
      <w:b w:val="false"/>
      <w:color w:val="365F91"/>
      <w:szCs w:val="32"/>
      <w:lang w:val="ru-RU"/>
    </w:rPr>
  </w:style>
  <w:style w:type="paragraph" w:styleId="user4" w:customStyle="1">
    <w:name w:val="Верхний колонтитул слева (user)"/>
    <w:basedOn w:val="Header"/>
    <w:qFormat/>
    <w:pPr/>
    <w:rPr/>
  </w:style>
  <w:style w:type="paragraph" w:styleId="font5" w:customStyle="1">
    <w:name w:val="font5"/>
    <w:basedOn w:val="Normal"/>
    <w:qFormat/>
    <w:rsid w:val="00ef3fc7"/>
    <w:pPr>
      <w:suppressAutoHyphens w:val="false"/>
      <w:spacing w:before="280" w:after="280"/>
    </w:pPr>
    <w:rPr>
      <w:color w:val="000000"/>
      <w:sz w:val="22"/>
      <w:szCs w:val="22"/>
    </w:rPr>
  </w:style>
  <w:style w:type="paragraph" w:styleId="font6" w:customStyle="1">
    <w:name w:val="font6"/>
    <w:basedOn w:val="Normal"/>
    <w:qFormat/>
    <w:rsid w:val="00ef3fc7"/>
    <w:pPr>
      <w:suppressAutoHyphens w:val="false"/>
      <w:spacing w:before="280" w:after="280"/>
    </w:pPr>
    <w:rPr>
      <w:color w:val="FF0000"/>
      <w:sz w:val="22"/>
      <w:szCs w:val="22"/>
    </w:rPr>
  </w:style>
  <w:style w:type="numbering" w:styleId="Style27" w:customStyle="1">
    <w:name w:val="Без списка"/>
    <w:uiPriority w:val="99"/>
    <w:semiHidden/>
    <w:unhideWhenUsed/>
    <w:qFormat/>
  </w:style>
  <w:style w:type="numbering" w:styleId="19" w:customStyle="1">
    <w:name w:val="Нет списка1"/>
    <w:uiPriority w:val="99"/>
    <w:semiHidden/>
    <w:unhideWhenUsed/>
    <w:qFormat/>
    <w:rsid w:val="00fd6db0"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fe">
    <w:name w:val="Table Grid"/>
    <w:basedOn w:val="a1"/>
    <w:uiPriority w:val="39"/>
    <w:rsid w:val="00fd6db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b">
    <w:name w:val="Сетка таблицы1"/>
    <w:basedOn w:val="a1"/>
    <w:uiPriority w:val="59"/>
    <w:rsid w:val="00fd6db0"/>
    <w:rPr>
      <w:lang w:eastAsia="en-US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">
    <w:name w:val="Сетка таблицы2"/>
    <w:basedOn w:val="a1"/>
    <w:uiPriority w:val="59"/>
    <w:rsid w:val="00fd6db0"/>
    <w:rPr>
      <w:lang w:eastAsia="en-US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4">
    <w:name w:val="Сетка таблицы3"/>
    <w:basedOn w:val="a1"/>
    <w:uiPriority w:val="59"/>
    <w:rsid w:val="00fd6db0"/>
    <w:rPr>
      <w:lang w:eastAsia="en-US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leNormal">
    <w:name w:val="Table Normal"/>
    <w:uiPriority w:val="2"/>
    <w:semiHidden/>
    <w:unhideWhenUsed/>
    <w:qFormat/>
    <w:rsid w:val="00fd6db0"/>
    <w:rPr>
      <w:lang w:val="en-US" w:eastAsia="en-US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0">
    <w:name w:val="Сетка таблицы4"/>
    <w:basedOn w:val="a1"/>
    <w:uiPriority w:val="59"/>
    <w:rsid w:val="00fd6db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1">
    <w:name w:val="Сетка таблицы5"/>
    <w:basedOn w:val="a1"/>
    <w:uiPriority w:val="59"/>
    <w:rsid w:val="00fd6db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6">
    <w:name w:val="Сетка таблицы6"/>
    <w:basedOn w:val="a1"/>
    <w:uiPriority w:val="59"/>
    <w:rsid w:val="00fd6db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71">
    <w:name w:val="Сетка таблицы7"/>
    <w:basedOn w:val="a1"/>
    <w:uiPriority w:val="59"/>
    <w:rsid w:val="00fd6db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">
    <w:name w:val="Сетка таблицы8"/>
    <w:basedOn w:val="a1"/>
    <w:uiPriority w:val="59"/>
    <w:rsid w:val="00fd6db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9">
    <w:name w:val="Сетка таблицы9"/>
    <w:basedOn w:val="a1"/>
    <w:uiPriority w:val="59"/>
    <w:rsid w:val="00fd6db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00">
    <w:name w:val="Сетка таблицы10"/>
    <w:basedOn w:val="a1"/>
    <w:uiPriority w:val="99"/>
    <w:rsid w:val="00fd6db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hyperlink" Target="https://login.consultant.ru/link/?req=doc&amp;base=LAW&amp;n=504158&amp;date=05.06.2026&amp;dst=100744&amp;field=134" TargetMode="External"/><Relationship Id="rId4" Type="http://schemas.openxmlformats.org/officeDocument/2006/relationships/hyperlink" Target="https://login.consultant.ru/link/?req=doc&amp;base=LAW&amp;n=129344&amp;date=05.06.2026" TargetMode="Externa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3EA99-F46D-412A-94A4-A78EEFE55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7422</TotalTime>
  <Application>LibreOffice/24.8.5.2$Linux_X86_64 LibreOffice_project/480$Build-2</Application>
  <AppVersion>15.0000</AppVersion>
  <Pages>4</Pages>
  <Words>898</Words>
  <Characters>6657</Characters>
  <CharactersWithSpaces>7585</CharactersWithSpaces>
  <Paragraphs>69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2025-12-01T09:28:00Z</dcterms:created>
  <dc:creator>Zam</dc:creator>
  <dc:description/>
  <dc:language>ru-RU</dc:language>
  <cp:lastModifiedBy/>
  <cp:lastPrinted>2026-06-15T11:36:49Z</cp:lastPrinted>
  <dcterms:modified xsi:type="dcterms:W3CDTF">2026-08-07T14:58:29Z</dcterms:modified>
  <cp:revision>66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