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emf" ContentType="image/x-emf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clear" w:color="auto" w:fill="ffffff"/>
        <w:rPr>
          <w:sz w:val="2"/>
          <w:szCs w:val="2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90575" cy="885825"/>
                <wp:effectExtent l="0" t="0" r="9525" b="952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905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62.25pt;height:69.75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b/>
          <w:spacing w:val="-11"/>
          <w:sz w:val="2"/>
          <w:szCs w:val="2"/>
        </w:rPr>
      </w:pP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</w:p>
    <w:p>
      <w:pPr>
        <w:jc w:val="center"/>
        <w:shd w:val="clear" w:color="auto" w:fill="ffffff"/>
        <w:rPr>
          <w:b/>
          <w:spacing w:val="-11"/>
          <w:sz w:val="2"/>
          <w:szCs w:val="2"/>
        </w:rPr>
      </w:pPr>
      <w:r>
        <w:rPr>
          <w:b/>
          <w:spacing w:val="-11"/>
          <w:sz w:val="33"/>
          <w:szCs w:val="33"/>
        </w:rPr>
        <w:t xml:space="preserve">ПРАВИТЕЛЬСТВО ЗАБАЙКАЛЬСКОГО КРАЯ</w:t>
      </w: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</w:p>
    <w:p>
      <w:pPr>
        <w:jc w:val="center"/>
        <w:shd w:val="clear" w:color="auto" w:fill="ffffff"/>
        <w:rPr>
          <w:b/>
          <w:spacing w:val="-11"/>
          <w:sz w:val="2"/>
          <w:szCs w:val="2"/>
        </w:rPr>
      </w:pP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</w:p>
    <w:p>
      <w:pPr>
        <w:jc w:val="center"/>
        <w:shd w:val="clear" w:color="auto" w:fill="ffffff"/>
        <w:rPr>
          <w:b/>
          <w:spacing w:val="-11"/>
          <w:sz w:val="2"/>
          <w:szCs w:val="2"/>
        </w:rPr>
      </w:pP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</w:p>
    <w:p>
      <w:pPr>
        <w:jc w:val="center"/>
        <w:shd w:val="clear" w:color="auto" w:fill="ffffff"/>
        <w:rPr>
          <w:b/>
          <w:spacing w:val="-11"/>
          <w:sz w:val="2"/>
          <w:szCs w:val="2"/>
        </w:rPr>
      </w:pP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</w:p>
    <w:p>
      <w:pPr>
        <w:jc w:val="center"/>
        <w:shd w:val="clear" w:color="auto" w:fill="ffffff"/>
        <w:rPr>
          <w:b/>
          <w:spacing w:val="-11"/>
          <w:sz w:val="2"/>
          <w:szCs w:val="2"/>
        </w:rPr>
      </w:pP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</w:p>
    <w:p>
      <w:pPr>
        <w:jc w:val="center"/>
        <w:shd w:val="clear" w:color="auto" w:fill="ffffff"/>
        <w:rPr>
          <w:bCs/>
          <w:spacing w:val="-14"/>
        </w:rPr>
      </w:pPr>
      <w:r>
        <w:rPr>
          <w:bCs/>
          <w:spacing w:val="-14"/>
          <w:sz w:val="35"/>
          <w:szCs w:val="35"/>
        </w:rPr>
        <w:t xml:space="preserve">ПОСТАНОВЛЕНИЕ</w:t>
      </w:r>
      <w:r>
        <w:rPr>
          <w:bCs/>
          <w:spacing w:val="-14"/>
        </w:rPr>
      </w:r>
      <w:r>
        <w:rPr>
          <w:bCs/>
          <w:spacing w:val="-14"/>
        </w:rPr>
      </w:r>
    </w:p>
    <w:p>
      <w:pPr>
        <w:jc w:val="center"/>
        <w:shd w:val="clear" w:color="auto" w:fill="ffffff"/>
        <w:rPr>
          <w:bCs/>
          <w:spacing w:val="-6"/>
          <w:sz w:val="35"/>
          <w:szCs w:val="35"/>
        </w:rPr>
      </w:pPr>
      <w:r>
        <w:rPr>
          <w:bCs/>
          <w:spacing w:val="-6"/>
          <w:sz w:val="35"/>
          <w:szCs w:val="35"/>
        </w:rPr>
      </w:r>
      <w:r>
        <w:rPr>
          <w:bCs/>
          <w:spacing w:val="-6"/>
          <w:sz w:val="35"/>
          <w:szCs w:val="35"/>
        </w:rPr>
      </w:r>
      <w:r>
        <w:rPr>
          <w:bCs/>
          <w:spacing w:val="-6"/>
          <w:sz w:val="35"/>
          <w:szCs w:val="35"/>
        </w:rPr>
      </w:r>
    </w:p>
    <w:p>
      <w:pPr>
        <w:jc w:val="center"/>
        <w:shd w:val="clear" w:color="auto" w:fill="ffffff"/>
        <w:rPr>
          <w:bCs/>
          <w:spacing w:val="-6"/>
          <w:sz w:val="35"/>
          <w:szCs w:val="35"/>
        </w:rPr>
      </w:pPr>
      <w:r>
        <w:rPr>
          <w:bCs/>
          <w:spacing w:val="-6"/>
          <w:sz w:val="35"/>
          <w:szCs w:val="35"/>
        </w:rPr>
        <w:t xml:space="preserve">г. Чита</w:t>
      </w:r>
      <w:r>
        <w:rPr>
          <w:bCs/>
          <w:spacing w:val="-6"/>
          <w:sz w:val="35"/>
          <w:szCs w:val="35"/>
        </w:rPr>
      </w:r>
      <w:r>
        <w:rPr>
          <w:bCs/>
          <w:spacing w:val="-6"/>
          <w:sz w:val="35"/>
          <w:szCs w:val="35"/>
        </w:rPr>
      </w:r>
    </w:p>
    <w:p>
      <w:pPr>
        <w:jc w:val="center"/>
        <w:shd w:val="clear" w:color="auto" w:fill="ffffff"/>
        <w:rPr>
          <w:bCs/>
          <w:spacing w:val="-14"/>
          <w:sz w:val="6"/>
          <w:szCs w:val="6"/>
        </w:rPr>
      </w:pPr>
      <w:r>
        <w:rPr>
          <w:bCs/>
          <w:spacing w:val="-14"/>
          <w:sz w:val="6"/>
          <w:szCs w:val="6"/>
        </w:rPr>
      </w:r>
      <w:r>
        <w:rPr>
          <w:bCs/>
          <w:spacing w:val="-14"/>
          <w:sz w:val="6"/>
          <w:szCs w:val="6"/>
        </w:rPr>
      </w:r>
      <w:r>
        <w:rPr>
          <w:bCs/>
          <w:spacing w:val="-14"/>
          <w:sz w:val="6"/>
          <w:szCs w:val="6"/>
        </w:rPr>
      </w:r>
    </w:p>
    <w:p>
      <w:pPr>
        <w:jc w:val="center"/>
        <w:shd w:val="clear" w:color="auto" w:fill="ffffff"/>
        <w:rPr>
          <w:bCs/>
          <w:spacing w:val="-14"/>
          <w:sz w:val="6"/>
          <w:szCs w:val="6"/>
        </w:rPr>
      </w:pPr>
      <w:r>
        <w:rPr>
          <w:bCs/>
          <w:spacing w:val="-14"/>
          <w:sz w:val="6"/>
          <w:szCs w:val="6"/>
        </w:rPr>
      </w:r>
      <w:r>
        <w:rPr>
          <w:bCs/>
          <w:spacing w:val="-14"/>
          <w:sz w:val="6"/>
          <w:szCs w:val="6"/>
        </w:rPr>
      </w:r>
      <w:r>
        <w:rPr>
          <w:bCs/>
          <w:spacing w:val="-14"/>
          <w:sz w:val="6"/>
          <w:szCs w:val="6"/>
        </w:rPr>
      </w:r>
    </w:p>
    <w:p>
      <w:pPr>
        <w:jc w:val="center"/>
        <w:shd w:val="clear" w:color="auto" w:fill="ffffff"/>
        <w:rPr>
          <w:bCs/>
          <w:spacing w:val="-14"/>
          <w:sz w:val="6"/>
          <w:szCs w:val="6"/>
        </w:rPr>
      </w:pPr>
      <w:r>
        <w:rPr>
          <w:bCs/>
          <w:spacing w:val="-14"/>
          <w:sz w:val="6"/>
          <w:szCs w:val="6"/>
        </w:rPr>
      </w:r>
      <w:r>
        <w:rPr>
          <w:bCs/>
          <w:spacing w:val="-14"/>
          <w:sz w:val="6"/>
          <w:szCs w:val="6"/>
        </w:rPr>
      </w:r>
      <w:r>
        <w:rPr>
          <w:bCs/>
          <w:spacing w:val="-14"/>
          <w:sz w:val="6"/>
          <w:szCs w:val="6"/>
        </w:rPr>
      </w:r>
    </w:p>
    <w:p>
      <w:pPr>
        <w:jc w:val="center"/>
        <w:shd w:val="clear" w:color="auto" w:fill="ffffff"/>
        <w:rPr>
          <w:bCs/>
          <w:spacing w:val="-14"/>
          <w:sz w:val="6"/>
          <w:szCs w:val="6"/>
        </w:rPr>
      </w:pPr>
      <w:r>
        <w:rPr>
          <w:bCs/>
          <w:spacing w:val="-14"/>
          <w:sz w:val="6"/>
          <w:szCs w:val="6"/>
        </w:rPr>
      </w:r>
      <w:r>
        <w:rPr>
          <w:bCs/>
          <w:spacing w:val="-14"/>
          <w:sz w:val="6"/>
          <w:szCs w:val="6"/>
        </w:rPr>
      </w:r>
      <w:r>
        <w:rPr>
          <w:bCs/>
          <w:spacing w:val="-14"/>
          <w:sz w:val="6"/>
          <w:szCs w:val="6"/>
        </w:rPr>
      </w:r>
    </w:p>
    <w:p>
      <w:pPr>
        <w:jc w:val="center"/>
        <w:shd w:val="clear" w:color="auto" w:fill="ffffff"/>
        <w:rPr>
          <w:bCs/>
          <w:spacing w:val="-14"/>
          <w:sz w:val="6"/>
          <w:szCs w:val="6"/>
        </w:rPr>
      </w:pPr>
      <w:r>
        <w:rPr>
          <w:bCs/>
          <w:spacing w:val="-14"/>
          <w:sz w:val="6"/>
          <w:szCs w:val="6"/>
        </w:rPr>
      </w:r>
      <w:r>
        <w:rPr>
          <w:bCs/>
          <w:spacing w:val="-14"/>
          <w:sz w:val="6"/>
          <w:szCs w:val="6"/>
        </w:rPr>
      </w:r>
      <w:r>
        <w:rPr>
          <w:bCs/>
          <w:spacing w:val="-14"/>
          <w:sz w:val="6"/>
          <w:szCs w:val="6"/>
        </w:rPr>
      </w:r>
    </w:p>
    <w:p>
      <w:pPr>
        <w:jc w:val="center"/>
        <w:shd w:val="clear" w:color="auto" w:fill="ffffff"/>
        <w:rPr>
          <w:bCs/>
          <w:spacing w:val="-14"/>
          <w:sz w:val="6"/>
          <w:szCs w:val="6"/>
        </w:rPr>
      </w:pPr>
      <w:r>
        <w:rPr>
          <w:bCs/>
          <w:spacing w:val="-14"/>
          <w:sz w:val="6"/>
          <w:szCs w:val="6"/>
        </w:rPr>
      </w:r>
      <w:r>
        <w:rPr>
          <w:bCs/>
          <w:spacing w:val="-14"/>
          <w:sz w:val="6"/>
          <w:szCs w:val="6"/>
        </w:rPr>
      </w:r>
      <w:r>
        <w:rPr>
          <w:bCs/>
          <w:spacing w:val="-14"/>
          <w:sz w:val="6"/>
          <w:szCs w:val="6"/>
        </w:rPr>
      </w:r>
    </w:p>
    <w:p>
      <w:pPr>
        <w:jc w:val="center"/>
        <w:shd w:val="clear" w:color="auto" w:fill="ffffff"/>
        <w:rPr>
          <w:bCs/>
          <w:spacing w:val="-14"/>
          <w:sz w:val="6"/>
          <w:szCs w:val="6"/>
        </w:rPr>
      </w:pPr>
      <w:r>
        <w:rPr>
          <w:bCs/>
          <w:spacing w:val="-14"/>
          <w:sz w:val="6"/>
          <w:szCs w:val="6"/>
        </w:rPr>
      </w:r>
      <w:r>
        <w:rPr>
          <w:bCs/>
          <w:spacing w:val="-14"/>
          <w:sz w:val="6"/>
          <w:szCs w:val="6"/>
        </w:rPr>
      </w:r>
      <w:r>
        <w:rPr>
          <w:bCs/>
          <w:spacing w:val="-14"/>
          <w:sz w:val="6"/>
          <w:szCs w:val="6"/>
        </w:rPr>
      </w:r>
    </w:p>
    <w:p>
      <w:pPr>
        <w:pStyle w:val="978"/>
        <w:jc w:val="center"/>
      </w:pPr>
      <w:r>
        <w:rPr>
          <w:rFonts w:ascii="Times New Roman" w:hAnsi="Times New Roman" w:eastAsia="Times New Roman" w:cs="Times New Roman"/>
          <w:sz w:val="28"/>
          <w:szCs w:val="22"/>
        </w:rPr>
        <w:t xml:space="preserve">Об утверждении порядка резервирования отдельных видов работ (профессий) для трудоустройства граждан, особо нуждающихся </w:t>
        <w:br/>
        <w:t xml:space="preserve">в социальной защите в Забайкальском крае</w:t>
      </w:r>
      <w:r>
        <w:rPr>
          <w:sz w:val="24"/>
        </w:rPr>
        <w:t xml:space="preserve"> </w:t>
      </w:r>
      <w:r/>
    </w:p>
    <w:p>
      <w:pPr>
        <w:pStyle w:val="971"/>
        <w:ind w:firstLine="540"/>
        <w:jc w:val="both"/>
      </w:pPr>
      <w:r/>
      <w:r/>
    </w:p>
    <w:p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2"/>
        </w:rPr>
      </w:r>
      <w:r>
        <w:rPr>
          <w:sz w:val="28"/>
          <w:szCs w:val="22"/>
        </w:rPr>
        <w:t xml:space="preserve">В соответствии с </w:t>
      </w:r>
      <w:r>
        <w:rPr>
          <w:sz w:val="28"/>
          <w:szCs w:val="22"/>
        </w:rPr>
        <w:t xml:space="preserve">пунктом 7 части 1 статьи 10</w:t>
      </w:r>
      <w:r>
        <w:rPr>
          <w:sz w:val="28"/>
          <w:szCs w:val="22"/>
        </w:rPr>
        <w:t xml:space="preserve"> Федерального закона </w:t>
        <w:br/>
        <w:t xml:space="preserve">от 12 декабря 2023 года № 565-ФЗ «О занятости населения в Российской Федерации», пунктом 1 постановления Губернатора Забайкальского края </w:t>
        <w:br/>
        <w:t xml:space="preserve">от 7 сентября 2023 года № 64</w:t>
      </w:r>
      <w:r>
        <w:rPr>
          <w:sz w:val="28"/>
          <w:szCs w:val="22"/>
        </w:rPr>
        <w:t xml:space="preserve"> «О трудоустройстве в приоритетном порядке отдельных категорий граждан» </w:t>
      </w:r>
      <w:r>
        <w:rPr>
          <w:sz w:val="28"/>
          <w:szCs w:val="28"/>
        </w:rPr>
        <w:t xml:space="preserve">Правительство Забайкальского края </w:t>
      </w:r>
      <w:r>
        <w:rPr>
          <w:b/>
          <w:bCs/>
          <w:spacing w:val="20"/>
          <w:sz w:val="28"/>
          <w:szCs w:val="28"/>
        </w:rPr>
        <w:t xml:space="preserve">постановляет</w:t>
      </w:r>
      <w:r>
        <w:rPr>
          <w:bCs/>
          <w:sz w:val="28"/>
          <w:szCs w:val="28"/>
        </w:rPr>
        <w:t xml:space="preserve">: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ind w:firstLine="709"/>
        <w:jc w:val="both"/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</w:r>
      <w:r>
        <w:rPr>
          <w:b/>
          <w:bCs/>
          <w:sz w:val="22"/>
          <w:szCs w:val="28"/>
        </w:rPr>
      </w:r>
      <w:r>
        <w:rPr>
          <w:b/>
          <w:bCs/>
          <w:sz w:val="22"/>
          <w:szCs w:val="28"/>
        </w:rPr>
      </w:r>
    </w:p>
    <w:p>
      <w:pPr>
        <w:ind w:firstLine="709"/>
        <w:jc w:val="both"/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2"/>
        </w:rPr>
        <w:t xml:space="preserve">Утвердить</w:t>
      </w:r>
      <w:r>
        <w:rPr>
          <w:color w:val="000000" w:themeColor="text1"/>
          <w:sz w:val="28"/>
          <w:szCs w:val="22"/>
        </w:rPr>
        <w:t xml:space="preserve"> </w:t>
      </w:r>
      <w:r>
        <w:rPr>
          <w:color w:val="000000" w:themeColor="text1"/>
          <w:sz w:val="28"/>
          <w:szCs w:val="22"/>
        </w:rPr>
        <w:t xml:space="preserve">Порядок</w:t>
      </w:r>
      <w:r>
        <w:rPr>
          <w:sz w:val="28"/>
          <w:szCs w:val="22"/>
        </w:rPr>
        <w:t xml:space="preserve"> резервирования отдельных видов работ (профессий) для трудоустройства граждан, особо нуждающихся в социальной защите </w:t>
        <w:br/>
        <w:t xml:space="preserve">в Забайкальском крае.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</w:t>
      </w:r>
      <w:r>
        <w:rPr>
          <w:sz w:val="28"/>
          <w:szCs w:val="28"/>
        </w:rPr>
        <w:t xml:space="preserve">вый заместитель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председателя Правительства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Забайкальского края                                                             </w:t>
        <w:tab/>
        <w:t xml:space="preserve">        </w:t>
      </w:r>
      <w:r>
        <w:rPr>
          <w:sz w:val="28"/>
          <w:szCs w:val="28"/>
        </w:rPr>
        <w:t xml:space="preserve">Б.Б.Батомункуев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4252" w:firstLine="709"/>
        <w:jc w:val="center"/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УТВЕРЖДЕН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4252" w:firstLine="709"/>
        <w:jc w:val="center"/>
        <w:spacing w:line="240" w:lineRule="atLeast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ind w:left="4252" w:firstLine="709"/>
        <w:jc w:val="center"/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остановлением Правительства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4252" w:firstLine="709"/>
        <w:jc w:val="center"/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Забайкальского края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4252" w:firstLine="709"/>
        <w:jc w:val="center"/>
        <w:spacing w:line="24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8"/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2"/>
        </w:rPr>
      </w:r>
      <w:r>
        <w:rPr>
          <w:rFonts w:ascii="Times New Roman" w:hAnsi="Times New Roman" w:eastAsia="Times New Roman" w:cs="Times New Roman"/>
          <w:sz w:val="28"/>
          <w:szCs w:val="22"/>
        </w:rPr>
        <w:t xml:space="preserve">ПОРЯДОК</w:t>
      </w:r>
      <w:r>
        <w:rPr>
          <w:rFonts w:ascii="Times New Roman" w:hAnsi="Times New Roman" w:cs="Times New Roman"/>
          <w:sz w:val="28"/>
          <w:szCs w:val="22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97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2"/>
          <w:highlight w:val="none"/>
        </w:rPr>
        <w:t xml:space="preserve">резервирования отдельных видов работ (профессий) для трудоустройства граждан, особо нуждающихся в социальной защите в Забайкальском крае </w:t>
      </w:r>
      <w:r>
        <w:rPr>
          <w:rFonts w:ascii="Times New Roman" w:hAnsi="Times New Roman" w:cs="Times New Roman"/>
          <w:sz w:val="28"/>
          <w:szCs w:val="22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78"/>
        <w:numPr>
          <w:ilvl w:val="0"/>
          <w:numId w:val="0"/>
        </w:numPr>
        <w:jc w:val="center"/>
        <w:rPr>
          <w:rFonts w:ascii="Times New Roman" w:hAnsi="Times New Roman" w:cs="Times New Roman"/>
        </w:rPr>
        <w:outlineLvl w:val="1"/>
      </w:pPr>
      <w:r>
        <w:rPr>
          <w:rFonts w:ascii="Times New Roman" w:hAnsi="Times New Roman" w:eastAsia="Times New Roman" w:cs="Times New Roman"/>
          <w:sz w:val="24"/>
          <w:highlight w:val="none"/>
        </w:rPr>
      </w:r>
      <w:r>
        <w:rPr>
          <w:rFonts w:ascii="Times New Roman" w:hAnsi="Times New Roman" w:eastAsia="Times New Roman" w:cs="Times New Roman"/>
          <w:sz w:val="24"/>
          <w:highlight w:val="none"/>
        </w:rPr>
      </w:r>
      <w:r>
        <w:rPr>
          <w:rFonts w:ascii="Times New Roman" w:hAnsi="Times New Roman" w:cs="Times New Roman"/>
        </w:rPr>
      </w:r>
    </w:p>
    <w:p>
      <w:pPr>
        <w:pStyle w:val="978"/>
        <w:numPr>
          <w:ilvl w:val="0"/>
          <w:numId w:val="0"/>
        </w:numPr>
        <w:jc w:val="center"/>
        <w:rPr>
          <w:rFonts w:ascii="Times New Roman" w:hAnsi="Times New Roman" w:eastAsia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sz w:val="24"/>
          <w:highlight w:val="none"/>
        </w:rPr>
      </w:r>
      <w:r>
        <w:rPr>
          <w:rFonts w:ascii="Times New Roman" w:hAnsi="Times New Roman" w:eastAsia="Times New Roman" w:cs="Times New Roman"/>
          <w:sz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71"/>
        <w:ind w:firstLine="540"/>
        <w:jc w:val="both"/>
        <w:spacing w:before="0" w:before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Порядок резервирования отдельных видов работ (профессий) для трудоустройства граж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дан, особо нуждающихся в социальной защите в Забайкальском крае (далее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–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Порядок), определяет механизм организации резервирования отдельных видов работ (профессий) для трудоустройства граждан, особо нуждающихся в социальной защите 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Забайкальском крае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71"/>
        <w:ind w:firstLine="540"/>
        <w:jc w:val="both"/>
        <w:spacing w:before="0" w:beforeAutospacing="0"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 К гражданам, относящимся к категории особо нуждающихся в социальной защите, относятся: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left="0" w:right="0" w:firstLine="720"/>
        <w:jc w:val="both"/>
        <w:spacing w:before="0" w:beforeAutospacing="0" w:after="0" w:line="24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а) лица, принимающие (принимавшие) участие (содействующим (содействовавшим) выполнению задач) в специальной военной операции;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left="0" w:right="0" w:firstLine="720"/>
        <w:jc w:val="both"/>
        <w:spacing w:before="0" w:beforeAutospacing="0" w:after="0" w:line="24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б) лица, выполняющие (вы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полнявшие) задачи по отражению вооруженного вторжения на территорию Российской Федерации (далее – вооруженное вторжение), в ходе вооруженной провокации на государственной границе Российской Федерации и территориях субъектов Российс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кой Федерации, прилегающих к районам проведения специальной военной операции (далее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–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вооруженная провокация);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left="0" w:right="0" w:firstLine="720"/>
        <w:jc w:val="both"/>
        <w:spacing w:before="0" w:beforeAutospacing="0" w:after="0" w:line="24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в)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ой Республики, воинских формирований и органов Донецкой Народной Республики и Лу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ганской Народной Республики начиная с 11 мая 2014 года (далее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–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боевые действия);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ind w:left="0" w:right="0" w:firstLine="720"/>
        <w:jc w:val="both"/>
        <w:spacing w:before="0" w:beforeAutospacing="0" w:after="0" w:line="24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г)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лица, принимавшие участие в зон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боевых действий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в составе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российского негосударственного вооруженного формирования, не входящего в сферу обслуживания Министерства обороны Российской Федерации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971"/>
        <w:ind w:firstLine="540"/>
        <w:jc w:val="both"/>
        <w:spacing w:before="0" w:beforeAutospacing="0" w:after="0" w:line="240" w:lineRule="auto"/>
        <w:rPr>
          <w:rFonts w:ascii="Times New Roman" w:hAnsi="Times New Roman" w:cs="Times New Roman"/>
          <w:color w:val="000000" w:themeColor="text1"/>
          <w:sz w:val="28"/>
          <w:szCs w:val="22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3. Целью резервирования отдельных видов работ (профессий) для т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рудоустройства граждан, особо нуждающихся в социальной защите в Забайкальском крае (далее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–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резервирование отдельных видов работ (профессий)) является содействие занятости граждан, особо нуждающихся в социальной защите, и расширение возможностей их трудо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устройства, в том числе после прохождения профессионального обучения или получения дополнительного профессионального образования по направлению Государственного казенного учреждения «Краевой центр занятости населения» Забайкальского края (далее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–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центр занятости).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2"/>
        </w:rPr>
      </w:r>
    </w:p>
    <w:p>
      <w:pPr>
        <w:pStyle w:val="971"/>
        <w:ind w:firstLine="540"/>
        <w:jc w:val="both"/>
        <w:spacing w:before="0" w:beforeAutospacing="0" w:after="0" w:line="240" w:lineRule="auto"/>
        <w:rPr>
          <w:rFonts w:ascii="Times New Roman" w:hAnsi="Times New Roman" w:cs="Times New Roman"/>
          <w:color w:val="000000" w:themeColor="text1"/>
          <w:sz w:val="28"/>
          <w:szCs w:val="22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4. В целях настоящег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о Порядка под резервированием отдельных видов работ (профессий)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понимается определение работодателем наиболее подходящих для трудоустройства граждан, особо нуждающихся в социальной защите, видов работ (профессий) и количества вакантных рабочих мест по ним, в порядке, установленном законодательством Забайкальского края.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2"/>
        </w:rPr>
      </w:r>
    </w:p>
    <w:p>
      <w:pPr>
        <w:pStyle w:val="971"/>
        <w:ind w:firstLine="540"/>
        <w:jc w:val="both"/>
        <w:spacing w:before="0" w:beforeAutospacing="0"/>
        <w:rPr>
          <w:rFonts w:ascii="Times New Roman" w:hAnsi="Times New Roman" w:cs="Times New Roman"/>
          <w:color w:val="000000" w:themeColor="text1"/>
          <w:sz w:val="28"/>
          <w:szCs w:val="22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2"/>
        </w:rPr>
      </w:r>
    </w:p>
    <w:p>
      <w:pPr>
        <w:pStyle w:val="978"/>
        <w:numPr>
          <w:ilvl w:val="0"/>
          <w:numId w:val="0"/>
        </w:numPr>
        <w:jc w:val="center"/>
        <w:spacing w:before="0" w:beforeAutospacing="0" w:after="170" w:afterAutospacing="0"/>
        <w:rPr>
          <w:rFonts w:ascii="Times New Roman" w:hAnsi="Times New Roman" w:cs="Times New Roman"/>
        </w:rPr>
        <w:outlineLvl w:val="1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 Организация резервирования отдельных видов работ (профессий)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spacing w:before="0" w:beforeAutospacing="0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5. Резервирование отдельных видов работ (профессий) осуществляется работодателем на основании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договора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о резервировании отдельных видов работ (профессий) для трудоустройства граждан, особо нуждающихся в социальной защите, в том числе проходящих профессион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альное обучение или получающих дополнительное профессиональное образование по направлению центра занятости, согласно форме, указанной в приложении к Порядку, заключенного между работодателем и центром занятости (далее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–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договор о резервировании).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pStyle w:val="971"/>
        <w:ind w:firstLine="540"/>
        <w:jc w:val="both"/>
        <w:spacing w:before="0" w:beforeAutospacing="0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6. Численность рабочих мест, зарезервированных для трудоустройства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граждан, особо нуждающихся в социальной защите,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 рассчитывается работодателем ежеквартально до 10-го числа месяца, следующего за отчетным  кварталом, исходя из среднесписочной численности работников работодателя, включая численность работников представительств, филиалов и иных обособленных структурных подразделений работодателя, расположенных на территории Забайкальского края, за предыдущий квартал (без учета численности работников представительств, филиалов и иных обособленных структурных подразделений работодателя, расположенных в других субъектах Российской Федерации).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pStyle w:val="971"/>
        <w:ind w:firstLine="540"/>
        <w:jc w:val="both"/>
        <w:spacing w:before="0" w:beforeAutospacing="0"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7. Виды резервируемых работ (профессий), количество резервируемых по ним рабочих мест и срок резервирования определяются в соответствии с договором о резервировании.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pStyle w:val="971"/>
        <w:ind w:firstLine="540"/>
        <w:jc w:val="both"/>
        <w:spacing w:before="0" w:beforeAutospacing="0" w:after="0" w:line="240" w:lineRule="auto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8. Центр занятости осуществляет информирование работодателей о возмо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жности резервирования отдельных видов работ (профессий) путем размещения информации в средствах массовой информации, на официальном сайте Департамента труда и занятости Забайкальского края в информационно-телекоммуникационной сети «Интернет».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2"/>
        </w:rPr>
      </w:r>
    </w:p>
    <w:p>
      <w:pPr>
        <w:pStyle w:val="971"/>
        <w:ind w:firstLine="540"/>
        <w:jc w:val="both"/>
        <w:spacing w:before="0" w:beforeAutospacing="0"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9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 Центр занятости проводит анализ сведений о получателях государственных услуг в сфере занятости населения, содержащихся на Единой цифровой платформе в сфере занятости и трудовых отношений «Работа в России» (далее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–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Платформа).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971"/>
        <w:ind w:firstLine="540"/>
        <w:jc w:val="both"/>
        <w:spacing w:before="0" w:beforeAutospacing="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Исходя из св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едений о свободных рабочих местах и вакантных должностях, размещенных на Платформе, центр занятости осуществляет подбор работодателей, которым может быть направлено предложение о возможности резервирования отдельных видов работ (профессий).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71"/>
        <w:ind w:firstLine="540"/>
        <w:jc w:val="both"/>
        <w:spacing w:before="0" w:beforeAutospacing="0" w:after="0" w:line="240" w:lineRule="auto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10. Центр занятости направляет работодателю, имеющему свободные рабочие места и (или) вакантные должности, письмо с предложением о резервировании отдельных видов работ (профессий).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2"/>
        </w:rPr>
      </w:r>
    </w:p>
    <w:p>
      <w:pPr>
        <w:pStyle w:val="971"/>
        <w:ind w:firstLine="540"/>
        <w:jc w:val="both"/>
        <w:spacing w:before="0" w:beforeAutospacing="0" w:after="0" w:line="240" w:lineRule="auto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11. Работодатель в целях резервирования отдельных видов работ (профессий) вправе самостоятельно обратиться в центр занятости, направив письмо о готовности резервирования отдельных видов работ (профессий).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2"/>
        </w:rPr>
      </w:r>
    </w:p>
    <w:p>
      <w:pPr>
        <w:pStyle w:val="971"/>
        <w:ind w:firstLine="540"/>
        <w:jc w:val="both"/>
        <w:spacing w:before="0" w:beforeAutospacing="0" w:after="0" w:line="240" w:lineRule="auto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12. Центр занятости в случае согласия работодателя с предложением о резервировании отдельных видов работ (профессий) или обращения работодателя о резервировании отдельных видов работ (профессий) заключает с работодателем договор о резервировании.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2"/>
        </w:rPr>
      </w:r>
    </w:p>
    <w:p>
      <w:pPr>
        <w:pStyle w:val="971"/>
        <w:ind w:firstLine="540"/>
        <w:jc w:val="both"/>
        <w:spacing w:before="0" w:beforeAutospacing="0" w:after="0" w:line="240" w:lineRule="auto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13. Центр занятости информирует граждан, особо нуждающихс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я в социальной защите и зарегистрированных в целях поиска подходящей работы и (или) безработных граждан, о заключенных с работодателями договорах о резервировании и возможности трудоустройства на рабочие места по зарезервированным видам работ (профессиям).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2"/>
        </w:rPr>
      </w:r>
    </w:p>
    <w:p>
      <w:pPr>
        <w:pStyle w:val="971"/>
        <w:ind w:firstLine="540"/>
        <w:jc w:val="both"/>
        <w:spacing w:before="0" w:beforeAutospacing="0" w:after="0" w:line="240" w:lineRule="auto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14. Центр занятости, исходя из сведений, содержащихся на Платформе, предлагает на рассмотрение работодателю сформированный перечень кандидатур граждан, особо нуждающихся в со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циальной защите, в том числе проходящих профессиональное обучение или получающих дополнительное профессиональное образование по направлению центра занятости, в целях дальнейшего трудоустройства на рабочие места по зарезервированным видам работ (профессий).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2"/>
        </w:rPr>
      </w:r>
    </w:p>
    <w:p>
      <w:pPr>
        <w:pStyle w:val="971"/>
        <w:ind w:firstLine="540"/>
        <w:jc w:val="both"/>
        <w:spacing w:before="0" w:beforeAutospacing="0" w:after="0" w:line="240" w:lineRule="auto"/>
        <w:rPr>
          <w:rFonts w:ascii="Times New Roman" w:hAnsi="Times New Roman" w:cs="Times New Roman"/>
          <w:color w:val="000000" w:themeColor="text1"/>
          <w:sz w:val="28"/>
          <w:szCs w:val="22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15. В случае согласования работодателем кандидатур граждан, особо нуждающихся в социальной защите,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указанных в пункте 2 настоящего Порядка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, центр занятости включает сведения о зарезервированном рабочем месте в перечень предложений подходящей работы (вакансий), сформированный в соответствии с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Постановлением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Правительства Российской Федерации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от 16.10.2024 № 1379 «Об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данину, ищущему работу, а также безработному гражданину».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2"/>
        </w:rPr>
      </w:r>
    </w:p>
    <w:p>
      <w:pPr>
        <w:pStyle w:val="971"/>
        <w:ind w:firstLine="540"/>
        <w:jc w:val="both"/>
        <w:spacing w:before="0" w:beforeAutospacing="0" w:after="0" w:line="240" w:lineRule="auto"/>
        <w:rPr>
          <w:rFonts w:ascii="Times New Roman" w:hAnsi="Times New Roman" w:cs="Times New Roman"/>
          <w:color w:val="000000" w:themeColor="text1"/>
          <w:sz w:val="28"/>
          <w:szCs w:val="22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По результатам пр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охождения собеседования работодатель принимает решение о возможности либо невозможности трудоустройства граждан, особо нуждающихся в социальной защите, указанных в пункте 2 настоящего Порядка, на рабочие места по зарезервированным видам работ (профессиям).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2"/>
        </w:rPr>
      </w:r>
    </w:p>
    <w:p>
      <w:pPr>
        <w:pStyle w:val="971"/>
        <w:ind w:firstLine="540"/>
        <w:jc w:val="both"/>
        <w:spacing w:before="0" w:beforeAutospacing="0" w:after="0" w:line="240" w:lineRule="auto"/>
        <w:rPr>
          <w:rFonts w:ascii="Times New Roman" w:hAnsi="Times New Roman" w:cs="Times New Roman"/>
          <w:color w:val="000000" w:themeColor="text1"/>
          <w:sz w:val="28"/>
          <w:szCs w:val="22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16. Центр занятости запрашивает в Отделении Социального Фонда России по Забайкальскому краю сведения о трудоустройстве граждан, особо нуждающихся в социальной защите,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указанных в пункте 2 настоящего Порядка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, с использованием единой системы межведомственного электронного взаимодействия.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2"/>
        </w:rPr>
      </w:r>
    </w:p>
    <w:p>
      <w:pPr>
        <w:pStyle w:val="971"/>
        <w:ind w:firstLine="540"/>
        <w:jc w:val="both"/>
        <w:rPr>
          <w:color w:val="000000" w:themeColor="text1"/>
          <w:sz w:val="28"/>
          <w:szCs w:val="22"/>
        </w:rPr>
      </w:pPr>
      <w:r>
        <w:rPr>
          <w:color w:val="000000" w:themeColor="text1"/>
          <w:sz w:val="28"/>
          <w:szCs w:val="22"/>
        </w:rPr>
      </w:r>
      <w:r>
        <w:rPr>
          <w:color w:val="000000" w:themeColor="text1"/>
          <w:sz w:val="28"/>
          <w:szCs w:val="22"/>
        </w:rPr>
      </w:r>
      <w:r>
        <w:rPr>
          <w:color w:val="000000" w:themeColor="text1"/>
          <w:sz w:val="28"/>
          <w:szCs w:val="22"/>
        </w:rPr>
      </w:r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numPr>
          <w:ilvl w:val="0"/>
          <w:numId w:val="0"/>
        </w:numPr>
        <w:jc w:val="right"/>
        <w:rPr>
          <w:rFonts w:ascii="Times New Roman" w:hAnsi="Times New Roman" w:cs="Times New Roman"/>
          <w:sz w:val="28"/>
          <w:szCs w:val="22"/>
        </w:rPr>
        <w:outlineLvl w:val="1"/>
      </w:pPr>
      <w:r>
        <w:rPr>
          <w:rFonts w:ascii="Times New Roman" w:hAnsi="Times New Roman" w:eastAsia="Times New Roman" w:cs="Times New Roman"/>
          <w:sz w:val="28"/>
          <w:szCs w:val="22"/>
        </w:rPr>
        <w:t xml:space="preserve">Приложение</w:t>
      </w:r>
      <w:r>
        <w:rPr>
          <w:rFonts w:ascii="Times New Roman" w:hAnsi="Times New Roman" w:eastAsia="Times New Roman" w:cs="Times New Roman"/>
          <w:sz w:val="28"/>
          <w:szCs w:val="22"/>
        </w:rPr>
      </w:r>
      <w:r>
        <w:rPr>
          <w:rFonts w:ascii="Times New Roman" w:hAnsi="Times New Roman" w:cs="Times New Roman"/>
          <w:sz w:val="28"/>
          <w:szCs w:val="22"/>
        </w:rPr>
      </w:r>
    </w:p>
    <w:p>
      <w:pPr>
        <w:pStyle w:val="971"/>
        <w:jc w:val="right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eastAsia="Times New Roman" w:cs="Times New Roman"/>
          <w:sz w:val="28"/>
          <w:szCs w:val="22"/>
        </w:rPr>
        <w:t xml:space="preserve">к Порядку резервирования</w:t>
      </w:r>
      <w:r>
        <w:rPr>
          <w:rFonts w:ascii="Times New Roman" w:hAnsi="Times New Roman" w:eastAsia="Times New Roman" w:cs="Times New Roman"/>
          <w:sz w:val="28"/>
          <w:szCs w:val="22"/>
        </w:rPr>
      </w:r>
      <w:r>
        <w:rPr>
          <w:rFonts w:ascii="Times New Roman" w:hAnsi="Times New Roman" w:cs="Times New Roman"/>
          <w:sz w:val="28"/>
          <w:szCs w:val="22"/>
        </w:rPr>
      </w:r>
    </w:p>
    <w:p>
      <w:pPr>
        <w:pStyle w:val="971"/>
        <w:jc w:val="right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eastAsia="Times New Roman" w:cs="Times New Roman"/>
          <w:sz w:val="28"/>
          <w:szCs w:val="22"/>
        </w:rPr>
        <w:t xml:space="preserve">отдельных видов работ (профессий)</w:t>
      </w:r>
      <w:r>
        <w:rPr>
          <w:rFonts w:ascii="Times New Roman" w:hAnsi="Times New Roman" w:eastAsia="Times New Roman" w:cs="Times New Roman"/>
          <w:sz w:val="28"/>
          <w:szCs w:val="22"/>
        </w:rPr>
      </w:r>
      <w:r>
        <w:rPr>
          <w:rFonts w:ascii="Times New Roman" w:hAnsi="Times New Roman" w:cs="Times New Roman"/>
          <w:sz w:val="28"/>
          <w:szCs w:val="22"/>
        </w:rPr>
      </w:r>
    </w:p>
    <w:p>
      <w:pPr>
        <w:pStyle w:val="971"/>
        <w:jc w:val="right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eastAsia="Times New Roman" w:cs="Times New Roman"/>
          <w:sz w:val="28"/>
          <w:szCs w:val="22"/>
        </w:rPr>
        <w:t xml:space="preserve">для трудоустройства граждан,</w:t>
      </w:r>
      <w:r>
        <w:rPr>
          <w:rFonts w:ascii="Times New Roman" w:hAnsi="Times New Roman" w:eastAsia="Times New Roman" w:cs="Times New Roman"/>
          <w:sz w:val="28"/>
          <w:szCs w:val="22"/>
        </w:rPr>
      </w:r>
      <w:r>
        <w:rPr>
          <w:rFonts w:ascii="Times New Roman" w:hAnsi="Times New Roman" w:cs="Times New Roman"/>
          <w:sz w:val="28"/>
          <w:szCs w:val="22"/>
        </w:rPr>
      </w:r>
    </w:p>
    <w:p>
      <w:pPr>
        <w:pStyle w:val="971"/>
        <w:jc w:val="right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eastAsia="Times New Roman" w:cs="Times New Roman"/>
          <w:sz w:val="28"/>
          <w:szCs w:val="22"/>
        </w:rPr>
        <w:t xml:space="preserve">особо нуждающихся в социальной защите</w:t>
      </w:r>
      <w:r>
        <w:rPr>
          <w:rFonts w:ascii="Times New Roman" w:hAnsi="Times New Roman" w:eastAsia="Times New Roman" w:cs="Times New Roman"/>
          <w:sz w:val="28"/>
          <w:szCs w:val="22"/>
        </w:rPr>
      </w:r>
      <w:r>
        <w:rPr>
          <w:rFonts w:ascii="Times New Roman" w:hAnsi="Times New Roman" w:cs="Times New Roman"/>
          <w:sz w:val="28"/>
          <w:szCs w:val="22"/>
        </w:rPr>
      </w:r>
    </w:p>
    <w:p>
      <w:pPr>
        <w:pStyle w:val="97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8"/>
          <w:szCs w:val="22"/>
        </w:rPr>
        <w:t xml:space="preserve">в Забайкальском крае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  <w:highlight w:val="none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</w:rPr>
      </w:r>
      <w:bookmarkStart w:id="0" w:name="undefined"/>
      <w:r>
        <w:rPr>
          <w:rFonts w:ascii="Times New Roman" w:hAnsi="Times New Roman" w:eastAsia="Times New Roman" w:cs="Times New Roman"/>
          <w:b/>
          <w:bCs/>
        </w:rPr>
      </w:r>
      <w:bookmarkEnd w:id="0"/>
      <w:r>
        <w:rPr>
          <w:rFonts w:ascii="Times New Roman" w:hAnsi="Times New Roman" w:eastAsia="Times New Roman" w:cs="Times New Roman"/>
          <w:b/>
          <w:bCs/>
          <w:sz w:val="24"/>
        </w:rPr>
        <w:t xml:space="preserve">ДОГОВОР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71"/>
        <w:jc w:val="center"/>
        <w:rPr>
          <w:rFonts w:ascii="Times New Roman" w:hAnsi="Times New Roman" w:cs="Times New Roman"/>
          <w:b/>
          <w:bCs/>
          <w:sz w:val="28"/>
          <w:szCs w:val="22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2"/>
        </w:rPr>
        <w:t xml:space="preserve">резервирования отдельных видов работ (профессий)</w:t>
      </w:r>
      <w:r>
        <w:rPr>
          <w:rFonts w:ascii="Times New Roman" w:hAnsi="Times New Roman" w:eastAsia="Times New Roman" w:cs="Times New Roman"/>
          <w:b/>
          <w:bCs/>
          <w:sz w:val="28"/>
          <w:szCs w:val="22"/>
        </w:rPr>
      </w:r>
      <w:r>
        <w:rPr>
          <w:rFonts w:ascii="Times New Roman" w:hAnsi="Times New Roman" w:cs="Times New Roman"/>
          <w:b/>
          <w:bCs/>
          <w:sz w:val="28"/>
          <w:szCs w:val="22"/>
        </w:rPr>
      </w:r>
    </w:p>
    <w:p>
      <w:pPr>
        <w:pStyle w:val="971"/>
        <w:jc w:val="center"/>
        <w:rPr>
          <w:rFonts w:ascii="Times New Roman" w:hAnsi="Times New Roman" w:cs="Times New Roman"/>
          <w:b/>
          <w:bCs/>
          <w:sz w:val="28"/>
          <w:szCs w:val="22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2"/>
        </w:rPr>
        <w:t xml:space="preserve">для трудоустройства граждан, особо нуждающихся</w:t>
      </w:r>
      <w:r>
        <w:rPr>
          <w:rFonts w:ascii="Times New Roman" w:hAnsi="Times New Roman" w:eastAsia="Times New Roman" w:cs="Times New Roman"/>
          <w:b/>
          <w:bCs/>
          <w:sz w:val="28"/>
          <w:szCs w:val="22"/>
        </w:rPr>
      </w:r>
      <w:r>
        <w:rPr>
          <w:rFonts w:ascii="Times New Roman" w:hAnsi="Times New Roman" w:cs="Times New Roman"/>
          <w:b/>
          <w:bCs/>
          <w:sz w:val="28"/>
          <w:szCs w:val="22"/>
        </w:rPr>
      </w:r>
    </w:p>
    <w:p>
      <w:pPr>
        <w:pStyle w:val="971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2"/>
        </w:rPr>
        <w:t xml:space="preserve">в социальной защите</w:t>
      </w:r>
      <w:r>
        <w:rPr>
          <w:rFonts w:ascii="Times New Roman" w:hAnsi="Times New Roman" w:eastAsia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9"/>
        <w:jc w:val="left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          </w:t>
        <w:tab/>
        <w:tab/>
        <w:tab/>
        <w:tab/>
        <w:t xml:space="preserve">      "__" ______________ года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9"/>
        <w:jc w:val="left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(наименование населенного пункта)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9"/>
        <w:jc w:val="left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9"/>
        <w:jc w:val="left"/>
        <w:spacing w:line="240" w:lineRule="auto"/>
        <w:tabs>
          <w:tab w:val="left" w:pos="892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Территориальный отдел ________________________________________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казенное  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9"/>
        <w:ind w:left="2832" w:firstLine="708"/>
        <w:jc w:val="left"/>
        <w:spacing w:line="240" w:lineRule="auto"/>
        <w:tabs>
          <w:tab w:val="left" w:pos="8929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(наименование)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79"/>
        <w:jc w:val="left"/>
        <w:spacing w:line="240" w:lineRule="auto"/>
        <w:tabs>
          <w:tab w:val="left" w:pos="8929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учреждение  «Краевой центр занятости населения» Забайкальского края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именуемое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дальнейшем «Центр занятости», в лице начальника ___________________________________________________,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79"/>
        <w:jc w:val="left"/>
        <w:spacing w:line="240" w:lineRule="auto"/>
        <w:tabs>
          <w:tab w:val="left" w:pos="892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   (И.О. Фамилия)</w:t>
      </w:r>
      <w:r>
        <w:rPr>
          <w:rFonts w:ascii="Times New Roman" w:hAnsi="Times New Roman" w:eastAsia="Times New Roman" w:cs="Times New Roman"/>
          <w:sz w:val="22"/>
          <w:szCs w:val="22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  <w:tab/>
        <w:tab/>
        <w:tab/>
        <w:tab/>
        <w:tab/>
        <w:t xml:space="preserve">      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79"/>
        <w:jc w:val="left"/>
        <w:spacing w:line="240" w:lineRule="auto"/>
        <w:tabs>
          <w:tab w:val="left" w:pos="892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действующего на основании Устава, с одной стороны и 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9"/>
        <w:jc w:val="left"/>
        <w:spacing w:line="240" w:lineRule="auto"/>
        <w:tabs>
          <w:tab w:val="left" w:pos="892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9"/>
        <w:jc w:val="left"/>
        <w:spacing w:line="240" w:lineRule="auto"/>
        <w:tabs>
          <w:tab w:val="left" w:pos="892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___________________________________, именуемое в дальнейшем "Работодатель",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лице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9"/>
        <w:jc w:val="left"/>
        <w:spacing w:line="240" w:lineRule="auto"/>
        <w:tabs>
          <w:tab w:val="left" w:pos="8929" w:leader="none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  (наименование   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организации)</w:t>
      </w:r>
      <w:r>
        <w:rPr>
          <w:rFonts w:ascii="Times New Roman" w:hAnsi="Times New Roman" w:eastAsia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979"/>
        <w:jc w:val="left"/>
        <w:spacing w:line="240" w:lineRule="auto"/>
        <w:tabs>
          <w:tab w:val="left" w:pos="892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______________________________________________________________________, действующего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9"/>
        <w:jc w:val="left"/>
        <w:spacing w:line="240" w:lineRule="auto"/>
        <w:tabs>
          <w:tab w:val="left" w:pos="892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(должность, И.О. Фамилия)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9"/>
        <w:jc w:val="left"/>
        <w:spacing w:line="240" w:lineRule="auto"/>
        <w:tabs>
          <w:tab w:val="left" w:pos="892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9"/>
        <w:jc w:val="left"/>
        <w:spacing w:line="240" w:lineRule="auto"/>
        <w:tabs>
          <w:tab w:val="left" w:pos="8929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 основании ________________________________________, с другой стороны, вместе именуемые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79"/>
        <w:jc w:val="left"/>
        <w:spacing w:line="240" w:lineRule="auto"/>
        <w:tabs>
          <w:tab w:val="left" w:pos="8929" w:leader="none"/>
        </w:tabs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(наименование документа)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pStyle w:val="979"/>
        <w:jc w:val="left"/>
        <w:spacing w:line="240" w:lineRule="auto"/>
        <w:tabs>
          <w:tab w:val="left" w:pos="892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«Стороны», заключили настоящий договор о нижеследующем.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1"/>
        <w:ind w:firstLine="540"/>
        <w:jc w:val="left"/>
        <w:spacing w:line="240" w:lineRule="auto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eastAsia="Times New Roman" w:cs="Times New Roman"/>
          <w:sz w:val="32"/>
          <w:szCs w:val="24"/>
        </w:rPr>
      </w:r>
      <w:r>
        <w:rPr>
          <w:rFonts w:ascii="Times New Roman" w:hAnsi="Times New Roman" w:eastAsia="Times New Roman" w:cs="Times New Roman"/>
          <w:sz w:val="32"/>
          <w:szCs w:val="24"/>
        </w:rPr>
      </w:r>
      <w:r>
        <w:rPr>
          <w:rFonts w:ascii="Times New Roman" w:hAnsi="Times New Roman" w:cs="Times New Roman"/>
          <w:sz w:val="32"/>
          <w:szCs w:val="24"/>
        </w:rPr>
      </w:r>
    </w:p>
    <w:p>
      <w:pPr>
        <w:pStyle w:val="971"/>
        <w:numPr>
          <w:ilvl w:val="0"/>
          <w:numId w:val="0"/>
        </w:numPr>
        <w:jc w:val="center"/>
        <w:rPr>
          <w:rFonts w:ascii="Times New Roman" w:hAnsi="Times New Roman" w:cs="Times New Roman"/>
        </w:rPr>
        <w:outlineLvl w:val="2"/>
      </w:pPr>
      <w:r>
        <w:rPr>
          <w:rFonts w:ascii="Times New Roman" w:hAnsi="Times New Roman" w:eastAsia="Times New Roman" w:cs="Times New Roman"/>
          <w:sz w:val="24"/>
        </w:rPr>
        <w:t xml:space="preserve">1. Предмет договора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1. Предметом настоящего договора является резервирование отдельных видов работ (профессий) для трудоустройства граждан, особо нуждающихся в социальной защите.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numPr>
          <w:ilvl w:val="0"/>
          <w:numId w:val="0"/>
        </w:numPr>
        <w:jc w:val="center"/>
        <w:rPr>
          <w:rFonts w:ascii="Times New Roman" w:hAnsi="Times New Roman" w:cs="Times New Roman"/>
        </w:rPr>
        <w:outlineLvl w:val="2"/>
      </w:pPr>
      <w:r>
        <w:rPr>
          <w:rFonts w:ascii="Times New Roman" w:hAnsi="Times New Roman" w:eastAsia="Times New Roman" w:cs="Times New Roman"/>
          <w:sz w:val="24"/>
        </w:rPr>
        <w:t xml:space="preserve">2. Права и обязанности Сторон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2. Центр занятости обязуется: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1) информировать граждан, особо нуждающихся</w:t>
      </w:r>
      <w:r>
        <w:rPr>
          <w:rFonts w:ascii="Times New Roman" w:hAnsi="Times New Roman" w:eastAsia="Times New Roman" w:cs="Times New Roman"/>
          <w:sz w:val="24"/>
        </w:rPr>
        <w:t xml:space="preserve"> в социальной защите и зарегистрированных в целях поиска подходящей работы, включая безработных граждан, о заключенных с работодателями договорах о резервировании и возможности трудоустройства на рабочие места по зарезервированным видам работ (профессиям);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2) проводить анализ сведений о получателях государственных услуг в сфере занятости населения, содержащихся на Единой цифровой платформе в сфере занятости и трудовых отношений «Работа в России» (далее – единая цифровая платформа);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3) предлагать на рассмотрение работодателю сформированный исходя из сведений, содержащихся на единой цифровой платформе, перечень кандидатур граждан, особо нуждающихся в со</w:t>
      </w:r>
      <w:r>
        <w:rPr>
          <w:rFonts w:ascii="Times New Roman" w:hAnsi="Times New Roman" w:eastAsia="Times New Roman" w:cs="Times New Roman"/>
          <w:sz w:val="24"/>
        </w:rPr>
        <w:t xml:space="preserve">циальной защите, в том числе проходящих профессиональное обучение или получающих дополнительное профессиональное образование по направлению Центра занятости, в целях дальнейшего трудоустройства на рабочие места по зарезервированным видам работ (профессий);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4) включать сведения о зарезервированном рабочем месте в перечень предложений подходящей работы (вакансий), сформированный в соответствии с </w:t>
      </w:r>
      <w:r>
        <w:rPr>
          <w:rFonts w:ascii="Times New Roman" w:hAnsi="Times New Roman" w:eastAsia="Times New Roman" w:cs="Times New Roman"/>
          <w:sz w:val="24"/>
        </w:rPr>
        <w:t xml:space="preserve">постановлением</w:t>
      </w:r>
      <w:r>
        <w:rPr>
          <w:rFonts w:ascii="Times New Roman" w:hAnsi="Times New Roman" w:eastAsia="Times New Roman" w:cs="Times New Roman"/>
          <w:sz w:val="24"/>
        </w:rPr>
        <w:t xml:space="preserve"> Правительства Российской Федерации от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Постановлением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Правительства Российской Федерации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от 16.10.2024 № 1379 «Об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данину, ищущему работу, а также безработному гражданину»</w:t>
      </w:r>
      <w:r>
        <w:rPr>
          <w:rFonts w:ascii="Times New Roman" w:hAnsi="Times New Roman" w:eastAsia="Times New Roman" w:cs="Times New Roman"/>
          <w:sz w:val="24"/>
        </w:rPr>
        <w:t xml:space="preserve"> (в случае согласования работодателем кандидатур граждан, особо нуждающихся в социальной защите).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3. Работодатель обязуется: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1) зарезервировать отдельные виды работ (профессий) для трудоустройства граждан, особо нуждающихся в социальной защите, указанные в 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сведениях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 о сво</w:t>
      </w:r>
      <w:r>
        <w:rPr>
          <w:rFonts w:ascii="Times New Roman" w:hAnsi="Times New Roman" w:eastAsia="Times New Roman" w:cs="Times New Roman"/>
          <w:sz w:val="24"/>
        </w:rPr>
        <w:t xml:space="preserve">бодных рабочих местах (вакантных должностях), резервируемых для трудоустройства граждан, особо нуждающихся в социальной защите (приложение);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2) принять локальные</w:t>
      </w:r>
      <w:r>
        <w:rPr>
          <w:rFonts w:ascii="Times New Roman" w:hAnsi="Times New Roman" w:eastAsia="Times New Roman" w:cs="Times New Roman"/>
          <w:sz w:val="24"/>
        </w:rPr>
        <w:t xml:space="preserve"> нормативные акты о резервировании рабочих мест в соответствии с настоящим договором и направить сведения о принятых локальных нормативных актах (либо их копии) в течение пяти рабочих дней с момента их принятия (внесения в них изменений) в Центр занятости;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3) принять на зарезервированные рабочие места граждан, особо нуждающихся в социальной защите, направленных Центром занятости;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4) не допускать необоснованных отказов гражданам, особо нуждающимся в социальной защите, в приеме на работу на зарезервированные рабочие места.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numPr>
          <w:ilvl w:val="0"/>
          <w:numId w:val="0"/>
        </w:numPr>
        <w:jc w:val="center"/>
        <w:rPr>
          <w:rFonts w:ascii="Times New Roman" w:hAnsi="Times New Roman" w:cs="Times New Roman"/>
        </w:rPr>
        <w:outlineLvl w:val="2"/>
      </w:pPr>
      <w:r>
        <w:rPr>
          <w:rFonts w:ascii="Times New Roman" w:hAnsi="Times New Roman" w:eastAsia="Times New Roman" w:cs="Times New Roman"/>
          <w:sz w:val="24"/>
        </w:rPr>
        <w:t xml:space="preserve">3. Срок действия договора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4. Настоящий договор вступает в силу с момента его подписания и действует до исполнения Сторонами своих обязательств по настоящему договору.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numPr>
          <w:ilvl w:val="0"/>
          <w:numId w:val="0"/>
        </w:numPr>
        <w:jc w:val="center"/>
        <w:rPr>
          <w:rFonts w:ascii="Times New Roman" w:hAnsi="Times New Roman" w:cs="Times New Roman"/>
        </w:rPr>
        <w:outlineLvl w:val="2"/>
      </w:pPr>
      <w:r>
        <w:rPr>
          <w:rFonts w:ascii="Times New Roman" w:hAnsi="Times New Roman" w:eastAsia="Times New Roman" w:cs="Times New Roman"/>
          <w:sz w:val="24"/>
        </w:rPr>
        <w:t xml:space="preserve">4. Прочие условия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5. Расторжение настоящего договора допускается по взаимному согласию Сторон или по решению суда по основаниям, предусмотренным законодательством Российской Федерации и Свердловской области.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6. Работодатель вправе расторгнуть договор о резервировании отдельных видов работ (профессий), направив в Центр занятости уведомление не позднее чем за 10 рабочих дней до предполагаемой даты расторжения договора.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7. Споры между Сторонами решаются путем пере</w:t>
      </w:r>
      <w:r>
        <w:rPr>
          <w:rFonts w:ascii="Times New Roman" w:hAnsi="Times New Roman" w:eastAsia="Times New Roman" w:cs="Times New Roman"/>
          <w:sz w:val="24"/>
        </w:rPr>
        <w:t xml:space="preserve">говоров или в судебном порядке в соответствии с законодательством Российской Федерации. В случае недостижения согласия спор разрешается в судебном порядке.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8. 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Приложение</w:t>
      </w:r>
      <w:r>
        <w:rPr>
          <w:rFonts w:ascii="Times New Roman" w:hAnsi="Times New Roman" w:eastAsia="Times New Roman" w:cs="Times New Roman"/>
          <w:sz w:val="24"/>
        </w:rPr>
        <w:t xml:space="preserve"> к настоящему договору является неотъемлемой его частью и без него не подлежит применению.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9. Во всем, что не урегулировано настоящим договором, Стороны руководствуются законодательством Российской Федерации и Забайкальском крае.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10. Условия настоящего договора могут быть изменены только по согласованию Сторон и оформляются в письменном виде путем оформления дополнительного соглашения.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</w:rPr>
        <w:t xml:space="preserve">11. Настоящий договор составлен в двух экземплярах, обладающих одинаковой юридической силой, по одному для каждой из Сторон.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numPr>
          <w:ilvl w:val="0"/>
          <w:numId w:val="0"/>
        </w:numPr>
        <w:jc w:val="center"/>
        <w:rPr>
          <w:rFonts w:ascii="Times New Roman" w:hAnsi="Times New Roman" w:cs="Times New Roman"/>
        </w:rPr>
        <w:outlineLvl w:val="2"/>
      </w:pPr>
      <w:r>
        <w:rPr>
          <w:rFonts w:ascii="Times New Roman" w:hAnsi="Times New Roman" w:eastAsia="Times New Roman" w:cs="Times New Roman"/>
          <w:sz w:val="24"/>
        </w:rPr>
        <w:t xml:space="preserve">5. Адреса и реквизиты Сторон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9070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304"/>
        <w:gridCol w:w="510"/>
        <w:gridCol w:w="2380"/>
        <w:gridCol w:w="681"/>
        <w:gridCol w:w="1304"/>
        <w:gridCol w:w="510"/>
        <w:gridCol w:w="2380"/>
      </w:tblGrid>
      <w:tr>
        <w:tblPrEx/>
        <w:trPr/>
        <w:tc>
          <w:tcPr>
            <w:gridSpan w:val="3"/>
            <w:tcW w:w="4194" w:type="dxa"/>
            <w:textDirection w:val="lrTb"/>
            <w:noWrap w:val="false"/>
          </w:tcPr>
          <w:p>
            <w:pPr>
              <w:pStyle w:val="971"/>
              <w:ind w:firstLine="0"/>
              <w:jc w:val="center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Центр занятости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81" w:type="dxa"/>
            <w:textDirection w:val="lrTb"/>
            <w:noWrap w:val="false"/>
          </w:tcPr>
          <w:p>
            <w:pPr>
              <w:pStyle w:val="971"/>
              <w:ind w:firstLine="0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3"/>
            <w:tcW w:w="4194" w:type="dxa"/>
            <w:textDirection w:val="lrTb"/>
            <w:noWrap w:val="false"/>
          </w:tcPr>
          <w:p>
            <w:pPr>
              <w:pStyle w:val="971"/>
              <w:ind w:firstLine="0"/>
              <w:jc w:val="center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Работодатель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gridSpan w:val="3"/>
            <w:tcBorders>
              <w:bottom w:val="single" w:color="000000" w:sz="4" w:space="0"/>
            </w:tcBorders>
            <w:tcW w:w="4194" w:type="dxa"/>
            <w:textDirection w:val="lrTb"/>
            <w:noWrap w:val="false"/>
          </w:tcPr>
          <w:p>
            <w:pPr>
              <w:pStyle w:val="971"/>
              <w:ind w:firstLine="0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81" w:type="dxa"/>
            <w:textDirection w:val="lrTb"/>
            <w:noWrap w:val="false"/>
          </w:tcPr>
          <w:p>
            <w:pPr>
              <w:pStyle w:val="971"/>
              <w:ind w:firstLine="0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3"/>
            <w:tcBorders>
              <w:bottom w:val="single" w:color="000000" w:sz="4" w:space="0"/>
            </w:tcBorders>
            <w:tcW w:w="4194" w:type="dxa"/>
            <w:textDirection w:val="lrTb"/>
            <w:noWrap w:val="false"/>
          </w:tcPr>
          <w:p>
            <w:pPr>
              <w:pStyle w:val="971"/>
              <w:ind w:firstLine="0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000000" w:sz="4" w:space="0"/>
            </w:tcBorders>
            <w:tcW w:w="4194" w:type="dxa"/>
            <w:textDirection w:val="lrTb"/>
            <w:noWrap w:val="false"/>
          </w:tcPr>
          <w:p>
            <w:pPr>
              <w:pStyle w:val="971"/>
              <w:ind w:firstLine="0"/>
              <w:jc w:val="center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(наименование должности)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81" w:type="dxa"/>
            <w:textDirection w:val="lrTb"/>
            <w:noWrap w:val="false"/>
          </w:tcPr>
          <w:p>
            <w:pPr>
              <w:pStyle w:val="971"/>
              <w:ind w:firstLine="0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4194" w:type="dxa"/>
            <w:textDirection w:val="lrTb"/>
            <w:noWrap w:val="false"/>
          </w:tcPr>
          <w:p>
            <w:pPr>
              <w:pStyle w:val="971"/>
              <w:ind w:firstLine="0"/>
              <w:jc w:val="center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(наименование должности)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gridSpan w:val="3"/>
            <w:tcW w:w="4194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81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3"/>
            <w:tcW w:w="4194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bottom w:val="single" w:color="000000" w:sz="4" w:space="0"/>
            </w:tcBorders>
            <w:tcW w:w="1304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81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000000" w:sz="4" w:space="0"/>
            </w:tcBorders>
            <w:tcW w:w="1304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</w:tcBorders>
            <w:tcW w:w="1304" w:type="dxa"/>
            <w:textDirection w:val="lrTb"/>
            <w:noWrap w:val="false"/>
          </w:tcPr>
          <w:p>
            <w:pPr>
              <w:pStyle w:val="971"/>
              <w:ind w:firstLine="0"/>
              <w:jc w:val="center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(подпись)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971"/>
              <w:ind w:firstLine="0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pStyle w:val="971"/>
              <w:ind w:firstLine="0"/>
              <w:jc w:val="center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(И.О. Фамилия)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81" w:type="dxa"/>
            <w:textDirection w:val="lrTb"/>
            <w:noWrap w:val="false"/>
          </w:tcPr>
          <w:p>
            <w:pPr>
              <w:pStyle w:val="971"/>
              <w:ind w:firstLine="0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1304" w:type="dxa"/>
            <w:textDirection w:val="lrTb"/>
            <w:noWrap w:val="false"/>
          </w:tcPr>
          <w:p>
            <w:pPr>
              <w:pStyle w:val="971"/>
              <w:ind w:firstLine="0"/>
              <w:jc w:val="center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(подпись)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971"/>
              <w:ind w:firstLine="0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pStyle w:val="971"/>
              <w:ind w:firstLine="0"/>
              <w:jc w:val="center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(И.О. Фамилия)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gridSpan w:val="3"/>
            <w:tcW w:w="4194" w:type="dxa"/>
            <w:textDirection w:val="lrTb"/>
            <w:noWrap w:val="false"/>
          </w:tcPr>
          <w:p>
            <w:pPr>
              <w:pStyle w:val="97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М.П.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81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3"/>
            <w:tcW w:w="4194" w:type="dxa"/>
            <w:textDirection w:val="lrTb"/>
            <w:noWrap w:val="false"/>
          </w:tcPr>
          <w:p>
            <w:pPr>
              <w:pStyle w:val="97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М.П.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71"/>
        <w:ind w:firstLine="540"/>
        <w:jc w:val="both"/>
      </w:pPr>
      <w:r/>
      <w:r/>
    </w:p>
    <w:p>
      <w:pPr>
        <w:pStyle w:val="971"/>
        <w:ind w:firstLine="540"/>
        <w:jc w:val="both"/>
      </w:pPr>
      <w:r/>
      <w:r/>
    </w:p>
    <w:p>
      <w:pPr>
        <w:pStyle w:val="971"/>
        <w:numPr>
          <w:ilvl w:val="0"/>
          <w:numId w:val="0"/>
        </w:numPr>
        <w:jc w:val="right"/>
        <w:outlineLvl w:val="2"/>
      </w:pPr>
      <w:r>
        <w:rPr>
          <w:sz w:val="24"/>
          <w:highlight w:val="none"/>
        </w:rPr>
      </w:r>
      <w:r/>
    </w:p>
    <w:p>
      <w:pPr>
        <w:pStyle w:val="971"/>
        <w:numPr>
          <w:ilvl w:val="0"/>
          <w:numId w:val="0"/>
        </w:numPr>
        <w:jc w:val="right"/>
        <w:rPr>
          <w:sz w:val="24"/>
          <w:szCs w:val="24"/>
          <w:highlight w:val="none"/>
        </w:rPr>
        <w:outlineLvl w:val="2"/>
      </w:pPr>
      <w:r>
        <w:rPr>
          <w:sz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71"/>
        <w:numPr>
          <w:ilvl w:val="0"/>
          <w:numId w:val="0"/>
        </w:numPr>
        <w:jc w:val="right"/>
        <w:rPr>
          <w:sz w:val="24"/>
          <w:szCs w:val="24"/>
          <w:highlight w:val="none"/>
        </w:rPr>
        <w:outlineLvl w:val="2"/>
      </w:pPr>
      <w:r>
        <w:rPr>
          <w:sz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71"/>
        <w:numPr>
          <w:ilvl w:val="0"/>
          <w:numId w:val="0"/>
        </w:numPr>
        <w:jc w:val="right"/>
        <w:rPr>
          <w:sz w:val="24"/>
          <w:szCs w:val="24"/>
          <w:highlight w:val="none"/>
        </w:rPr>
        <w:outlineLvl w:val="2"/>
      </w:pPr>
      <w:r>
        <w:rPr>
          <w:sz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71"/>
        <w:numPr>
          <w:ilvl w:val="0"/>
          <w:numId w:val="0"/>
        </w:numPr>
        <w:jc w:val="right"/>
        <w:rPr>
          <w:sz w:val="24"/>
          <w:szCs w:val="24"/>
          <w:highlight w:val="none"/>
        </w:rPr>
        <w:outlineLvl w:val="2"/>
      </w:pPr>
      <w:r>
        <w:rPr>
          <w:sz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71"/>
        <w:numPr>
          <w:ilvl w:val="0"/>
          <w:numId w:val="0"/>
        </w:numPr>
        <w:jc w:val="right"/>
        <w:rPr>
          <w:sz w:val="24"/>
          <w:szCs w:val="24"/>
          <w:highlight w:val="none"/>
        </w:rPr>
        <w:outlineLvl w:val="2"/>
      </w:pPr>
      <w:r>
        <w:rPr>
          <w:sz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71"/>
        <w:numPr>
          <w:ilvl w:val="0"/>
          <w:numId w:val="0"/>
        </w:numPr>
        <w:jc w:val="right"/>
        <w:rPr>
          <w:sz w:val="24"/>
          <w:szCs w:val="24"/>
          <w:highlight w:val="none"/>
        </w:rPr>
        <w:outlineLvl w:val="2"/>
      </w:pPr>
      <w:r>
        <w:rPr>
          <w:sz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71"/>
        <w:numPr>
          <w:ilvl w:val="0"/>
          <w:numId w:val="0"/>
        </w:numPr>
        <w:jc w:val="right"/>
        <w:rPr>
          <w:sz w:val="24"/>
          <w:szCs w:val="24"/>
          <w:highlight w:val="none"/>
        </w:rPr>
        <w:outlineLvl w:val="2"/>
      </w:pPr>
      <w:r>
        <w:rPr>
          <w:sz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71"/>
        <w:numPr>
          <w:ilvl w:val="0"/>
          <w:numId w:val="0"/>
        </w:numPr>
        <w:jc w:val="right"/>
        <w:rPr>
          <w:sz w:val="24"/>
          <w:szCs w:val="24"/>
          <w:highlight w:val="none"/>
        </w:rPr>
        <w:outlineLvl w:val="2"/>
      </w:pPr>
      <w:r>
        <w:rPr>
          <w:sz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71"/>
        <w:numPr>
          <w:ilvl w:val="0"/>
          <w:numId w:val="0"/>
        </w:numPr>
        <w:jc w:val="right"/>
        <w:rPr>
          <w:sz w:val="24"/>
          <w:szCs w:val="24"/>
          <w:highlight w:val="none"/>
        </w:rPr>
        <w:outlineLvl w:val="2"/>
      </w:pPr>
      <w:r>
        <w:rPr>
          <w:sz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71"/>
        <w:numPr>
          <w:ilvl w:val="0"/>
          <w:numId w:val="0"/>
        </w:numPr>
        <w:jc w:val="right"/>
        <w:rPr>
          <w:sz w:val="24"/>
          <w:szCs w:val="24"/>
          <w:highlight w:val="none"/>
        </w:rPr>
        <w:outlineLvl w:val="2"/>
      </w:pPr>
      <w:r>
        <w:rPr>
          <w:sz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71"/>
        <w:numPr>
          <w:ilvl w:val="0"/>
          <w:numId w:val="0"/>
        </w:numPr>
        <w:jc w:val="right"/>
        <w:rPr>
          <w:sz w:val="24"/>
          <w:szCs w:val="24"/>
          <w:highlight w:val="none"/>
        </w:rPr>
        <w:outlineLvl w:val="2"/>
      </w:pPr>
      <w:r>
        <w:rPr>
          <w:sz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71"/>
        <w:numPr>
          <w:ilvl w:val="0"/>
          <w:numId w:val="0"/>
        </w:numPr>
        <w:jc w:val="right"/>
        <w:rPr>
          <w:sz w:val="24"/>
          <w:szCs w:val="24"/>
          <w:highlight w:val="none"/>
        </w:rPr>
        <w:outlineLvl w:val="2"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71"/>
        <w:numPr>
          <w:ilvl w:val="0"/>
          <w:numId w:val="0"/>
        </w:numPr>
        <w:jc w:val="right"/>
        <w:rPr>
          <w:sz w:val="24"/>
          <w:szCs w:val="24"/>
          <w:highlight w:val="none"/>
        </w:rPr>
        <w:outlineLvl w:val="2"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71"/>
        <w:numPr>
          <w:ilvl w:val="0"/>
          <w:numId w:val="0"/>
        </w:numPr>
        <w:jc w:val="right"/>
        <w:rPr>
          <w:sz w:val="24"/>
          <w:szCs w:val="24"/>
          <w:highlight w:val="none"/>
        </w:rPr>
        <w:sectPr>
          <w:footnotePr/>
          <w:endnotePr/>
          <w:type w:val="nextPage"/>
          <w:pgSz w:w="11906" w:h="16838" w:orient="portrait"/>
          <w:pgMar w:top="873" w:right="566" w:bottom="941" w:left="1133" w:header="709" w:footer="709" w:gutter="0"/>
          <w:cols w:num="1" w:sep="0" w:space="1701" w:equalWidth="1"/>
          <w:docGrid w:linePitch="360"/>
          <w:titlePg/>
        </w:sectPr>
        <w:outlineLvl w:val="2"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71"/>
        <w:numPr>
          <w:ilvl w:val="0"/>
          <w:numId w:val="0"/>
        </w:numPr>
        <w:jc w:val="right"/>
        <w:rPr>
          <w:rFonts w:ascii="Times New Roman" w:hAnsi="Times New Roman" w:cs="Times New Roman"/>
          <w:sz w:val="32"/>
          <w:szCs w:val="32"/>
          <w:highlight w:val="none"/>
        </w:rPr>
        <w:outlineLvl w:val="2"/>
      </w:pPr>
      <w:r>
        <w:rPr>
          <w:rFonts w:ascii="Times New Roman" w:hAnsi="Times New Roman" w:eastAsia="Times New Roman" w:cs="Times New Roman"/>
          <w:sz w:val="28"/>
          <w:szCs w:val="22"/>
        </w:rPr>
        <w:t xml:space="preserve">Приложение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32"/>
          <w:szCs w:val="32"/>
          <w:highlight w:val="none"/>
        </w:rPr>
      </w:r>
    </w:p>
    <w:p>
      <w:pPr>
        <w:pStyle w:val="971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8"/>
          <w:szCs w:val="22"/>
        </w:rPr>
        <w:t xml:space="preserve">к Договору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71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8"/>
          <w:szCs w:val="22"/>
        </w:rPr>
        <w:t xml:space="preserve">от _______________ № _______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7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</w:rPr>
      </w:r>
      <w:r>
        <w:rPr>
          <w:rFonts w:ascii="Times New Roman" w:hAnsi="Times New Roman" w:eastAsia="Times New Roman" w:cs="Times New Roman"/>
          <w:b/>
          <w:bCs/>
          <w:sz w:val="28"/>
          <w:szCs w:val="22"/>
        </w:rPr>
        <w:t xml:space="preserve">СВЕДЕНИЯ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pStyle w:val="97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2"/>
        </w:rPr>
        <w:t xml:space="preserve">о свободных рабочих местах (вакантных должностях),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pStyle w:val="97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2"/>
        </w:rPr>
        <w:t xml:space="preserve">резервируемых для трудоустройства граждан,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pStyle w:val="971"/>
        <w:jc w:val="center"/>
        <w:spacing w:after="170" w:afterAutospacing="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2"/>
        </w:rPr>
        <w:t xml:space="preserve">особо нуждающихся в социальной защите</w:t>
      </w:r>
      <w:r>
        <w:rPr>
          <w:rFonts w:ascii="Times New Roman" w:hAnsi="Times New Roman" w:eastAsia="Times New Roman" w:cs="Times New Roman"/>
          <w:b/>
          <w:bCs/>
          <w:sz w:val="22"/>
          <w:szCs w:val="22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tbl>
      <w:tblPr>
        <w:tblW w:w="15726" w:type="dxa"/>
        <w:tblInd w:w="-448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3917"/>
        <w:gridCol w:w="1327"/>
        <w:gridCol w:w="1843"/>
        <w:gridCol w:w="2268"/>
        <w:gridCol w:w="3396"/>
        <w:gridCol w:w="2976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17" w:type="dxa"/>
            <w:textDirection w:val="lrTb"/>
            <w:noWrap w:val="false"/>
          </w:tcPr>
          <w:p>
            <w:pPr>
              <w:pStyle w:val="971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 xml:space="preserve">Наименование резервируемого свободного рабочего места (вакантной должности)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7" w:type="dxa"/>
            <w:textDirection w:val="lrTb"/>
            <w:noWrap w:val="false"/>
          </w:tcPr>
          <w:p>
            <w:pPr>
              <w:pStyle w:val="971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 xml:space="preserve">Количество рабочих мест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971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 xml:space="preserve">Режим и </w:t>
            </w: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 xml:space="preserve">характер </w:t>
            </w: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 xml:space="preserve">работы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71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 xml:space="preserve">Условия </w:t>
            </w: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 xml:space="preserve">оплаты </w:t>
            </w: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 xml:space="preserve">труда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96" w:type="dxa"/>
            <w:textDirection w:val="lrTb"/>
            <w:noWrap w:val="false"/>
          </w:tcPr>
          <w:p>
            <w:pPr>
              <w:pStyle w:val="971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 xml:space="preserve">Профессионально-</w:t>
            </w: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 xml:space="preserve">квалификационные </w:t>
            </w: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 xml:space="preserve">требования к кандидатам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textDirection w:val="lrTb"/>
            <w:noWrap w:val="false"/>
          </w:tcPr>
          <w:p>
            <w:pPr>
              <w:pStyle w:val="971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 xml:space="preserve">Срок </w:t>
            </w: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 xml:space="preserve">резервирования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17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7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96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17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7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96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textDirection w:val="lrTb"/>
            <w:noWrap w:val="false"/>
          </w:tcPr>
          <w:p>
            <w:pPr>
              <w:pStyle w:val="97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</w:tbl>
    <w:p>
      <w:pPr>
        <w:pStyle w:val="971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71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71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  <w:t xml:space="preserve">__________________________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7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71"/>
        <w:numPr>
          <w:ilvl w:val="0"/>
          <w:numId w:val="0"/>
        </w:numPr>
        <w:jc w:val="right"/>
        <w:rPr>
          <w:sz w:val="24"/>
          <w:szCs w:val="24"/>
          <w:highlight w:val="none"/>
        </w:rPr>
        <w:outlineLvl w:val="2"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71"/>
        <w:numPr>
          <w:ilvl w:val="0"/>
          <w:numId w:val="0"/>
        </w:numPr>
        <w:jc w:val="right"/>
        <w:rPr>
          <w:sz w:val="24"/>
          <w:szCs w:val="24"/>
          <w:highlight w:val="none"/>
        </w:rPr>
        <w:sectPr>
          <w:footnotePr/>
          <w:endnotePr/>
          <w:type w:val="nextPage"/>
          <w:pgSz w:w="16838" w:h="11906" w:orient="landscape"/>
          <w:pgMar w:top="1133" w:right="873" w:bottom="566" w:left="941" w:header="709" w:footer="709" w:gutter="0"/>
          <w:cols w:num="1" w:sep="0" w:space="1701" w:equalWidth="1"/>
          <w:docGrid w:linePitch="360"/>
          <w:titlePg/>
        </w:sectPr>
        <w:outlineLvl w:val="2"/>
      </w:pPr>
      <w:r>
        <w:rPr>
          <w:sz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r/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567" w:bottom="1134" w:left="1985" w:header="720" w:footer="720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ourier New">
    <w:panose1 w:val="02070309020205020404"/>
  </w:font>
  <w:font w:name="Wingdings">
    <w:panose1 w:val="05000000000000000000"/>
  </w:font>
  <w:font w:name="Noto Serif CJK SC">
    <w:panose1 w:val="020B0502040504020204"/>
  </w:font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2"/>
      <w:rPr>
        <w:rStyle w:val="957"/>
      </w:rPr>
      <w:framePr w:wrap="auto" w:vAnchor="text" w:hAnchor="margin" w:xAlign="center" w:y="1"/>
    </w:pPr>
    <w:r>
      <w:rPr>
        <w:rStyle w:val="957"/>
      </w:rPr>
    </w:r>
    <w:r>
      <w:rPr>
        <w:rStyle w:val="957"/>
      </w:rPr>
    </w:r>
    <w:r>
      <w:rPr>
        <w:rStyle w:val="957"/>
      </w:rPr>
    </w:r>
  </w:p>
  <w:p>
    <w:pPr>
      <w:pStyle w:val="96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5"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  \* MERGEFORMAT</w:instrText>
    </w:r>
    <w:r>
      <w:rPr>
        <w:sz w:val="24"/>
      </w:rPr>
      <w:fldChar w:fldCharType="separate"/>
    </w:r>
    <w:r>
      <w:rPr>
        <w:sz w:val="24"/>
      </w:rPr>
      <w:t xml:space="preserve">2</w:t>
    </w:r>
    <w:r>
      <w:rPr>
        <w:sz w:val="24"/>
      </w:rPr>
      <w:fldChar w:fldCharType="end"/>
    </w:r>
    <w:r>
      <w:rPr>
        <w:sz w:val="24"/>
      </w:rPr>
    </w:r>
    <w:r>
      <w:rPr>
        <w:sz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99" w:hanging="39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86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200" w:hanging="360"/>
        <w:tabs>
          <w:tab w:val="num" w:pos="120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  <w:tabs>
          <w:tab w:val="num" w:pos="192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  <w:tabs>
          <w:tab w:val="num" w:pos="26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  <w:tabs>
          <w:tab w:val="num" w:pos="336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  <w:tabs>
          <w:tab w:val="num" w:pos="408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  <w:tabs>
          <w:tab w:val="num" w:pos="480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  <w:tabs>
          <w:tab w:val="num" w:pos="552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  <w:tabs>
          <w:tab w:val="num" w:pos="624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  <w:tabs>
          <w:tab w:val="num" w:pos="696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890" w:hanging="45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5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2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9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6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4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1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8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6">
    <w:multiLevelType w:val="hybridMultilevel"/>
    <w:lvl w:ilvl="0">
      <w:start w:val="8"/>
      <w:numFmt w:val="decimal"/>
      <w:isLgl w:val="false"/>
      <w:suff w:val="tab"/>
      <w:lvlText w:val="%1)"/>
      <w:lvlJc w:val="left"/>
      <w:pPr>
        <w:ind w:left="786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200" w:hanging="360"/>
        <w:tabs>
          <w:tab w:val="num" w:pos="1200" w:leader="none"/>
        </w:tabs>
      </w:pPr>
      <w:rPr>
        <w:rFonts w:hint="default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4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5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6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6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7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8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8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966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4" w:hanging="1005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50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57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64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72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79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86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93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100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10800" w:hanging="180"/>
      </w:pPr>
      <w:rPr>
        <w:rFonts w:cs="Times New Roman"/>
      </w:rPr>
    </w:lvl>
  </w:abstractNum>
  <w:abstractNum w:abstractNumId="18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  <w:color w:val="000000" w:themeColor="text1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285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7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9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1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3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5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7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96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2136" w:hanging="360"/>
      </w:pPr>
      <w:rPr>
        <w:rFonts w:hint="default" w:ascii="Times New Roman" w:hAnsi="Times New Roman" w:cs="Times New Roman"/>
        <w:color w:val="000000" w:themeColor="text1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285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7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9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1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3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5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7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96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 w:cs="Times New Roman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10"/>
  </w:num>
  <w:num w:numId="2">
    <w:abstractNumId w:val="16"/>
  </w:num>
  <w:num w:numId="3">
    <w:abstractNumId w:val="4"/>
  </w:num>
  <w:num w:numId="4">
    <w:abstractNumId w:val="13"/>
  </w:num>
  <w:num w:numId="5">
    <w:abstractNumId w:val="7"/>
  </w:num>
  <w:num w:numId="6">
    <w:abstractNumId w:val="20"/>
  </w:num>
  <w:num w:numId="7">
    <w:abstractNumId w:val="22"/>
  </w:num>
  <w:num w:numId="8">
    <w:abstractNumId w:val="0"/>
  </w:num>
  <w:num w:numId="9">
    <w:abstractNumId w:val="12"/>
  </w:num>
  <w:num w:numId="10">
    <w:abstractNumId w:val="24"/>
  </w:num>
  <w:num w:numId="11">
    <w:abstractNumId w:val="3"/>
  </w:num>
  <w:num w:numId="12">
    <w:abstractNumId w:val="6"/>
  </w:num>
  <w:num w:numId="13">
    <w:abstractNumId w:val="17"/>
  </w:num>
  <w:num w:numId="14">
    <w:abstractNumId w:val="5"/>
  </w:num>
  <w:num w:numId="15">
    <w:abstractNumId w:val="1"/>
  </w:num>
  <w:num w:numId="16">
    <w:abstractNumId w:val="15"/>
  </w:num>
  <w:num w:numId="17">
    <w:abstractNumId w:val="9"/>
  </w:num>
  <w:num w:numId="18">
    <w:abstractNumId w:val="21"/>
  </w:num>
  <w:num w:numId="19">
    <w:abstractNumId w:val="18"/>
  </w:num>
  <w:num w:numId="20">
    <w:abstractNumId w:val="2"/>
  </w:num>
  <w:num w:numId="21">
    <w:abstractNumId w:val="14"/>
  </w:num>
  <w:num w:numId="22">
    <w:abstractNumId w:val="8"/>
  </w:num>
  <w:num w:numId="23">
    <w:abstractNumId w:val="11"/>
  </w:num>
  <w:num w:numId="24">
    <w:abstractNumId w:val="23"/>
  </w:num>
  <w:num w:numId="25">
    <w:abstractNumId w:val="19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8" w:default="1">
    <w:name w:val="Normal"/>
    <w:qFormat/>
  </w:style>
  <w:style w:type="paragraph" w:styleId="739">
    <w:name w:val="Heading 1"/>
    <w:basedOn w:val="738"/>
    <w:next w:val="738"/>
    <w:link w:val="78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0">
    <w:name w:val="Heading 2"/>
    <w:basedOn w:val="738"/>
    <w:next w:val="738"/>
    <w:link w:val="78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1">
    <w:name w:val="Heading 3"/>
    <w:basedOn w:val="738"/>
    <w:next w:val="738"/>
    <w:link w:val="78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2">
    <w:name w:val="Heading 4"/>
    <w:basedOn w:val="738"/>
    <w:next w:val="738"/>
    <w:link w:val="945"/>
    <w:uiPriority w:val="99"/>
    <w:qFormat/>
    <w:pPr>
      <w:jc w:val="both"/>
      <w:keepNext/>
      <w:outlineLvl w:val="3"/>
    </w:pPr>
    <w:rPr>
      <w:rFonts w:ascii="Calibri" w:hAnsi="Calibri"/>
      <w:b/>
      <w:bCs/>
      <w:sz w:val="28"/>
      <w:szCs w:val="28"/>
    </w:rPr>
  </w:style>
  <w:style w:type="paragraph" w:styleId="743">
    <w:name w:val="Heading 5"/>
    <w:basedOn w:val="738"/>
    <w:next w:val="738"/>
    <w:link w:val="946"/>
    <w:uiPriority w:val="99"/>
    <w:qFormat/>
    <w:pPr>
      <w:jc w:val="both"/>
      <w:keepNext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744">
    <w:name w:val="Heading 6"/>
    <w:basedOn w:val="738"/>
    <w:next w:val="738"/>
    <w:link w:val="947"/>
    <w:uiPriority w:val="99"/>
    <w:qFormat/>
    <w:pPr>
      <w:jc w:val="both"/>
      <w:keepNext/>
      <w:outlineLvl w:val="5"/>
    </w:pPr>
    <w:rPr>
      <w:rFonts w:ascii="Calibri" w:hAnsi="Calibri"/>
      <w:b/>
      <w:bCs/>
      <w:sz w:val="22"/>
      <w:szCs w:val="22"/>
    </w:rPr>
  </w:style>
  <w:style w:type="paragraph" w:styleId="745">
    <w:name w:val="Heading 7"/>
    <w:basedOn w:val="738"/>
    <w:next w:val="738"/>
    <w:link w:val="948"/>
    <w:uiPriority w:val="99"/>
    <w:qFormat/>
    <w:pPr>
      <w:jc w:val="center"/>
      <w:keepNext/>
      <w:outlineLvl w:val="6"/>
    </w:pPr>
    <w:rPr>
      <w:rFonts w:ascii="Calibri" w:hAnsi="Calibri"/>
      <w:sz w:val="24"/>
      <w:szCs w:val="24"/>
    </w:rPr>
  </w:style>
  <w:style w:type="paragraph" w:styleId="746">
    <w:name w:val="Heading 8"/>
    <w:basedOn w:val="738"/>
    <w:next w:val="738"/>
    <w:link w:val="7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7">
    <w:name w:val="Heading 9"/>
    <w:basedOn w:val="738"/>
    <w:next w:val="738"/>
    <w:link w:val="78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8" w:default="1">
    <w:name w:val="Default Paragraph Font"/>
    <w:uiPriority w:val="1"/>
    <w:unhideWhenUsed/>
  </w:style>
  <w:style w:type="table" w:styleId="7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0" w:default="1">
    <w:name w:val="No List"/>
    <w:uiPriority w:val="99"/>
    <w:semiHidden/>
    <w:unhideWhenUsed/>
  </w:style>
  <w:style w:type="table" w:styleId="751" w:customStyle="1">
    <w:name w:val="Plain Table 1"/>
    <w:basedOn w:val="749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 w:customStyle="1">
    <w:name w:val="Plain Table 2"/>
    <w:basedOn w:val="749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3"/>
    <w:basedOn w:val="74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4" w:customStyle="1">
    <w:name w:val="Plain Table 4"/>
    <w:basedOn w:val="74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Plain Table 5"/>
    <w:basedOn w:val="74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1 Light"/>
    <w:basedOn w:val="749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2"/>
    <w:basedOn w:val="749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"/>
    <w:basedOn w:val="749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4"/>
    <w:basedOn w:val="749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 w:customStyle="1">
    <w:name w:val="Grid Table 5 Dark"/>
    <w:basedOn w:val="74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6 Colorful"/>
    <w:basedOn w:val="74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7 Colorful"/>
    <w:basedOn w:val="749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"/>
    <w:basedOn w:val="74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2"/>
    <w:basedOn w:val="749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3"/>
    <w:basedOn w:val="749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List Table 4"/>
    <w:basedOn w:val="749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List Table 5 Dark"/>
    <w:basedOn w:val="74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8" w:customStyle="1">
    <w:name w:val="List Table 6 Colorful"/>
    <w:basedOn w:val="74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69" w:customStyle="1">
    <w:name w:val="List Table 7 Colorful"/>
    <w:basedOn w:val="749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70" w:customStyle="1">
    <w:name w:val="Heading 1 Char"/>
    <w:basedOn w:val="748"/>
    <w:uiPriority w:val="9"/>
    <w:rPr>
      <w:rFonts w:ascii="Arial" w:hAnsi="Arial" w:eastAsia="Arial" w:cs="Arial"/>
      <w:sz w:val="40"/>
      <w:szCs w:val="40"/>
    </w:rPr>
  </w:style>
  <w:style w:type="character" w:styleId="771" w:customStyle="1">
    <w:name w:val="Heading 2 Char"/>
    <w:basedOn w:val="748"/>
    <w:uiPriority w:val="9"/>
    <w:rPr>
      <w:rFonts w:ascii="Arial" w:hAnsi="Arial" w:eastAsia="Arial" w:cs="Arial"/>
      <w:sz w:val="34"/>
    </w:rPr>
  </w:style>
  <w:style w:type="character" w:styleId="772" w:customStyle="1">
    <w:name w:val="Heading 3 Char"/>
    <w:basedOn w:val="748"/>
    <w:uiPriority w:val="9"/>
    <w:rPr>
      <w:rFonts w:ascii="Arial" w:hAnsi="Arial" w:eastAsia="Arial" w:cs="Arial"/>
      <w:sz w:val="30"/>
      <w:szCs w:val="30"/>
    </w:rPr>
  </w:style>
  <w:style w:type="character" w:styleId="773" w:customStyle="1">
    <w:name w:val="Heading 8 Char"/>
    <w:basedOn w:val="748"/>
    <w:uiPriority w:val="9"/>
    <w:rPr>
      <w:rFonts w:ascii="Arial" w:hAnsi="Arial" w:eastAsia="Arial" w:cs="Arial"/>
      <w:i/>
      <w:iCs/>
      <w:sz w:val="22"/>
      <w:szCs w:val="22"/>
    </w:rPr>
  </w:style>
  <w:style w:type="character" w:styleId="774" w:customStyle="1">
    <w:name w:val="Heading 9 Char"/>
    <w:basedOn w:val="748"/>
    <w:uiPriority w:val="9"/>
    <w:rPr>
      <w:rFonts w:ascii="Arial" w:hAnsi="Arial" w:eastAsia="Arial" w:cs="Arial"/>
      <w:i/>
      <w:iCs/>
      <w:sz w:val="21"/>
      <w:szCs w:val="21"/>
    </w:rPr>
  </w:style>
  <w:style w:type="character" w:styleId="775" w:customStyle="1">
    <w:name w:val="Title Char"/>
    <w:basedOn w:val="748"/>
    <w:uiPriority w:val="10"/>
    <w:rPr>
      <w:sz w:val="48"/>
      <w:szCs w:val="48"/>
    </w:rPr>
  </w:style>
  <w:style w:type="character" w:styleId="776" w:customStyle="1">
    <w:name w:val="Subtitle Char"/>
    <w:basedOn w:val="748"/>
    <w:uiPriority w:val="11"/>
    <w:rPr>
      <w:sz w:val="24"/>
      <w:szCs w:val="24"/>
    </w:rPr>
  </w:style>
  <w:style w:type="character" w:styleId="777" w:customStyle="1">
    <w:name w:val="Quote Char"/>
    <w:uiPriority w:val="29"/>
    <w:rPr>
      <w:i/>
    </w:rPr>
  </w:style>
  <w:style w:type="character" w:styleId="778" w:customStyle="1">
    <w:name w:val="Intense Quote Char"/>
    <w:uiPriority w:val="30"/>
    <w:rPr>
      <w:i/>
    </w:rPr>
  </w:style>
  <w:style w:type="character" w:styleId="779" w:customStyle="1">
    <w:name w:val="Footnote Text Char"/>
    <w:uiPriority w:val="99"/>
    <w:rPr>
      <w:sz w:val="18"/>
    </w:rPr>
  </w:style>
  <w:style w:type="character" w:styleId="780" w:customStyle="1">
    <w:name w:val="Endnote Text Char"/>
    <w:uiPriority w:val="99"/>
    <w:rPr>
      <w:sz w:val="20"/>
    </w:rPr>
  </w:style>
  <w:style w:type="character" w:styleId="781" w:customStyle="1">
    <w:name w:val="Заголовок 1 Знак"/>
    <w:basedOn w:val="748"/>
    <w:link w:val="739"/>
    <w:uiPriority w:val="9"/>
    <w:rPr>
      <w:rFonts w:ascii="Arial" w:hAnsi="Arial" w:eastAsia="Arial" w:cs="Arial"/>
      <w:sz w:val="40"/>
      <w:szCs w:val="40"/>
    </w:rPr>
  </w:style>
  <w:style w:type="character" w:styleId="782" w:customStyle="1">
    <w:name w:val="Заголовок 2 Знак"/>
    <w:basedOn w:val="748"/>
    <w:link w:val="740"/>
    <w:uiPriority w:val="9"/>
    <w:rPr>
      <w:rFonts w:ascii="Arial" w:hAnsi="Arial" w:eastAsia="Arial" w:cs="Arial"/>
      <w:sz w:val="34"/>
    </w:rPr>
  </w:style>
  <w:style w:type="character" w:styleId="783" w:customStyle="1">
    <w:name w:val="Заголовок 3 Знак"/>
    <w:basedOn w:val="748"/>
    <w:link w:val="741"/>
    <w:uiPriority w:val="9"/>
    <w:rPr>
      <w:rFonts w:ascii="Arial" w:hAnsi="Arial" w:eastAsia="Arial" w:cs="Arial"/>
      <w:sz w:val="30"/>
      <w:szCs w:val="30"/>
    </w:rPr>
  </w:style>
  <w:style w:type="character" w:styleId="784" w:customStyle="1">
    <w:name w:val="Heading 4 Char"/>
    <w:basedOn w:val="748"/>
    <w:uiPriority w:val="9"/>
    <w:rPr>
      <w:rFonts w:ascii="Arial" w:hAnsi="Arial" w:eastAsia="Arial" w:cs="Arial"/>
      <w:b/>
      <w:bCs/>
      <w:sz w:val="26"/>
      <w:szCs w:val="26"/>
    </w:rPr>
  </w:style>
  <w:style w:type="character" w:styleId="785" w:customStyle="1">
    <w:name w:val="Heading 5 Char"/>
    <w:basedOn w:val="748"/>
    <w:uiPriority w:val="9"/>
    <w:rPr>
      <w:rFonts w:ascii="Arial" w:hAnsi="Arial" w:eastAsia="Arial" w:cs="Arial"/>
      <w:b/>
      <w:bCs/>
      <w:sz w:val="24"/>
      <w:szCs w:val="24"/>
    </w:rPr>
  </w:style>
  <w:style w:type="character" w:styleId="786" w:customStyle="1">
    <w:name w:val="Heading 6 Char"/>
    <w:basedOn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787" w:customStyle="1">
    <w:name w:val="Heading 7 Char"/>
    <w:basedOn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8" w:customStyle="1">
    <w:name w:val="Заголовок 8 Знак"/>
    <w:basedOn w:val="748"/>
    <w:link w:val="746"/>
    <w:uiPriority w:val="9"/>
    <w:rPr>
      <w:rFonts w:ascii="Arial" w:hAnsi="Arial" w:eastAsia="Arial" w:cs="Arial"/>
      <w:i/>
      <w:iCs/>
      <w:sz w:val="22"/>
      <w:szCs w:val="22"/>
    </w:rPr>
  </w:style>
  <w:style w:type="character" w:styleId="789" w:customStyle="1">
    <w:name w:val="Заголовок 9 Знак"/>
    <w:basedOn w:val="748"/>
    <w:link w:val="747"/>
    <w:uiPriority w:val="9"/>
    <w:rPr>
      <w:rFonts w:ascii="Arial" w:hAnsi="Arial" w:eastAsia="Arial" w:cs="Arial"/>
      <w:i/>
      <w:iCs/>
      <w:sz w:val="21"/>
      <w:szCs w:val="21"/>
    </w:rPr>
  </w:style>
  <w:style w:type="paragraph" w:styleId="790">
    <w:name w:val="No Spacing"/>
    <w:uiPriority w:val="1"/>
    <w:qFormat/>
  </w:style>
  <w:style w:type="paragraph" w:styleId="791">
    <w:name w:val="Title"/>
    <w:basedOn w:val="738"/>
    <w:next w:val="738"/>
    <w:link w:val="79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2" w:customStyle="1">
    <w:name w:val="Название Знак"/>
    <w:basedOn w:val="748"/>
    <w:link w:val="791"/>
    <w:uiPriority w:val="10"/>
    <w:rPr>
      <w:sz w:val="48"/>
      <w:szCs w:val="48"/>
    </w:rPr>
  </w:style>
  <w:style w:type="paragraph" w:styleId="793">
    <w:name w:val="Subtitle"/>
    <w:basedOn w:val="738"/>
    <w:next w:val="738"/>
    <w:link w:val="794"/>
    <w:uiPriority w:val="11"/>
    <w:qFormat/>
    <w:pPr>
      <w:spacing w:before="200" w:after="200"/>
    </w:pPr>
    <w:rPr>
      <w:sz w:val="24"/>
      <w:szCs w:val="24"/>
    </w:rPr>
  </w:style>
  <w:style w:type="character" w:styleId="794" w:customStyle="1">
    <w:name w:val="Подзаголовок Знак"/>
    <w:basedOn w:val="748"/>
    <w:link w:val="793"/>
    <w:uiPriority w:val="11"/>
    <w:rPr>
      <w:sz w:val="24"/>
      <w:szCs w:val="24"/>
    </w:rPr>
  </w:style>
  <w:style w:type="paragraph" w:styleId="795">
    <w:name w:val="Quote"/>
    <w:basedOn w:val="738"/>
    <w:next w:val="738"/>
    <w:link w:val="796"/>
    <w:uiPriority w:val="29"/>
    <w:qFormat/>
    <w:pPr>
      <w:ind w:left="720" w:right="720"/>
    </w:pPr>
    <w:rPr>
      <w:i/>
    </w:rPr>
  </w:style>
  <w:style w:type="character" w:styleId="796" w:customStyle="1">
    <w:name w:val="Цитата 2 Знак"/>
    <w:link w:val="795"/>
    <w:uiPriority w:val="29"/>
    <w:rPr>
      <w:i/>
    </w:rPr>
  </w:style>
  <w:style w:type="paragraph" w:styleId="797">
    <w:name w:val="Intense Quote"/>
    <w:basedOn w:val="738"/>
    <w:next w:val="738"/>
    <w:link w:val="7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8" w:customStyle="1">
    <w:name w:val="Выделенная цитата Знак"/>
    <w:link w:val="797"/>
    <w:uiPriority w:val="30"/>
    <w:rPr>
      <w:i/>
    </w:rPr>
  </w:style>
  <w:style w:type="character" w:styleId="799" w:customStyle="1">
    <w:name w:val="Header Char"/>
    <w:basedOn w:val="748"/>
    <w:uiPriority w:val="99"/>
  </w:style>
  <w:style w:type="character" w:styleId="800" w:customStyle="1">
    <w:name w:val="Footer Char"/>
    <w:basedOn w:val="748"/>
    <w:uiPriority w:val="99"/>
  </w:style>
  <w:style w:type="paragraph" w:styleId="801">
    <w:name w:val="Caption"/>
    <w:basedOn w:val="738"/>
    <w:next w:val="7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2" w:customStyle="1">
    <w:name w:val="Caption Char"/>
    <w:uiPriority w:val="99"/>
  </w:style>
  <w:style w:type="table" w:styleId="803" w:customStyle="1">
    <w:name w:val="Table Grid Light"/>
    <w:basedOn w:val="749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4" w:customStyle="1">
    <w:name w:val="Таблица простая 11"/>
    <w:basedOn w:val="749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5" w:customStyle="1">
    <w:name w:val="Таблица простая 21"/>
    <w:basedOn w:val="749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6" w:customStyle="1">
    <w:name w:val="Таблица простая 31"/>
    <w:basedOn w:val="74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7" w:customStyle="1">
    <w:name w:val="Таблица простая 41"/>
    <w:basedOn w:val="74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Таблица простая 51"/>
    <w:basedOn w:val="74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9" w:customStyle="1">
    <w:name w:val="Таблица-сетка 1 светлая1"/>
    <w:basedOn w:val="749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Grid Table 1 Light - Accent 1"/>
    <w:basedOn w:val="749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Grid Table 1 Light - Accent 2"/>
    <w:basedOn w:val="749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Grid Table 1 Light - Accent 3"/>
    <w:basedOn w:val="749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Grid Table 1 Light - Accent 4"/>
    <w:basedOn w:val="749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Grid Table 1 Light - Accent 5"/>
    <w:basedOn w:val="749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Grid Table 1 Light - Accent 6"/>
    <w:basedOn w:val="749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Таблица-сетка 21"/>
    <w:basedOn w:val="749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2 - Accent 1"/>
    <w:basedOn w:val="749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2 - Accent 2"/>
    <w:basedOn w:val="749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2 - Accent 3"/>
    <w:basedOn w:val="749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2 - Accent 4"/>
    <w:basedOn w:val="749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2 - Accent 5"/>
    <w:basedOn w:val="749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2 - Accent 6"/>
    <w:basedOn w:val="749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Таблица-сетка 31"/>
    <w:basedOn w:val="749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3 - Accent 1"/>
    <w:basedOn w:val="749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3 - Accent 2"/>
    <w:basedOn w:val="749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3 - Accent 3"/>
    <w:basedOn w:val="749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3 - Accent 4"/>
    <w:basedOn w:val="749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3 - Accent 5"/>
    <w:basedOn w:val="749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3 - Accent 6"/>
    <w:basedOn w:val="749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Таблица-сетка 41"/>
    <w:basedOn w:val="749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1" w:customStyle="1">
    <w:name w:val="Grid Table 4 - Accent 1"/>
    <w:basedOn w:val="749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32" w:customStyle="1">
    <w:name w:val="Grid Table 4 - Accent 2"/>
    <w:basedOn w:val="749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33" w:customStyle="1">
    <w:name w:val="Grid Table 4 - Accent 3"/>
    <w:basedOn w:val="749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34" w:customStyle="1">
    <w:name w:val="Grid Table 4 - Accent 4"/>
    <w:basedOn w:val="749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35" w:customStyle="1">
    <w:name w:val="Grid Table 4 - Accent 5"/>
    <w:basedOn w:val="749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36" w:customStyle="1">
    <w:name w:val="Grid Table 4 - Accent 6"/>
    <w:basedOn w:val="749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7" w:customStyle="1">
    <w:name w:val="Таблица-сетка 5 темная1"/>
    <w:basedOn w:val="74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8" w:customStyle="1">
    <w:name w:val="Grid Table 5 Dark- Accent 1"/>
    <w:basedOn w:val="74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9" w:customStyle="1">
    <w:name w:val="Grid Table 5 Dark - Accent 2"/>
    <w:basedOn w:val="74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0" w:customStyle="1">
    <w:name w:val="Grid Table 5 Dark - Accent 3"/>
    <w:basedOn w:val="74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41" w:customStyle="1">
    <w:name w:val="Grid Table 5 Dark- Accent 4"/>
    <w:basedOn w:val="74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42" w:customStyle="1">
    <w:name w:val="Grid Table 5 Dark - Accent 5"/>
    <w:basedOn w:val="74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43" w:customStyle="1">
    <w:name w:val="Grid Table 5 Dark - Accent 6"/>
    <w:basedOn w:val="74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44" w:customStyle="1">
    <w:name w:val="Таблица-сетка 6 цветная1"/>
    <w:basedOn w:val="74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5" w:customStyle="1">
    <w:name w:val="Grid Table 6 Colorful - Accent 1"/>
    <w:basedOn w:val="749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46" w:customStyle="1">
    <w:name w:val="Grid Table 6 Colorful - Accent 2"/>
    <w:basedOn w:val="74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7" w:customStyle="1">
    <w:name w:val="Grid Table 6 Colorful - Accent 3"/>
    <w:basedOn w:val="749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8" w:customStyle="1">
    <w:name w:val="Grid Table 6 Colorful - Accent 4"/>
    <w:basedOn w:val="74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9" w:customStyle="1">
    <w:name w:val="Grid Table 6 Colorful - Accent 5"/>
    <w:basedOn w:val="749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0" w:customStyle="1">
    <w:name w:val="Grid Table 6 Colorful - Accent 6"/>
    <w:basedOn w:val="749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1" w:customStyle="1">
    <w:name w:val="Таблица-сетка 7 цветная1"/>
    <w:basedOn w:val="749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Grid Table 7 Colorful - Accent 1"/>
    <w:basedOn w:val="749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Grid Table 7 Colorful - Accent 2"/>
    <w:basedOn w:val="749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Grid Table 7 Colorful - Accent 3"/>
    <w:basedOn w:val="749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Grid Table 7 Colorful - Accent 4"/>
    <w:basedOn w:val="749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Grid Table 7 Colorful - Accent 5"/>
    <w:basedOn w:val="749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Grid Table 7 Colorful - Accent 6"/>
    <w:basedOn w:val="749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Список-таблица 1 светлая1"/>
    <w:basedOn w:val="74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1 Light - Accent 1"/>
    <w:basedOn w:val="74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1 Light - Accent 2"/>
    <w:basedOn w:val="74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1 Light - Accent 3"/>
    <w:basedOn w:val="74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1 Light - Accent 4"/>
    <w:basedOn w:val="74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1 Light - Accent 5"/>
    <w:basedOn w:val="74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1 Light - Accent 6"/>
    <w:basedOn w:val="74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Список-таблица 21"/>
    <w:basedOn w:val="749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6" w:customStyle="1">
    <w:name w:val="List Table 2 - Accent 1"/>
    <w:basedOn w:val="749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7" w:customStyle="1">
    <w:name w:val="List Table 2 - Accent 2"/>
    <w:basedOn w:val="749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8" w:customStyle="1">
    <w:name w:val="List Table 2 - Accent 3"/>
    <w:basedOn w:val="749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9" w:customStyle="1">
    <w:name w:val="List Table 2 - Accent 4"/>
    <w:basedOn w:val="749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0" w:customStyle="1">
    <w:name w:val="List Table 2 - Accent 5"/>
    <w:basedOn w:val="749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71" w:customStyle="1">
    <w:name w:val="List Table 2 - Accent 6"/>
    <w:basedOn w:val="749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72" w:customStyle="1">
    <w:name w:val="Список-таблица 31"/>
    <w:basedOn w:val="749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3 - Accent 1"/>
    <w:basedOn w:val="749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3 - Accent 2"/>
    <w:basedOn w:val="74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3 - Accent 3"/>
    <w:basedOn w:val="749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3 - Accent 4"/>
    <w:basedOn w:val="74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3 - Accent 5"/>
    <w:basedOn w:val="749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3 - Accent 6"/>
    <w:basedOn w:val="749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Список-таблица 41"/>
    <w:basedOn w:val="749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4 - Accent 1"/>
    <w:basedOn w:val="749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4 - Accent 2"/>
    <w:basedOn w:val="749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4 - Accent 3"/>
    <w:basedOn w:val="749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4 - Accent 4"/>
    <w:basedOn w:val="749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4 - Accent 5"/>
    <w:basedOn w:val="749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4 - Accent 6"/>
    <w:basedOn w:val="749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Список-таблица 5 темная1"/>
    <w:basedOn w:val="74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7" w:customStyle="1">
    <w:name w:val="List Table 5 Dark - Accent 1"/>
    <w:basedOn w:val="749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8" w:customStyle="1">
    <w:name w:val="List Table 5 Dark - Accent 2"/>
    <w:basedOn w:val="74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9" w:customStyle="1">
    <w:name w:val="List Table 5 Dark - Accent 3"/>
    <w:basedOn w:val="749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0" w:customStyle="1">
    <w:name w:val="List Table 5 Dark - Accent 4"/>
    <w:basedOn w:val="74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1" w:customStyle="1">
    <w:name w:val="List Table 5 Dark - Accent 5"/>
    <w:basedOn w:val="749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2" w:customStyle="1">
    <w:name w:val="List Table 5 Dark - Accent 6"/>
    <w:basedOn w:val="749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3" w:customStyle="1">
    <w:name w:val="Список-таблица 6 цветная1"/>
    <w:basedOn w:val="74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4" w:customStyle="1">
    <w:name w:val="List Table 6 Colorful - Accent 1"/>
    <w:basedOn w:val="749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95" w:customStyle="1">
    <w:name w:val="List Table 6 Colorful - Accent 2"/>
    <w:basedOn w:val="74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96" w:customStyle="1">
    <w:name w:val="List Table 6 Colorful - Accent 3"/>
    <w:basedOn w:val="749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7" w:customStyle="1">
    <w:name w:val="List Table 6 Colorful - Accent 4"/>
    <w:basedOn w:val="74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8" w:customStyle="1">
    <w:name w:val="List Table 6 Colorful - Accent 5"/>
    <w:basedOn w:val="749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9" w:customStyle="1">
    <w:name w:val="List Table 6 Colorful - Accent 6"/>
    <w:basedOn w:val="749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0" w:customStyle="1">
    <w:name w:val="Список-таблица 7 цветная1"/>
    <w:basedOn w:val="749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1" w:customStyle="1">
    <w:name w:val="List Table 7 Colorful - Accent 1"/>
    <w:basedOn w:val="749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2" w:customStyle="1">
    <w:name w:val="List Table 7 Colorful - Accent 2"/>
    <w:basedOn w:val="749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3" w:customStyle="1">
    <w:name w:val="List Table 7 Colorful - Accent 3"/>
    <w:basedOn w:val="749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4" w:customStyle="1">
    <w:name w:val="List Table 7 Colorful - Accent 4"/>
    <w:basedOn w:val="749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5" w:customStyle="1">
    <w:name w:val="List Table 7 Colorful - Accent 5"/>
    <w:basedOn w:val="749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6" w:customStyle="1">
    <w:name w:val="List Table 7 Colorful - Accent 6"/>
    <w:basedOn w:val="749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7" w:customStyle="1">
    <w:name w:val="Lined - Accent"/>
    <w:basedOn w:val="74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8" w:customStyle="1">
    <w:name w:val="Lined - Accent 1"/>
    <w:basedOn w:val="74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9" w:customStyle="1">
    <w:name w:val="Lined - Accent 2"/>
    <w:basedOn w:val="74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0" w:customStyle="1">
    <w:name w:val="Lined - Accent 3"/>
    <w:basedOn w:val="74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1" w:customStyle="1">
    <w:name w:val="Lined - Accent 4"/>
    <w:basedOn w:val="74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2" w:customStyle="1">
    <w:name w:val="Lined - Accent 5"/>
    <w:basedOn w:val="74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3" w:customStyle="1">
    <w:name w:val="Lined - Accent 6"/>
    <w:basedOn w:val="74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4" w:customStyle="1">
    <w:name w:val="Bordered &amp; Lined - Accent"/>
    <w:basedOn w:val="74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5" w:customStyle="1">
    <w:name w:val="Bordered &amp; Lined - Accent 1"/>
    <w:basedOn w:val="74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6" w:customStyle="1">
    <w:name w:val="Bordered &amp; Lined - Accent 2"/>
    <w:basedOn w:val="74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7" w:customStyle="1">
    <w:name w:val="Bordered &amp; Lined - Accent 3"/>
    <w:basedOn w:val="74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8" w:customStyle="1">
    <w:name w:val="Bordered &amp; Lined - Accent 4"/>
    <w:basedOn w:val="74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9" w:customStyle="1">
    <w:name w:val="Bordered &amp; Lined - Accent 5"/>
    <w:basedOn w:val="74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0" w:customStyle="1">
    <w:name w:val="Bordered &amp; Lined - Accent 6"/>
    <w:basedOn w:val="74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1" w:customStyle="1">
    <w:name w:val="Bordered"/>
    <w:basedOn w:val="749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2" w:customStyle="1">
    <w:name w:val="Bordered - Accent 1"/>
    <w:basedOn w:val="749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23" w:customStyle="1">
    <w:name w:val="Bordered - Accent 2"/>
    <w:basedOn w:val="749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24" w:customStyle="1">
    <w:name w:val="Bordered - Accent 3"/>
    <w:basedOn w:val="749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25" w:customStyle="1">
    <w:name w:val="Bordered - Accent 4"/>
    <w:basedOn w:val="749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26" w:customStyle="1">
    <w:name w:val="Bordered - Accent 5"/>
    <w:basedOn w:val="749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7" w:customStyle="1">
    <w:name w:val="Bordered - Accent 6"/>
    <w:basedOn w:val="749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28">
    <w:name w:val="footnote text"/>
    <w:basedOn w:val="738"/>
    <w:link w:val="929"/>
    <w:uiPriority w:val="99"/>
    <w:semiHidden/>
    <w:unhideWhenUsed/>
    <w:pPr>
      <w:spacing w:after="40"/>
    </w:pPr>
    <w:rPr>
      <w:sz w:val="18"/>
    </w:rPr>
  </w:style>
  <w:style w:type="character" w:styleId="929" w:customStyle="1">
    <w:name w:val="Текст сноски Знак"/>
    <w:link w:val="928"/>
    <w:uiPriority w:val="99"/>
    <w:rPr>
      <w:sz w:val="18"/>
    </w:rPr>
  </w:style>
  <w:style w:type="character" w:styleId="930">
    <w:name w:val="footnote reference"/>
    <w:basedOn w:val="748"/>
    <w:uiPriority w:val="99"/>
    <w:unhideWhenUsed/>
    <w:rPr>
      <w:vertAlign w:val="superscript"/>
    </w:rPr>
  </w:style>
  <w:style w:type="paragraph" w:styleId="931">
    <w:name w:val="endnote text"/>
    <w:basedOn w:val="738"/>
    <w:link w:val="932"/>
    <w:uiPriority w:val="99"/>
    <w:semiHidden/>
    <w:unhideWhenUsed/>
  </w:style>
  <w:style w:type="character" w:styleId="932" w:customStyle="1">
    <w:name w:val="Текст концевой сноски Знак"/>
    <w:link w:val="931"/>
    <w:uiPriority w:val="99"/>
    <w:rPr>
      <w:sz w:val="20"/>
    </w:rPr>
  </w:style>
  <w:style w:type="character" w:styleId="933">
    <w:name w:val="endnote reference"/>
    <w:basedOn w:val="748"/>
    <w:uiPriority w:val="99"/>
    <w:semiHidden/>
    <w:unhideWhenUsed/>
    <w:rPr>
      <w:vertAlign w:val="superscript"/>
    </w:rPr>
  </w:style>
  <w:style w:type="paragraph" w:styleId="934">
    <w:name w:val="toc 1"/>
    <w:basedOn w:val="738"/>
    <w:next w:val="738"/>
    <w:uiPriority w:val="39"/>
    <w:unhideWhenUsed/>
    <w:pPr>
      <w:spacing w:after="57"/>
    </w:pPr>
  </w:style>
  <w:style w:type="paragraph" w:styleId="935">
    <w:name w:val="toc 2"/>
    <w:basedOn w:val="738"/>
    <w:next w:val="738"/>
    <w:uiPriority w:val="39"/>
    <w:unhideWhenUsed/>
    <w:pPr>
      <w:ind w:left="283"/>
      <w:spacing w:after="57"/>
    </w:pPr>
  </w:style>
  <w:style w:type="paragraph" w:styleId="936">
    <w:name w:val="toc 3"/>
    <w:basedOn w:val="738"/>
    <w:next w:val="738"/>
    <w:uiPriority w:val="39"/>
    <w:unhideWhenUsed/>
    <w:pPr>
      <w:ind w:left="567"/>
      <w:spacing w:after="57"/>
    </w:pPr>
  </w:style>
  <w:style w:type="paragraph" w:styleId="937">
    <w:name w:val="toc 4"/>
    <w:basedOn w:val="738"/>
    <w:next w:val="738"/>
    <w:uiPriority w:val="39"/>
    <w:unhideWhenUsed/>
    <w:pPr>
      <w:ind w:left="850"/>
      <w:spacing w:after="57"/>
    </w:pPr>
  </w:style>
  <w:style w:type="paragraph" w:styleId="938">
    <w:name w:val="toc 5"/>
    <w:basedOn w:val="738"/>
    <w:next w:val="738"/>
    <w:uiPriority w:val="39"/>
    <w:unhideWhenUsed/>
    <w:pPr>
      <w:ind w:left="1134"/>
      <w:spacing w:after="57"/>
    </w:pPr>
  </w:style>
  <w:style w:type="paragraph" w:styleId="939">
    <w:name w:val="toc 6"/>
    <w:basedOn w:val="738"/>
    <w:next w:val="738"/>
    <w:uiPriority w:val="39"/>
    <w:unhideWhenUsed/>
    <w:pPr>
      <w:ind w:left="1417"/>
      <w:spacing w:after="57"/>
    </w:pPr>
  </w:style>
  <w:style w:type="paragraph" w:styleId="940">
    <w:name w:val="toc 7"/>
    <w:basedOn w:val="738"/>
    <w:next w:val="738"/>
    <w:uiPriority w:val="39"/>
    <w:unhideWhenUsed/>
    <w:pPr>
      <w:ind w:left="1701"/>
      <w:spacing w:after="57"/>
    </w:pPr>
  </w:style>
  <w:style w:type="paragraph" w:styleId="941">
    <w:name w:val="toc 8"/>
    <w:basedOn w:val="738"/>
    <w:next w:val="738"/>
    <w:uiPriority w:val="39"/>
    <w:unhideWhenUsed/>
    <w:pPr>
      <w:ind w:left="1984"/>
      <w:spacing w:after="57"/>
    </w:pPr>
  </w:style>
  <w:style w:type="paragraph" w:styleId="942">
    <w:name w:val="toc 9"/>
    <w:basedOn w:val="738"/>
    <w:next w:val="738"/>
    <w:uiPriority w:val="39"/>
    <w:unhideWhenUsed/>
    <w:pPr>
      <w:ind w:left="2268"/>
      <w:spacing w:after="57"/>
    </w:pPr>
  </w:style>
  <w:style w:type="paragraph" w:styleId="943">
    <w:name w:val="TOC Heading"/>
    <w:uiPriority w:val="39"/>
    <w:unhideWhenUsed/>
  </w:style>
  <w:style w:type="paragraph" w:styleId="944">
    <w:name w:val="table of figures"/>
    <w:basedOn w:val="738"/>
    <w:next w:val="738"/>
    <w:uiPriority w:val="99"/>
    <w:unhideWhenUsed/>
  </w:style>
  <w:style w:type="character" w:styleId="945" w:customStyle="1">
    <w:name w:val="Заголовок 4 Знак"/>
    <w:basedOn w:val="748"/>
    <w:link w:val="742"/>
    <w:uiPriority w:val="99"/>
    <w:semiHidden/>
    <w:rPr>
      <w:rFonts w:ascii="Calibri" w:hAnsi="Calibri" w:cs="Times New Roman"/>
      <w:b/>
      <w:sz w:val="28"/>
    </w:rPr>
  </w:style>
  <w:style w:type="character" w:styleId="946" w:customStyle="1">
    <w:name w:val="Заголовок 5 Знак"/>
    <w:basedOn w:val="748"/>
    <w:link w:val="743"/>
    <w:uiPriority w:val="99"/>
    <w:semiHidden/>
    <w:rPr>
      <w:rFonts w:ascii="Calibri" w:hAnsi="Calibri" w:cs="Times New Roman"/>
      <w:b/>
      <w:i/>
      <w:sz w:val="26"/>
    </w:rPr>
  </w:style>
  <w:style w:type="character" w:styleId="947" w:customStyle="1">
    <w:name w:val="Заголовок 6 Знак"/>
    <w:basedOn w:val="748"/>
    <w:link w:val="744"/>
    <w:uiPriority w:val="99"/>
    <w:semiHidden/>
    <w:rPr>
      <w:rFonts w:ascii="Calibri" w:hAnsi="Calibri" w:cs="Times New Roman"/>
      <w:b/>
      <w:sz w:val="22"/>
    </w:rPr>
  </w:style>
  <w:style w:type="character" w:styleId="948" w:customStyle="1">
    <w:name w:val="Заголовок 7 Знак"/>
    <w:basedOn w:val="748"/>
    <w:link w:val="745"/>
    <w:uiPriority w:val="99"/>
    <w:semiHidden/>
    <w:rPr>
      <w:rFonts w:ascii="Calibri" w:hAnsi="Calibri" w:cs="Times New Roman"/>
      <w:sz w:val="24"/>
    </w:rPr>
  </w:style>
  <w:style w:type="paragraph" w:styleId="949">
    <w:name w:val="Body Text Indent 3"/>
    <w:basedOn w:val="738"/>
    <w:link w:val="950"/>
    <w:uiPriority w:val="99"/>
    <w:pPr>
      <w:ind w:left="75"/>
      <w:jc w:val="both"/>
      <w:tabs>
        <w:tab w:val="left" w:pos="851" w:leader="none"/>
      </w:tabs>
    </w:pPr>
    <w:rPr>
      <w:sz w:val="16"/>
      <w:szCs w:val="16"/>
    </w:rPr>
  </w:style>
  <w:style w:type="character" w:styleId="950" w:customStyle="1">
    <w:name w:val="Основной текст с отступом 3 Знак"/>
    <w:basedOn w:val="748"/>
    <w:link w:val="949"/>
    <w:uiPriority w:val="99"/>
    <w:rPr>
      <w:rFonts w:cs="Times New Roman"/>
      <w:sz w:val="16"/>
    </w:rPr>
  </w:style>
  <w:style w:type="paragraph" w:styleId="951">
    <w:name w:val="Body Text Indent 2"/>
    <w:basedOn w:val="738"/>
    <w:link w:val="952"/>
    <w:uiPriority w:val="99"/>
    <w:pPr>
      <w:ind w:left="426" w:hanging="426"/>
      <w:jc w:val="both"/>
    </w:pPr>
  </w:style>
  <w:style w:type="character" w:styleId="952" w:customStyle="1">
    <w:name w:val="Основной текст с отступом 2 Знак"/>
    <w:basedOn w:val="748"/>
    <w:link w:val="951"/>
    <w:uiPriority w:val="99"/>
    <w:semiHidden/>
    <w:rPr>
      <w:rFonts w:cs="Times New Roman"/>
    </w:rPr>
  </w:style>
  <w:style w:type="paragraph" w:styleId="953">
    <w:name w:val="Body Text 2"/>
    <w:basedOn w:val="738"/>
    <w:link w:val="954"/>
    <w:uiPriority w:val="99"/>
    <w:pPr>
      <w:jc w:val="both"/>
    </w:pPr>
  </w:style>
  <w:style w:type="character" w:styleId="954" w:customStyle="1">
    <w:name w:val="Основной текст 2 Знак"/>
    <w:basedOn w:val="748"/>
    <w:link w:val="953"/>
    <w:uiPriority w:val="99"/>
    <w:semiHidden/>
    <w:rPr>
      <w:rFonts w:cs="Times New Roman"/>
    </w:rPr>
  </w:style>
  <w:style w:type="paragraph" w:styleId="955">
    <w:name w:val="Header"/>
    <w:basedOn w:val="738"/>
    <w:link w:val="956"/>
    <w:uiPriority w:val="99"/>
    <w:pPr>
      <w:tabs>
        <w:tab w:val="center" w:pos="4677" w:leader="none"/>
        <w:tab w:val="right" w:pos="9355" w:leader="none"/>
      </w:tabs>
    </w:pPr>
  </w:style>
  <w:style w:type="character" w:styleId="956" w:customStyle="1">
    <w:name w:val="Верхний колонтитул Знак"/>
    <w:basedOn w:val="748"/>
    <w:link w:val="955"/>
    <w:uiPriority w:val="99"/>
    <w:rPr>
      <w:rFonts w:cs="Times New Roman"/>
    </w:rPr>
  </w:style>
  <w:style w:type="character" w:styleId="957">
    <w:name w:val="page number"/>
    <w:basedOn w:val="748"/>
    <w:uiPriority w:val="99"/>
    <w:rPr>
      <w:rFonts w:cs="Times New Roman"/>
    </w:rPr>
  </w:style>
  <w:style w:type="paragraph" w:styleId="958">
    <w:name w:val="Body Text"/>
    <w:basedOn w:val="738"/>
    <w:link w:val="959"/>
    <w:uiPriority w:val="99"/>
    <w:pPr>
      <w:spacing w:after="120"/>
    </w:pPr>
  </w:style>
  <w:style w:type="character" w:styleId="959" w:customStyle="1">
    <w:name w:val="Основной текст Знак"/>
    <w:basedOn w:val="748"/>
    <w:link w:val="958"/>
    <w:uiPriority w:val="99"/>
    <w:semiHidden/>
    <w:rPr>
      <w:rFonts w:cs="Times New Roman"/>
    </w:rPr>
  </w:style>
  <w:style w:type="paragraph" w:styleId="960">
    <w:name w:val="Body Text 3"/>
    <w:basedOn w:val="738"/>
    <w:link w:val="961"/>
    <w:uiPriority w:val="99"/>
    <w:pPr>
      <w:spacing w:after="120"/>
    </w:pPr>
    <w:rPr>
      <w:sz w:val="16"/>
      <w:szCs w:val="16"/>
    </w:rPr>
  </w:style>
  <w:style w:type="character" w:styleId="961" w:customStyle="1">
    <w:name w:val="Основной текст 3 Знак"/>
    <w:basedOn w:val="748"/>
    <w:link w:val="960"/>
    <w:uiPriority w:val="99"/>
    <w:semiHidden/>
    <w:rPr>
      <w:rFonts w:cs="Times New Roman"/>
      <w:sz w:val="16"/>
    </w:rPr>
  </w:style>
  <w:style w:type="paragraph" w:styleId="962">
    <w:name w:val="Footer"/>
    <w:basedOn w:val="738"/>
    <w:link w:val="963"/>
    <w:uiPriority w:val="99"/>
    <w:pPr>
      <w:tabs>
        <w:tab w:val="center" w:pos="4153" w:leader="none"/>
        <w:tab w:val="right" w:pos="8306" w:leader="none"/>
      </w:tabs>
    </w:pPr>
  </w:style>
  <w:style w:type="character" w:styleId="963" w:customStyle="1">
    <w:name w:val="Нижний колонтитул Знак"/>
    <w:basedOn w:val="748"/>
    <w:link w:val="962"/>
    <w:uiPriority w:val="99"/>
    <w:semiHidden/>
    <w:rPr>
      <w:rFonts w:cs="Times New Roman"/>
    </w:rPr>
  </w:style>
  <w:style w:type="paragraph" w:styleId="964" w:customStyle="1">
    <w:name w:val="Знак Знак Знак"/>
    <w:basedOn w:val="738"/>
    <w:uiPriority w:val="9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65">
    <w:name w:val="Balloon Text"/>
    <w:basedOn w:val="738"/>
    <w:link w:val="966"/>
    <w:uiPriority w:val="99"/>
    <w:semiHidden/>
    <w:rPr>
      <w:rFonts w:ascii="Tahoma" w:hAnsi="Tahoma"/>
      <w:sz w:val="16"/>
      <w:szCs w:val="16"/>
    </w:rPr>
  </w:style>
  <w:style w:type="character" w:styleId="966" w:customStyle="1">
    <w:name w:val="Текст выноски Знак"/>
    <w:basedOn w:val="748"/>
    <w:link w:val="965"/>
    <w:uiPriority w:val="99"/>
    <w:semiHidden/>
    <w:rPr>
      <w:rFonts w:ascii="Tahoma" w:hAnsi="Tahoma" w:cs="Times New Roman"/>
      <w:sz w:val="16"/>
    </w:rPr>
  </w:style>
  <w:style w:type="paragraph" w:styleId="967" w:customStyle="1">
    <w:name w:val="Знак Знак Знак1"/>
    <w:basedOn w:val="738"/>
    <w:uiPriority w:val="9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68" w:customStyle="1">
    <w:name w:val="Знак Знак Знак2"/>
    <w:basedOn w:val="738"/>
    <w:uiPriority w:val="9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69" w:customStyle="1">
    <w:name w:val="Знак Знак Знак3"/>
    <w:basedOn w:val="738"/>
    <w:uiPriority w:val="9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70">
    <w:name w:val="line number"/>
    <w:basedOn w:val="748"/>
    <w:uiPriority w:val="99"/>
    <w:semiHidden/>
    <w:unhideWhenUsed/>
    <w:rPr>
      <w:rFonts w:cs="Times New Roman"/>
    </w:rPr>
  </w:style>
  <w:style w:type="paragraph" w:styleId="971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72">
    <w:name w:val="List Paragraph"/>
    <w:basedOn w:val="738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character" w:styleId="973">
    <w:name w:val="Hyperlink"/>
    <w:basedOn w:val="748"/>
    <w:uiPriority w:val="99"/>
    <w:unhideWhenUsed/>
    <w:rPr>
      <w:rFonts w:cs="Times New Roman"/>
      <w:color w:val="0000ff"/>
      <w:u w:val="single"/>
    </w:rPr>
  </w:style>
  <w:style w:type="paragraph" w:styleId="974" w:customStyle="1">
    <w:name w:val="pboth"/>
    <w:basedOn w:val="738"/>
    <w:pPr>
      <w:spacing w:before="100" w:beforeAutospacing="1" w:after="100" w:afterAutospacing="1"/>
    </w:pPr>
    <w:rPr>
      <w:sz w:val="24"/>
      <w:szCs w:val="24"/>
    </w:rPr>
  </w:style>
  <w:style w:type="paragraph" w:styleId="975" w:customStyle="1">
    <w:name w:val="s_3"/>
    <w:basedOn w:val="738"/>
    <w:pPr>
      <w:spacing w:before="100" w:beforeAutospacing="1" w:after="100" w:afterAutospacing="1"/>
    </w:pPr>
    <w:rPr>
      <w:sz w:val="24"/>
      <w:szCs w:val="24"/>
    </w:rPr>
  </w:style>
  <w:style w:type="table" w:styleId="976">
    <w:name w:val="Table Grid"/>
    <w:basedOn w:val="749"/>
    <w:uiPriority w:val="59"/>
    <w:rPr>
      <w:rFonts w:ascii="Calibri" w:hAnsi="Calibri"/>
      <w:sz w:val="22"/>
      <w:szCs w:val="22"/>
      <w:lang w:eastAsia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77" w:customStyle="1">
    <w:name w:val="formattext"/>
    <w:basedOn w:val="738"/>
    <w:pPr>
      <w:spacing w:before="100" w:beforeAutospacing="1" w:after="100" w:afterAutospacing="1"/>
    </w:pPr>
    <w:rPr>
      <w:sz w:val="24"/>
      <w:szCs w:val="24"/>
    </w:rPr>
  </w:style>
  <w:style w:type="paragraph" w:styleId="978" w:customStyle="1">
    <w:name w:val="ConsPlusTitle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Noto Serif CJK SC" w:cs="Arial"/>
      <w:b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79" w:customStyle="1">
    <w:name w:val="ConsPlusNonformat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ourier New" w:hAnsi="Courier New" w:eastAsia="Noto Serif CJK SC" w:cs="Courier New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emf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3AC92-DCD4-43B6-B5E4-2D5D89A38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Р7-Офис/2024.3.1.523</Application>
  <Company>2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организации проведения  оплачиваемых</dc:title>
  <dc:creator>Selina1</dc:creator>
  <cp:revision>53</cp:revision>
  <dcterms:created xsi:type="dcterms:W3CDTF">2025-03-11T03:28:00Z</dcterms:created>
  <dcterms:modified xsi:type="dcterms:W3CDTF">2026-08-03T08:14:09Z</dcterms:modified>
</cp:coreProperties>
</file>