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7060" cy="67564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07060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7.80pt;height:53.2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</w:r>
      <w:r>
        <w:rPr>
          <w:rFonts w:ascii="Times New Roman" w:hAnsi="Times New Roman" w:cs="Times New Roman"/>
          <w:b/>
          <w:bCs/>
          <w:spacing w:val="-11"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pacing w:val="-11"/>
          <w:sz w:val="2"/>
          <w:szCs w:val="2"/>
        </w:rPr>
      </w:pP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pacing w:val="-11"/>
          <w:sz w:val="2"/>
          <w:szCs w:val="2"/>
        </w:rPr>
      </w:pPr>
      <w:r>
        <w:rPr>
          <w:rFonts w:ascii="Times New Roman" w:hAnsi="Times New Roman" w:cs="Times New Roman"/>
          <w:b/>
          <w:spacing w:val="-11"/>
          <w:sz w:val="33"/>
          <w:szCs w:val="33"/>
        </w:rPr>
        <w:t xml:space="preserve">ПРАВИТЕЛЬСТВО ЗАБАЙКАЛЬСКОГО КРАЯ</w:t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pacing w:val="-11"/>
          <w:sz w:val="2"/>
          <w:szCs w:val="2"/>
        </w:rPr>
      </w:pP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pacing w:val="-11"/>
          <w:sz w:val="2"/>
          <w:szCs w:val="2"/>
        </w:rPr>
      </w:pP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pacing w:val="-11"/>
          <w:sz w:val="2"/>
          <w:szCs w:val="2"/>
        </w:rPr>
      </w:pP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pacing w:val="-11"/>
          <w:sz w:val="2"/>
          <w:szCs w:val="2"/>
        </w:rPr>
      </w:pP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  <w:r>
        <w:rPr>
          <w:rFonts w:ascii="Times New Roman" w:hAnsi="Times New Roman" w:cs="Times New Roman"/>
          <w:b/>
          <w:spacing w:val="-11"/>
          <w:sz w:val="2"/>
          <w:szCs w:val="2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z w:val="2"/>
          <w:szCs w:val="2"/>
        </w:rPr>
      </w:pPr>
      <w:r>
        <w:rPr>
          <w:rFonts w:ascii="Times New Roman" w:hAnsi="Times New Roman" w:cs="Times New Roman"/>
          <w:b/>
          <w:sz w:val="2"/>
          <w:szCs w:val="2"/>
        </w:rPr>
      </w:r>
      <w:r>
        <w:rPr>
          <w:rFonts w:ascii="Times New Roman" w:hAnsi="Times New Roman" w:cs="Times New Roman"/>
          <w:b/>
          <w:sz w:val="2"/>
          <w:szCs w:val="2"/>
        </w:rPr>
      </w:r>
      <w:r>
        <w:rPr>
          <w:rFonts w:ascii="Times New Roman" w:hAnsi="Times New Roman" w:cs="Times New Roman"/>
          <w:b/>
          <w:sz w:val="2"/>
          <w:szCs w:val="2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Cs/>
          <w:spacing w:val="-14"/>
          <w:sz w:val="28"/>
          <w:szCs w:val="28"/>
        </w:rPr>
      </w:pPr>
      <w:r>
        <w:rPr>
          <w:rFonts w:ascii="Times New Roman" w:hAnsi="Times New Roman" w:cs="Times New Roman"/>
          <w:bCs/>
          <w:spacing w:val="-14"/>
          <w:sz w:val="35"/>
          <w:szCs w:val="35"/>
        </w:rPr>
        <w:t xml:space="preserve">ПОСТАНОВЛЕНИЕ</w:t>
      </w:r>
      <w:r>
        <w:rPr>
          <w:rFonts w:ascii="Times New Roman" w:hAnsi="Times New Roman" w:cs="Times New Roman"/>
          <w:bCs/>
          <w:spacing w:val="-14"/>
          <w:sz w:val="28"/>
          <w:szCs w:val="28"/>
        </w:rPr>
      </w:r>
      <w:r>
        <w:rPr>
          <w:rFonts w:ascii="Times New Roman" w:hAnsi="Times New Roman" w:cs="Times New Roman"/>
          <w:bCs/>
          <w:spacing w:val="-14"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Cs/>
          <w:spacing w:val="-14"/>
          <w:sz w:val="6"/>
          <w:szCs w:val="6"/>
        </w:rPr>
      </w:pPr>
      <w:r>
        <w:rPr>
          <w:rFonts w:ascii="Times New Roman" w:hAnsi="Times New Roman" w:cs="Times New Roman"/>
          <w:bCs/>
          <w:spacing w:val="-6"/>
          <w:sz w:val="35"/>
          <w:szCs w:val="35"/>
        </w:rPr>
        <w:t xml:space="preserve">г. Чита</w:t>
      </w:r>
      <w:r>
        <w:rPr>
          <w:rFonts w:ascii="Times New Roman" w:hAnsi="Times New Roman" w:cs="Times New Roman"/>
          <w:bCs/>
          <w:spacing w:val="-14"/>
          <w:sz w:val="6"/>
          <w:szCs w:val="6"/>
        </w:rPr>
      </w:r>
      <w:r>
        <w:rPr>
          <w:rFonts w:ascii="Times New Roman" w:hAnsi="Times New Roman" w:cs="Times New Roman"/>
          <w:bCs/>
          <w:spacing w:val="-14"/>
          <w:sz w:val="6"/>
          <w:szCs w:val="6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spacing w:val="-14"/>
          <w:sz w:val="27"/>
          <w:szCs w:val="27"/>
        </w:rPr>
      </w:pPr>
      <w:r>
        <w:rPr>
          <w:rFonts w:ascii="Times New Roman" w:hAnsi="Times New Roman" w:cs="Times New Roman"/>
          <w:b/>
          <w:bCs/>
          <w:spacing w:val="-14"/>
          <w:sz w:val="27"/>
          <w:szCs w:val="27"/>
        </w:rPr>
      </w:r>
      <w:r>
        <w:rPr>
          <w:rFonts w:ascii="Times New Roman" w:hAnsi="Times New Roman" w:cs="Times New Roman"/>
          <w:b/>
          <w:bCs/>
          <w:spacing w:val="-14"/>
          <w:sz w:val="27"/>
          <w:szCs w:val="27"/>
        </w:rPr>
      </w:r>
      <w:r>
        <w:rPr>
          <w:rFonts w:ascii="Times New Roman" w:hAnsi="Times New Roman" w:cs="Times New Roman"/>
          <w:b/>
          <w:bCs/>
          <w:spacing w:val="-14"/>
          <w:sz w:val="27"/>
          <w:szCs w:val="27"/>
        </w:rPr>
      </w:r>
    </w:p>
    <w:p>
      <w:pPr>
        <w:pStyle w:val="979"/>
        <w:ind w:right="-2"/>
        <w:jc w:val="both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предоставлении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социальной поддержки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опекунам (попечителям), приемным </w:t>
      </w:r>
      <w:r>
        <w:rPr>
          <w:rFonts w:ascii="Times New Roman" w:hAnsi="Times New Roman" w:cs="Times New Roman"/>
          <w:b/>
          <w:sz w:val="28"/>
          <w:szCs w:val="28"/>
        </w:rPr>
        <w:t xml:space="preserve">семьям </w:t>
      </w: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 xml:space="preserve"> содержание детей-сирот и детей, оставшихся без попечения родителей, имеющих инвалидность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c0d0e"/>
          <w:spacing w:val="2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соответствии с Федеральным законом от 19 мая 1995 года </w:t>
        <w:br/>
        <w:t xml:space="preserve">№ 81-ФЗ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«О государственных пособиях гражданам, имеющим детей»,  Федеральным законом от 21 декабря 2021 года № 414-ФЗ  «Об общих принципах организации публичной власти в субъектах Российской Федерации»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в целях реализации дополнительных мер социальной поддержки детей-сирот и детей, оставшихся без попечения родителей, Правительство Забайкальского края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20"/>
          <w:sz w:val="28"/>
          <w:szCs w:val="28"/>
        </w:rPr>
        <w:t xml:space="preserve">постановляет: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ind w:firstLine="709"/>
        <w:jc w:val="both"/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с 1 января 2027 г</w:t>
      </w:r>
      <w:r>
        <w:rPr>
          <w:rFonts w:ascii="Times New Roman" w:hAnsi="Times New Roman" w:cs="Times New Roman"/>
          <w:sz w:val="28"/>
          <w:szCs w:val="28"/>
        </w:rPr>
        <w:t xml:space="preserve">ода  меру социальной поддержки в виде  ежемесячного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специализированной денежной выплаты «Особая забота» на содержание детей-сирот и детей, оставшихся без попечения родителей, имеющих инвалидность, в семьях опекунов (попечителей) и приемных семьях.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ind w:firstLine="709"/>
        <w:jc w:val="both"/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ежемесячной специализированной денежной выплаты «Особая забота» на содержание детей-сирот и детей, оставшихся без попечения родителей, имеющих инвалидность, в семьях опекунов (попечителей) и приемных семьях.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Правительства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Забайкальского края                                                                     Б.Б.Батомункуев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right"/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387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</w:p>
    <w:p>
      <w:pPr>
        <w:ind w:left="5387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</w:p>
    <w:p>
      <w:pPr>
        <w:ind w:left="5387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</w:p>
    <w:p>
      <w:pPr>
        <w:ind w:left="5387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</w:p>
    <w:p>
      <w:pPr>
        <w:ind w:left="5387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</w:p>
    <w:p>
      <w:pPr>
        <w:ind w:left="0"/>
        <w:jc w:val="left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right"/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7"/>
          <w:szCs w:val="27"/>
          <w:lang w:val="zh-CN"/>
        </w:rPr>
      </w:pPr>
      <w:r>
        <w:rPr>
          <w:rFonts w:ascii="Times New Roman" w:hAnsi="Times New Roman" w:cs="Times New Roman"/>
          <w:sz w:val="27"/>
          <w:szCs w:val="27"/>
          <w:lang w:val="zh-CN"/>
        </w:rPr>
      </w:r>
      <w:r>
        <w:rPr>
          <w:rFonts w:ascii="Times New Roman" w:hAnsi="Times New Roman" w:cs="Times New Roman"/>
          <w:sz w:val="27"/>
          <w:szCs w:val="27"/>
          <w:lang w:val="zh-CN"/>
        </w:rPr>
      </w:r>
      <w:r>
        <w:rPr>
          <w:rFonts w:ascii="Times New Roman" w:hAnsi="Times New Roman" w:cs="Times New Roman"/>
          <w:sz w:val="27"/>
          <w:szCs w:val="27"/>
          <w:lang w:val="zh-CN"/>
        </w:rPr>
      </w:r>
    </w:p>
    <w:p>
      <w:pPr>
        <w:jc w:val="center"/>
        <w:spacing w:after="0" w:line="240" w:lineRule="auto"/>
        <w:tabs>
          <w:tab w:val="left" w:pos="3686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предоставления ежемесячной специализированной денежной выплаты «Особая забота» на содержание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детей-сирот</w:t>
      </w:r>
      <w:r>
        <w:rPr>
          <w:rFonts w:ascii="Times New Roman" w:hAnsi="Times New Roman" w:cs="Times New Roman"/>
          <w:b/>
          <w:sz w:val="28"/>
          <w:szCs w:val="28"/>
        </w:rPr>
        <w:t xml:space="preserve"> и детей, оставшихся без попечения родителей, имеющих инвалидность, в семьях опекунов (попечителей) и приемных семьях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1. Настоящий Порядок устанавливает правила и условия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ежемесячной специализированной денежной выплаты «Особая забота» на содержание детей-сирот и детей, оставшихся без попечения родителей, имеющих инвалидность, в семьях опекунов (попечителей) и приемных семьях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(далее – Порядок, ежемесячная денежная выплата, выплата) </w:t>
      </w:r>
      <w:r>
        <w:rPr>
          <w:rFonts w:ascii="Times New Roman" w:hAnsi="Times New Roman" w:cs="Times New Roman"/>
          <w:sz w:val="28"/>
          <w:szCs w:val="28"/>
        </w:rPr>
        <w:t xml:space="preserve">за счет средств краевого бюджета в пределах бюджетных ассигнований, предусмотренных законом о бюджете Забайкальского края на текущий финансовый год и плановый период, и лимитов бюджетных обязательств, утвержденных в установленном порядке на</w:t>
      </w:r>
      <w:r>
        <w:rPr>
          <w:rFonts w:ascii="Times New Roman" w:hAnsi="Times New Roman" w:cs="Times New Roman"/>
          <w:sz w:val="28"/>
          <w:szCs w:val="28"/>
        </w:rPr>
        <w:t xml:space="preserve"> указанные цели.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2. Право на получение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ежемесячной денежной выплаты имеет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white"/>
        </w:rPr>
        <w:t xml:space="preserve">неработающий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опекун (попечитель), приемный родитель (далее – заявитель)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при принятии на воспитание ребенка-инвалида из числа детей-сирот и детей, оставшихся без попечения родителей, а также ребенка-инвалида, уже находящихся под опекой (попечительством) или в приемной семье.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3. Ежемесячная денежная выплата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устанавливается в размере 80 000 рублей на каждого ребенка-инвалида.</w:t>
      </w:r>
      <w:r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Размер выплаты увеличивается (индексируется) один раз в год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br/>
        <w:t xml:space="preserve">с 1 января текущего года в размере, устанавливаемом законом Забайкальского края о бюджете края на соответствующий финансовый год и плановый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период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 исходя из прогнозного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уровня инфляции на соответствующий год.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4.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Ежемесячная денежная выплата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 предоставляется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при соблюдении следующих условий: </w:t>
      </w:r>
      <w:r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назначение выплаты  осуществляется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на основании решения органа опеки и попечительства о назначении опекуна (попечителя)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, договора о приемной семье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2)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производится опекуну (попечителю, приемному родителю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в полном размере не позднее первого числа месяца, следующего за текущим месяцем;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3)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при назначении не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скольких опекунов (попечителей),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приемных родителей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 выплата производится опекуну (попечителю), приемному родителю с которым постоянно или преимущественно проживает ребенок, по месту жительства опекуна (попечителя), приемного родителя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</w:t>
      </w:r>
      <w:r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highlight w:val="none"/>
          <w:lang w:eastAsia="en-US"/>
        </w:rPr>
        <w:t xml:space="preserve">4) выплата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назначается и выплачивается опекуну (попечителю),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приемному родител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ю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до достижения подопечным 18-летнего возраста, включая месяц его рождения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white"/>
        </w:rPr>
        <w:t xml:space="preserve">5. Уполномоченным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white"/>
        </w:rPr>
        <w:t xml:space="preserve"> органом по предоставлению ежемесячной денежной выплаты является Государственное казенное учреждение «Краевой центр социальной защиты населения» Забайкальского края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white"/>
        </w:rPr>
        <w:t xml:space="preserve"> (далее – уполномоченный орган).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6.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Выплата назначается при наличии следующих документов (сведений), находящихся в личном деле ребенка или приложенных к заявлению: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pStyle w:val="977"/>
        <w:numPr>
          <w:ilvl w:val="0"/>
          <w:numId w:val="11"/>
        </w:numPr>
        <w:ind w:left="0" w:right="0" w:firstLine="709"/>
        <w:jc w:val="both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документа, удостоверяющего личность;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pStyle w:val="977"/>
        <w:numPr>
          <w:ilvl w:val="0"/>
          <w:numId w:val="11"/>
        </w:numPr>
        <w:ind w:left="0" w:right="0" w:firstLine="709"/>
        <w:jc w:val="both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свидетельство о рождении ребенка;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pStyle w:val="977"/>
        <w:numPr>
          <w:ilvl w:val="0"/>
          <w:numId w:val="11"/>
        </w:numPr>
        <w:ind w:left="0" w:right="0" w:firstLine="709"/>
        <w:jc w:val="both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постановления либо распоряжения о назначении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опекуном (попечителем), приемным родителем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  <w:t xml:space="preserve">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pStyle w:val="977"/>
        <w:numPr>
          <w:ilvl w:val="0"/>
          <w:numId w:val="11"/>
        </w:numPr>
        <w:ind w:left="0" w:right="0" w:firstLine="709"/>
        <w:jc w:val="both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 w:cs="Times New Roman"/>
          <w:color w:val="0c0d0e"/>
          <w:spacing w:val="2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справки медико-социальной экспертизы;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14:ligatures w14:val="none"/>
        </w:rPr>
      </w:r>
    </w:p>
    <w:p>
      <w:pPr>
        <w:pStyle w:val="977"/>
        <w:numPr>
          <w:ilvl w:val="0"/>
          <w:numId w:val="11"/>
        </w:numPr>
        <w:ind w:left="0" w:right="0" w:firstLine="709"/>
        <w:jc w:val="both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 w:cs="Times New Roman"/>
          <w:color w:val="0c0d0e"/>
          <w:spacing w:val="2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ин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диви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дуальной програм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мы р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еабилитации и абилитации инвалида.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14:ligatures w14:val="none"/>
        </w:rPr>
      </w:r>
    </w:p>
    <w:p>
      <w:pPr>
        <w:ind w:left="0" w:right="0" w:firstLine="709"/>
        <w:jc w:val="both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К заявлению также прикладывается согласие на обработку персональных данных, оформленное в соответствии с законодательством Российской Федерации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По назначенным выплатам уполномоченный орган не реже одного раза в год запрашивает в Федеральном казенном учреждении «Главное бюро медик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о-социальной экспертизы по Забайкальскому краю» сведения о наличии инвалидности посредством электронного межведомственного взаимодействия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8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При необходимости подачи заявления пакет документов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мо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жет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подаватьс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я: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лично заявителем или уполномоченным лицом при наличии надлежащим образом оформленных полномочий (далее – представитель заявителя) при посещении уполномоченного органа;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shd w:val="clear" w:color="auto" w:fill="ffffff"/>
        <w:tabs>
          <w:tab w:val="left" w:pos="1134" w:leader="none"/>
        </w:tabs>
        <w:rPr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посредством многофункциональных центров предоставления государственных и муниципальных услуг</w:t>
      </w:r>
      <w:r>
        <w:t xml:space="preserve">.</w: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ind w:left="0" w:right="0" w:firstLine="709"/>
        <w:jc w:val="both"/>
        <w:spacing w:after="0" w:line="240" w:lineRule="auto"/>
        <w:shd w:val="clear" w:color="auto" w:fill="ffffff"/>
        <w:tabs>
          <w:tab w:val="left" w:pos="1134" w:leader="none"/>
        </w:tabs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9.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случае подачи заявления представителем заявителя дополнительно к документам, предусмотренным пунктом 6 настоящего Порядка, представляются: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документ, удостоверяющий личность представителя заявителя;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документ, подтверждающий полномочия представителя заявителя.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11.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12.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Заявление с прилагаемыми документами регистрируется уполномоченным органом в день их поступления.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13. Документы (сведения),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зап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рашиваются уполномоченным органом в течение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3 рабочих дней с даты регистрации заявления и необходимых документов в рамках межведомственного информационного взаимодействия в электронной форме в органах и (или) организациях, в расп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оряжении которых они находятся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(далее – межведомственный запрос)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ли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представляются заявителем самостоятельно.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Срок рассмотрения и проверки уполномоченным органом  заявления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необходимых для получения ежемесячной денежной выплаты документов составляет 10 рабочих дней со дня их регистрации.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Основаниями для отказа в приеме заявления с документами (сведениями) являются: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неполное или некорректное заполнение полей в форме заявления;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представленные документы (сведения) содержат подчистки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исправления текста, не заверенные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ежемесячной денежной выплаты;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представление документов (сведений), не соответствующих по форме или содержанию требованиям законодательства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В случае установления факта наличия в заявлении и (или) документах (сведениях), представленных заявителем, неполной информации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уполномоченный орган принимает решение о приостановлении рассмотрения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и не позднее 1 рабочего дня со дня принятия данного решения уведомляет заявителя о приостановлении рассмотрения заявления с указанием информации, подлежащей корректировке, но не более чем на 5 рабочих дней со дня получения заявителем уведомления.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Заявитель в течение 5 рабочих дней после получения уведомления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приостановке рассмотрения его заявления направляет в уполномоченный орган надлежащим образом оформленные заявление и (или) документы (сведения).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18. Решение о предоставлении или об отказе в предоставлении ежемесячной денежной выплаты принимается уполномоченным органом в течение 10 рабочих дней со дня регистрации заявления.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необходимости межведомственных запросов принятие решения о предоставлении или об отказе в предоставлении ежемесячной денежной выплаты может быть продлено, но не более чем на 5 рабочих дней.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Основаниями для отказа в предоставлении ежемесячной денежной выплаты являются: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1) представлен неполный комплект документов (сведений), обязанность по представлению которых возложена на заявителя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br/>
        <w:t xml:space="preserve">в соответствии настоящим Порядком, по истечении срока, предусмотренног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о пунктом 17 настоящего Порядка,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для представления доработанных заявления и (или) документов (сведений);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2) ответ на межведомственный запрос свидетельствует об отсутствии документа и (или) информации, необходимых для принятия решения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br/>
        <w:t xml:space="preserve">о предоставлении ежемесячной денежной выплаты, если соответствующий документ не был представлен заявителем по собственной инициативе;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3) представленные документы (сведения) не подтверждают право на ежемесячную денежную выплату;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4) представленные документы содержат недостоверные и (или) противоречивые сведения;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5) Заявитель не отвечает условиям и (или) требованиям, установленным пунктом 4 настоящего Порядка.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20.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Ежемесячная денежная выплата также не на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значается и не производится, если опекуны или попечители назначаются по заявлениям родителей в порядке, определенном часть 1 статьи 13 Федерального закона от 24 апреля 2008 года № 48-ФЗ «Об опеке и попечительстве»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br/>
        <w:t xml:space="preserve">(далее – Федеральный закон № 48-ФЗ).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21. В случае отказа в предос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тавлении ежемесячной денежной выплаты уполномоченный орган направляет заявителю или представителю заявителя письменное уведомление о принятом решении в течение 5 рабочих дней со дня его принятия с указанием причины отказа и порядка его обжалования.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Отказ в предоставлении ежемесячной денежной выплаты может быть обжалован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установленном законодательством порядке. Принятие решения об отказе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предоставлении ежемесячной денежной выплаты не является препятствием для повторного обращения заявителя за получением ежемесячной денежной выплаты после устранения причин, являющихся основанием для отказа.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22. Ежемесячная денежная выплата предоставляется путем перечисления денежных средств в размере, определенном в соответствии с пунктом 3 настоящего Порядка,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на счет заявителя, открытый в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кредитной организации.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23. Уполномоченный орган направляет в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Министерство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социальной и демографической политики Забайкальского края (далее – Министерство) заявку 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на финансирование расходов на предоставление ежемесячной денежной выплаты по форме, установленной Министерством (далее – заявка), ежемесячно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до 5-го числа текущего месяца.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24. Министерство в течение 3 рабочих дней со дня получения от уполномоченного органа заявки направляет в Министерство финансов Забайкальского края заявку в соответствии с утвержденными бюджетными ассигнованиями.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25. Министерство финансов Забайкальского края на основании заявки в установленном порядке осуществляет перечисление средств на лицевой счет уполномоченного органа в соответствии с утвержденными бюджетными ассигнованиями, кассовым планом.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26. Министерство в течение 3 рабочих дней со дня поступления денежных средств на его лицевой счет перечисляет их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на лицевой счет уполномоченного органа.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27. Уполномоченный орган в течение 5 рабочих дней со дня поступления денежных средств на его лицевой счет перечисляет их через кредитную организацию на счет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заявителя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, указанный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заявлении.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Расходы на оплату услуг кредитной либо иной организации по доставке и пересылке денежных средств осуществляются из тех же источников, из которых она производится.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28. Предоставление ежемесячной денежной выплаты осуществляется в пределах лимитов бюджетных обязательств, доведенных до Министерства.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29.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Прекращение предоставления ежемесячной денежной выплаты производится уполномоченным органом: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1) по достижении ребенком совершеннолетнего возраста – со дня, следующего за днем достижения указанного возраста;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2) на основании полученного от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органа опеки и попечительств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а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 уведомления в случаях: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а)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смерти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опекуна (попечителя), приемного родителя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highlight w:val="none"/>
          <w:lang w:eastAsia="en-US"/>
        </w:rPr>
        <w:t xml:space="preserve">б)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отстранения опекуна (попечителя), приемного родителя от исполнения своих обязанностей;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в) возврата ребенка-инвалида в организацию для детей-сирот и детей, оставшихся без попечения родителей;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г) нахождения опекуна (попечителя), приемного родителя под стражей;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д) помещения ребенка-инвалида в специализированное учреждение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закрытого типа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eastAsiaTheme="minorHAnsi"/>
          <w:highlight w:val="none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е) расторжения (прекращения) договора о приемной семье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</w:t>
      </w:r>
      <w:r/>
      <w:r/>
      <w:r>
        <w:rPr>
          <w:highlight w:val="none"/>
        </w:rPr>
      </w:r>
      <w:r>
        <w:rPr>
          <w:highlight w:val="none"/>
        </w:rPr>
      </w:r>
      <w:r>
        <w:rPr>
          <w:rFonts w:eastAsiaTheme="minorHAnsi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30. Орган опеки и попечительства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в течение 3 рабочих дней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со дня возникновения обстоятельств, влекущих прекращение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предоставления выплаты, направляет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в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уполномоченный орган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уведомление с указанием соответствующих обстоятельств.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Решение о прекращении  предоставления ежемесячной денежной выплаты принимается уполномоченным органом в течение 3 рабочих дней со дня получения указанного уведомления.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31. О прекращении выплаты заявитель извещается письменно уполномоченным органом в течение 10 рабочих дней со дня принятия решен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32. Заявитель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 обязан извещать орган опеки и попечительства: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1) об изменении своего места жительства и регистрации, в том числе подопечного. При изменении заявителем, получающим выплату, места жительства в пределах Забайкальского края, ежемесячная денежная выплата производи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тся уполномоченным органом по новому постоянному месту жительства после получения личного дела подопечного и его постановки на учет в органе опеки и попечительств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При переезде заявителя за пределы Забайкальского края предоставление ежемесячной денежной выплаты прекращается.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При переезде ребенка-инвалида от одного опекуна (попечителя),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приемного родителя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 к 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другом</w:t>
      </w: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у (в случае назначения нескольких опекунов (попечителей), приемных родителей) ежемесячная денежная выплата производится по новому постоянному месту жительства после получения личного дела подопечного и его постановки на учет в органе опеки и попечительства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Theme="minorHAnsi"/>
          <w:color w:val="auto"/>
          <w:sz w:val="28"/>
          <w:szCs w:val="28"/>
          <w:highlight w:val="none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Theme="minorHAnsi"/>
          <w:color w:val="000000" w:themeColor="text1"/>
          <w:sz w:val="28"/>
          <w:szCs w:val="28"/>
          <w:highlight w:val="white"/>
          <w:lang w:eastAsia="en-US"/>
        </w:rPr>
        <w:t xml:space="preserve">2) об изменении статуса ребенка-инвалида.</w:t>
      </w:r>
      <w:r>
        <w:rPr>
          <w:rFonts w:ascii="Times New Roman" w:hAnsi="Times New Roman" w:eastAsiaTheme="minorHAnsi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Theme="minorHAnsi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  <w14:ligatures w14:val="none"/>
        </w:rPr>
      </w:pPr>
      <w:r>
        <w:rPr>
          <w:rFonts w:ascii="Times New Roman" w:hAnsi="Times New Roman" w:eastAsiaTheme="minorHAnsi"/>
          <w:bCs/>
          <w:iCs/>
          <w:color w:val="auto"/>
          <w:sz w:val="28"/>
          <w:szCs w:val="28"/>
          <w:lang w:eastAsia="en-US"/>
        </w:rPr>
        <w:t xml:space="preserve">33.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  <w:t xml:space="preserve"> Орган опеки и попечительства при обнаружении ненадлежащего исполнения опекуном (попечителем), приемным родителем  обязанностей по содержанию 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  <w:t xml:space="preserve">подопечного, являющегося 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  <w:t xml:space="preserve">ребенком-инвалидом 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  <w:t xml:space="preserve">вправе потребовать от этого опекуна (попечителя), приемного родителя предоставления отчёта о об использовании сумм ежемесячной денежной выплаты, зачисляемой на 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  <w:t xml:space="preserve">счёт, открытый на имя заявителя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  <w14:ligatures w14:val="none"/>
        </w:rPr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  <w14:ligatures w14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Theme="minorHAnsi"/>
          <w:color w:val="auto"/>
          <w:sz w:val="28"/>
          <w:szCs w:val="28"/>
          <w:lang w:eastAsia="en-US"/>
          <w14:ligatures w14:val="none"/>
        </w:rPr>
      </w:pPr>
      <w:r>
        <w:rPr>
          <w:rFonts w:ascii="Times New Roman" w:hAnsi="Times New Roman" w:eastAsiaTheme="minorHAnsi"/>
          <w:color w:val="auto"/>
          <w:sz w:val="28"/>
          <w:szCs w:val="28"/>
          <w:lang w:eastAsia="en-US"/>
        </w:rPr>
        <w:t xml:space="preserve">34. Средства ежемесячной денежной выплаты не учитываются в составе доходов семей получателей такой выплаты при предоставлении им иных мер социальной поддержки и не относятся к доходам, на которые может быть обращено взыскание по исполнительным документам. </w:t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  <w14:ligatures w14:val="none"/>
        </w:rPr>
      </w:r>
      <w:r>
        <w:rPr>
          <w:rFonts w:ascii="Times New Roman" w:hAnsi="Times New Roman" w:eastAsiaTheme="minorHAnsi"/>
          <w:color w:val="auto"/>
          <w:sz w:val="28"/>
          <w:szCs w:val="28"/>
          <w:lang w:eastAsia="en-US"/>
          <w14:ligatures w14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35.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Контроль за предоставлением ежемесячной денежной выплаты и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использованием бюджетных средств осуществляется в порядке, установленном Министерством.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left="0" w:right="0" w:firstLine="0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_____________________</w:t>
      </w:r>
      <w:r>
        <w:rPr>
          <w:rFonts w:ascii="Times New Roman" w:hAnsi="Times New Roman" w:cs="Times New Roman"/>
          <w:sz w:val="28"/>
          <w:szCs w:val="28"/>
          <w:lang w:val="zh-CN" w:eastAsia="zh-CN"/>
        </w:rPr>
      </w:r>
      <w:r>
        <w:rPr>
          <w:rFonts w:ascii="Times New Roman" w:hAnsi="Times New Roman" w:cs="Times New Roman"/>
          <w:sz w:val="28"/>
          <w:szCs w:val="28"/>
          <w:lang w:val="zh-CN" w:eastAsia="zh-CN"/>
        </w:rPr>
      </w:r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134" w:right="567" w:bottom="426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SimSun">
    <w:panose1 w:val="02010600030101010101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70"/>
                          </w:pPr>
                          <w:r/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251659264;o:allowoverlap:true;o:allowincell:true;mso-position-horizontal-relative:margin;mso-position-horizontal:right;mso-position-vertical-relative:text;margin-top:0.00pt;mso-position-vertical:absolute;width:144.00pt;height:144.00pt;mso-wrap-distance-left:9.00pt;mso-wrap-distance-top:0.00pt;mso-wrap-distance-right:9.00pt;mso-wrap-distance-bottom:0.00pt;v-text-anchor:top;visibility:visible;" filled="f" stroked="f" strokeweight="0.50pt">
              <v:textbox inset="0,0,0,0">
                <w:txbxContent>
                  <w:p>
                    <w:pPr>
                      <w:pStyle w:val="970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fldChar w:fldCharType="begin"/>
    </w:r>
    <w:r>
      <w:rPr>
        <w:rFonts w:ascii="Times New Roman" w:hAnsi="Times New Roman" w:cs="Times New Roman"/>
        <w:sz w:val="24"/>
      </w:rPr>
      <w:instrText xml:space="preserve"> PAGE   \* MERGEFORMAT </w:instrText>
    </w:r>
    <w:r>
      <w:rPr>
        <w:rFonts w:ascii="Times New Roman" w:hAnsi="Times New Roman" w:cs="Times New Roman"/>
        <w:sz w:val="24"/>
      </w:rPr>
      <w:fldChar w:fldCharType="separate"/>
    </w:r>
    <w:r>
      <w:rPr>
        <w:rFonts w:ascii="Times New Roman" w:hAnsi="Times New Roman" w:cs="Times New Roman"/>
        <w:sz w:val="24"/>
      </w:rPr>
      <w:t xml:space="preserve">8</w:t>
    </w:r>
    <w:r>
      <w:rPr>
        <w:rFonts w:ascii="Times New Roman" w:hAnsi="Times New Roman" w:cs="Times New Roman"/>
        <w:sz w:val="24"/>
      </w:rPr>
      <w:fldChar w:fldCharType="end"/>
    </w:r>
    <w:r>
      <w:rPr>
        <w:rFonts w:ascii="Times New Roman" w:hAnsi="Times New Roman" w:cs="Times New Roman"/>
        <w:sz w:val="24"/>
      </w:rPr>
    </w:r>
    <w:r>
      <w:rPr>
        <w:rFonts w:ascii="Times New Roman" w:hAnsi="Times New Roman" w:cs="Times New Roman"/>
        <w:sz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  <w:jc w:val="center"/>
    </w:pPr>
    <w:r/>
    <w:r/>
  </w:p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5" w:default="1">
    <w:name w:val="Normal"/>
    <w:qFormat/>
    <w:pPr>
      <w:spacing w:after="200" w:line="276" w:lineRule="auto"/>
    </w:pPr>
    <w:rPr>
      <w:rFonts w:ascii="Calibri" w:hAnsi="Calibri" w:eastAsia="Times New Roman" w:cs="Calibri"/>
      <w:sz w:val="22"/>
      <w:szCs w:val="22"/>
    </w:rPr>
  </w:style>
  <w:style w:type="paragraph" w:styleId="756">
    <w:name w:val="Heading 1"/>
    <w:basedOn w:val="755"/>
    <w:next w:val="755"/>
    <w:link w:val="972"/>
    <w:uiPriority w:val="99"/>
    <w:qFormat/>
    <w:pPr>
      <w:jc w:val="center"/>
      <w:keepNext/>
      <w:spacing w:after="0" w:line="240" w:lineRule="auto"/>
      <w:outlineLvl w:val="0"/>
    </w:pPr>
    <w:rPr>
      <w:rFonts w:ascii="Times New Roman" w:hAnsi="Times New Roman" w:cs="Times New Roman"/>
      <w:sz w:val="24"/>
      <w:szCs w:val="24"/>
    </w:rPr>
  </w:style>
  <w:style w:type="paragraph" w:styleId="757">
    <w:name w:val="Heading 2"/>
    <w:basedOn w:val="755"/>
    <w:next w:val="755"/>
    <w:link w:val="973"/>
    <w:uiPriority w:val="99"/>
    <w:qFormat/>
    <w:pPr>
      <w:jc w:val="center"/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758">
    <w:name w:val="Heading 3"/>
    <w:basedOn w:val="755"/>
    <w:next w:val="755"/>
    <w:link w:val="974"/>
    <w:uiPriority w:val="99"/>
    <w:qFormat/>
    <w:pPr>
      <w:jc w:val="center"/>
      <w:keepNext/>
      <w:spacing w:after="0" w:line="360" w:lineRule="auto"/>
      <w:outlineLvl w:val="2"/>
    </w:pPr>
    <w:rPr>
      <w:rFonts w:ascii="Times New Roman" w:hAnsi="Times New Roman" w:cs="Times New Roman"/>
      <w:b/>
      <w:bCs/>
      <w:sz w:val="24"/>
      <w:szCs w:val="24"/>
    </w:rPr>
  </w:style>
  <w:style w:type="paragraph" w:styleId="759">
    <w:name w:val="Heading 4"/>
    <w:basedOn w:val="755"/>
    <w:next w:val="755"/>
    <w:link w:val="975"/>
    <w:uiPriority w:val="99"/>
    <w:qFormat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</w:rPr>
  </w:style>
  <w:style w:type="paragraph" w:styleId="760">
    <w:name w:val="Heading 5"/>
    <w:basedOn w:val="755"/>
    <w:next w:val="755"/>
    <w:link w:val="802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1">
    <w:name w:val="Heading 6"/>
    <w:basedOn w:val="755"/>
    <w:next w:val="755"/>
    <w:link w:val="80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62">
    <w:name w:val="Heading 7"/>
    <w:basedOn w:val="755"/>
    <w:next w:val="755"/>
    <w:link w:val="80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63">
    <w:name w:val="Heading 8"/>
    <w:basedOn w:val="755"/>
    <w:next w:val="755"/>
    <w:link w:val="80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64">
    <w:name w:val="Heading 9"/>
    <w:basedOn w:val="755"/>
    <w:next w:val="755"/>
    <w:link w:val="80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5" w:default="1">
    <w:name w:val="Default Paragraph Font"/>
    <w:uiPriority w:val="1"/>
    <w:semiHidden/>
    <w:unhideWhenUsed/>
  </w:style>
  <w:style w:type="table" w:styleId="7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7" w:default="1">
    <w:name w:val="No List"/>
    <w:uiPriority w:val="99"/>
    <w:semiHidden/>
    <w:unhideWhenUsed/>
  </w:style>
  <w:style w:type="table" w:styleId="768" w:customStyle="1">
    <w:name w:val="Plain Table 1"/>
    <w:basedOn w:val="766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2"/>
    <w:basedOn w:val="766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0" w:customStyle="1">
    <w:name w:val="Plain Table 3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1" w:customStyle="1">
    <w:name w:val="Plain Table 4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Plain Table 5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1 Light"/>
    <w:basedOn w:val="766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2"/>
    <w:basedOn w:val="766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"/>
    <w:basedOn w:val="766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4"/>
    <w:basedOn w:val="766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7" w:customStyle="1">
    <w:name w:val="Grid Table 5 Dark"/>
    <w:basedOn w:val="76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6 Colorful"/>
    <w:basedOn w:val="76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9" w:customStyle="1">
    <w:name w:val="Grid Table 7 Colorful"/>
    <w:basedOn w:val="766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2"/>
    <w:basedOn w:val="766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2" w:customStyle="1">
    <w:name w:val="List Table 3"/>
    <w:basedOn w:val="766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4"/>
    <w:basedOn w:val="766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5 Dark"/>
    <w:basedOn w:val="76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6 Colorful"/>
    <w:basedOn w:val="76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6" w:customStyle="1">
    <w:name w:val="List Table 7 Colorful"/>
    <w:basedOn w:val="766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87" w:customStyle="1">
    <w:name w:val="Heading 5 Char"/>
    <w:basedOn w:val="765"/>
    <w:uiPriority w:val="9"/>
    <w:rPr>
      <w:rFonts w:ascii="Arial" w:hAnsi="Arial" w:eastAsia="Arial" w:cs="Arial"/>
      <w:b/>
      <w:bCs/>
      <w:sz w:val="24"/>
      <w:szCs w:val="24"/>
    </w:rPr>
  </w:style>
  <w:style w:type="character" w:styleId="788" w:customStyle="1">
    <w:name w:val="Heading 6 Char"/>
    <w:basedOn w:val="765"/>
    <w:uiPriority w:val="9"/>
    <w:rPr>
      <w:rFonts w:ascii="Arial" w:hAnsi="Arial" w:eastAsia="Arial" w:cs="Arial"/>
      <w:b/>
      <w:bCs/>
      <w:sz w:val="22"/>
      <w:szCs w:val="22"/>
    </w:rPr>
  </w:style>
  <w:style w:type="character" w:styleId="789" w:customStyle="1">
    <w:name w:val="Heading 7 Char"/>
    <w:basedOn w:val="7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0" w:customStyle="1">
    <w:name w:val="Heading 8 Char"/>
    <w:basedOn w:val="765"/>
    <w:uiPriority w:val="9"/>
    <w:rPr>
      <w:rFonts w:ascii="Arial" w:hAnsi="Arial" w:eastAsia="Arial" w:cs="Arial"/>
      <w:i/>
      <w:iCs/>
      <w:sz w:val="22"/>
      <w:szCs w:val="22"/>
    </w:rPr>
  </w:style>
  <w:style w:type="character" w:styleId="791" w:customStyle="1">
    <w:name w:val="Heading 9 Char"/>
    <w:basedOn w:val="765"/>
    <w:uiPriority w:val="9"/>
    <w:rPr>
      <w:rFonts w:ascii="Arial" w:hAnsi="Arial" w:eastAsia="Arial" w:cs="Arial"/>
      <w:i/>
      <w:iCs/>
      <w:sz w:val="21"/>
      <w:szCs w:val="21"/>
    </w:rPr>
  </w:style>
  <w:style w:type="character" w:styleId="792" w:customStyle="1">
    <w:name w:val="Title Char"/>
    <w:basedOn w:val="765"/>
    <w:uiPriority w:val="10"/>
    <w:rPr>
      <w:sz w:val="48"/>
      <w:szCs w:val="48"/>
    </w:rPr>
  </w:style>
  <w:style w:type="character" w:styleId="793" w:customStyle="1">
    <w:name w:val="Subtitle Char"/>
    <w:basedOn w:val="765"/>
    <w:uiPriority w:val="11"/>
    <w:rPr>
      <w:sz w:val="24"/>
      <w:szCs w:val="24"/>
    </w:rPr>
  </w:style>
  <w:style w:type="character" w:styleId="794" w:customStyle="1">
    <w:name w:val="Quote Char"/>
    <w:uiPriority w:val="29"/>
    <w:rPr>
      <w:i/>
    </w:rPr>
  </w:style>
  <w:style w:type="character" w:styleId="795" w:customStyle="1">
    <w:name w:val="Intense Quote Char"/>
    <w:uiPriority w:val="30"/>
    <w:rPr>
      <w:i/>
    </w:rPr>
  </w:style>
  <w:style w:type="character" w:styleId="796" w:customStyle="1">
    <w:name w:val="Footnote Text Char"/>
    <w:uiPriority w:val="99"/>
    <w:rPr>
      <w:sz w:val="18"/>
    </w:rPr>
  </w:style>
  <w:style w:type="character" w:styleId="797" w:customStyle="1">
    <w:name w:val="Endnote Text Char"/>
    <w:uiPriority w:val="99"/>
    <w:rPr>
      <w:sz w:val="20"/>
    </w:rPr>
  </w:style>
  <w:style w:type="character" w:styleId="798" w:customStyle="1">
    <w:name w:val="Heading 1 Char"/>
    <w:basedOn w:val="765"/>
    <w:uiPriority w:val="9"/>
    <w:rPr>
      <w:rFonts w:ascii="Arial" w:hAnsi="Arial" w:eastAsia="Arial" w:cs="Arial"/>
      <w:sz w:val="40"/>
      <w:szCs w:val="40"/>
    </w:rPr>
  </w:style>
  <w:style w:type="character" w:styleId="799" w:customStyle="1">
    <w:name w:val="Heading 2 Char"/>
    <w:basedOn w:val="765"/>
    <w:uiPriority w:val="9"/>
    <w:rPr>
      <w:rFonts w:ascii="Arial" w:hAnsi="Arial" w:eastAsia="Arial" w:cs="Arial"/>
      <w:sz w:val="34"/>
    </w:rPr>
  </w:style>
  <w:style w:type="character" w:styleId="800" w:customStyle="1">
    <w:name w:val="Heading 3 Char"/>
    <w:basedOn w:val="765"/>
    <w:uiPriority w:val="9"/>
    <w:rPr>
      <w:rFonts w:ascii="Arial" w:hAnsi="Arial" w:eastAsia="Arial" w:cs="Arial"/>
      <w:sz w:val="30"/>
      <w:szCs w:val="30"/>
    </w:rPr>
  </w:style>
  <w:style w:type="character" w:styleId="801" w:customStyle="1">
    <w:name w:val="Heading 4 Char"/>
    <w:basedOn w:val="765"/>
    <w:uiPriority w:val="9"/>
    <w:rPr>
      <w:rFonts w:ascii="Arial" w:hAnsi="Arial" w:eastAsia="Arial" w:cs="Arial"/>
      <w:b/>
      <w:bCs/>
      <w:sz w:val="26"/>
      <w:szCs w:val="26"/>
    </w:rPr>
  </w:style>
  <w:style w:type="character" w:styleId="802" w:customStyle="1">
    <w:name w:val="Заголовок 5 Знак"/>
    <w:basedOn w:val="765"/>
    <w:link w:val="760"/>
    <w:uiPriority w:val="9"/>
    <w:rPr>
      <w:rFonts w:ascii="Arial" w:hAnsi="Arial" w:eastAsia="Arial" w:cs="Arial"/>
      <w:b/>
      <w:bCs/>
      <w:sz w:val="24"/>
      <w:szCs w:val="24"/>
    </w:rPr>
  </w:style>
  <w:style w:type="character" w:styleId="803" w:customStyle="1">
    <w:name w:val="Заголовок 6 Знак"/>
    <w:basedOn w:val="765"/>
    <w:link w:val="761"/>
    <w:uiPriority w:val="9"/>
    <w:rPr>
      <w:rFonts w:ascii="Arial" w:hAnsi="Arial" w:eastAsia="Arial" w:cs="Arial"/>
      <w:b/>
      <w:bCs/>
      <w:sz w:val="22"/>
      <w:szCs w:val="22"/>
    </w:rPr>
  </w:style>
  <w:style w:type="character" w:styleId="804" w:customStyle="1">
    <w:name w:val="Заголовок 7 Знак"/>
    <w:basedOn w:val="765"/>
    <w:link w:val="7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5" w:customStyle="1">
    <w:name w:val="Заголовок 8 Знак"/>
    <w:basedOn w:val="765"/>
    <w:link w:val="763"/>
    <w:uiPriority w:val="9"/>
    <w:rPr>
      <w:rFonts w:ascii="Arial" w:hAnsi="Arial" w:eastAsia="Arial" w:cs="Arial"/>
      <w:i/>
      <w:iCs/>
      <w:sz w:val="22"/>
      <w:szCs w:val="22"/>
    </w:rPr>
  </w:style>
  <w:style w:type="character" w:styleId="806" w:customStyle="1">
    <w:name w:val="Заголовок 9 Знак"/>
    <w:basedOn w:val="765"/>
    <w:link w:val="764"/>
    <w:uiPriority w:val="9"/>
    <w:rPr>
      <w:rFonts w:ascii="Arial" w:hAnsi="Arial" w:eastAsia="Arial" w:cs="Arial"/>
      <w:i/>
      <w:iCs/>
      <w:sz w:val="21"/>
      <w:szCs w:val="21"/>
    </w:rPr>
  </w:style>
  <w:style w:type="paragraph" w:styleId="807">
    <w:name w:val="Title"/>
    <w:basedOn w:val="755"/>
    <w:next w:val="755"/>
    <w:link w:val="808"/>
    <w:uiPriority w:val="10"/>
    <w:qFormat/>
    <w:pPr>
      <w:contextualSpacing/>
      <w:spacing w:before="300"/>
    </w:pPr>
    <w:rPr>
      <w:sz w:val="48"/>
      <w:szCs w:val="48"/>
    </w:rPr>
  </w:style>
  <w:style w:type="character" w:styleId="808" w:customStyle="1">
    <w:name w:val="Название Знак"/>
    <w:basedOn w:val="765"/>
    <w:link w:val="807"/>
    <w:uiPriority w:val="10"/>
    <w:rPr>
      <w:sz w:val="48"/>
      <w:szCs w:val="48"/>
    </w:rPr>
  </w:style>
  <w:style w:type="paragraph" w:styleId="809">
    <w:name w:val="Subtitle"/>
    <w:basedOn w:val="755"/>
    <w:next w:val="755"/>
    <w:link w:val="810"/>
    <w:uiPriority w:val="11"/>
    <w:qFormat/>
    <w:pPr>
      <w:spacing w:before="200"/>
    </w:pPr>
    <w:rPr>
      <w:sz w:val="24"/>
      <w:szCs w:val="24"/>
    </w:rPr>
  </w:style>
  <w:style w:type="character" w:styleId="810" w:customStyle="1">
    <w:name w:val="Подзаголовок Знак"/>
    <w:basedOn w:val="765"/>
    <w:link w:val="809"/>
    <w:uiPriority w:val="11"/>
    <w:rPr>
      <w:sz w:val="24"/>
      <w:szCs w:val="24"/>
    </w:rPr>
  </w:style>
  <w:style w:type="paragraph" w:styleId="811">
    <w:name w:val="Quote"/>
    <w:basedOn w:val="755"/>
    <w:next w:val="755"/>
    <w:link w:val="812"/>
    <w:uiPriority w:val="29"/>
    <w:qFormat/>
    <w:pPr>
      <w:ind w:left="720" w:right="720"/>
    </w:pPr>
    <w:rPr>
      <w:i/>
    </w:rPr>
  </w:style>
  <w:style w:type="character" w:styleId="812" w:customStyle="1">
    <w:name w:val="Цитата 2 Знак"/>
    <w:link w:val="811"/>
    <w:uiPriority w:val="29"/>
    <w:rPr>
      <w:i/>
    </w:rPr>
  </w:style>
  <w:style w:type="paragraph" w:styleId="813">
    <w:name w:val="Intense Quote"/>
    <w:basedOn w:val="755"/>
    <w:next w:val="755"/>
    <w:link w:val="8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4" w:customStyle="1">
    <w:name w:val="Выделенная цитата Знак"/>
    <w:link w:val="813"/>
    <w:uiPriority w:val="30"/>
    <w:rPr>
      <w:i/>
    </w:rPr>
  </w:style>
  <w:style w:type="character" w:styleId="815" w:customStyle="1">
    <w:name w:val="Header Char"/>
    <w:basedOn w:val="765"/>
    <w:uiPriority w:val="99"/>
  </w:style>
  <w:style w:type="character" w:styleId="816" w:customStyle="1">
    <w:name w:val="Footer Char"/>
    <w:basedOn w:val="765"/>
    <w:uiPriority w:val="99"/>
  </w:style>
  <w:style w:type="paragraph" w:styleId="817">
    <w:name w:val="Caption"/>
    <w:basedOn w:val="755"/>
    <w:next w:val="75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18" w:customStyle="1">
    <w:name w:val="Caption Char"/>
    <w:uiPriority w:val="99"/>
  </w:style>
  <w:style w:type="table" w:styleId="819" w:customStyle="1">
    <w:name w:val="Table Grid Light"/>
    <w:basedOn w:val="766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0" w:customStyle="1">
    <w:name w:val="Таблица простая 11"/>
    <w:basedOn w:val="766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1" w:customStyle="1">
    <w:name w:val="Таблица простая 21"/>
    <w:basedOn w:val="766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2" w:customStyle="1">
    <w:name w:val="Таблица простая 31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3" w:customStyle="1">
    <w:name w:val="Таблица простая 41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Таблица простая 51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5" w:customStyle="1">
    <w:name w:val="Таблица-сетка 1 светлая1"/>
    <w:basedOn w:val="766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1 Light - Accent 1"/>
    <w:basedOn w:val="766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2"/>
    <w:basedOn w:val="766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1 Light - Accent 3"/>
    <w:basedOn w:val="766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4"/>
    <w:basedOn w:val="766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5"/>
    <w:basedOn w:val="766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6"/>
    <w:basedOn w:val="76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Таблица-сетка 21"/>
    <w:basedOn w:val="766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2 - Accent 1"/>
    <w:basedOn w:val="766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2"/>
    <w:basedOn w:val="766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2 - Accent 3"/>
    <w:basedOn w:val="766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4"/>
    <w:basedOn w:val="766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5"/>
    <w:basedOn w:val="766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6"/>
    <w:basedOn w:val="76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Таблица-сетка 31"/>
    <w:basedOn w:val="766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3 - Accent 1"/>
    <w:basedOn w:val="766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2"/>
    <w:basedOn w:val="766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 - Accent 3"/>
    <w:basedOn w:val="766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4"/>
    <w:basedOn w:val="766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5"/>
    <w:basedOn w:val="766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6"/>
    <w:basedOn w:val="76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Таблица-сетка 41"/>
    <w:basedOn w:val="766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7" w:customStyle="1">
    <w:name w:val="Grid Table 4 - Accent 1"/>
    <w:basedOn w:val="766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8" w:customStyle="1">
    <w:name w:val="Grid Table 4 - Accent 2"/>
    <w:basedOn w:val="766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49" w:customStyle="1">
    <w:name w:val="Grid Table 4 - Accent 3"/>
    <w:basedOn w:val="766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0" w:customStyle="1">
    <w:name w:val="Grid Table 4 - Accent 4"/>
    <w:basedOn w:val="766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1" w:customStyle="1">
    <w:name w:val="Grid Table 4 - Accent 5"/>
    <w:basedOn w:val="766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2" w:customStyle="1">
    <w:name w:val="Grid Table 4 - Accent 6"/>
    <w:basedOn w:val="76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3" w:customStyle="1">
    <w:name w:val="Таблица-сетка 5 темная1"/>
    <w:basedOn w:val="76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5 Dark- Accent 1"/>
    <w:basedOn w:val="76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 - Accent 2"/>
    <w:basedOn w:val="76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5 Dark - Accent 3"/>
    <w:basedOn w:val="76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- Accent 4"/>
    <w:basedOn w:val="76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 - Accent 5"/>
    <w:basedOn w:val="76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 - Accent 6"/>
    <w:basedOn w:val="76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60" w:customStyle="1">
    <w:name w:val="Таблица-сетка 6 цветная1"/>
    <w:basedOn w:val="76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1" w:customStyle="1">
    <w:name w:val="Grid Table 6 Colorful - Accent 1"/>
    <w:basedOn w:val="766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2" w:customStyle="1">
    <w:name w:val="Grid Table 6 Colorful - Accent 2"/>
    <w:basedOn w:val="766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3" w:customStyle="1">
    <w:name w:val="Grid Table 6 Colorful - Accent 3"/>
    <w:basedOn w:val="766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4" w:customStyle="1">
    <w:name w:val="Grid Table 6 Colorful - Accent 4"/>
    <w:basedOn w:val="766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5" w:customStyle="1">
    <w:name w:val="Grid Table 6 Colorful - Accent 5"/>
    <w:basedOn w:val="766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6" w:customStyle="1">
    <w:name w:val="Grid Table 6 Colorful - Accent 6"/>
    <w:basedOn w:val="76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7" w:customStyle="1">
    <w:name w:val="Таблица-сетка 7 цветная1"/>
    <w:basedOn w:val="766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7 Colorful - Accent 1"/>
    <w:basedOn w:val="766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7 Colorful - Accent 2"/>
    <w:basedOn w:val="766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7 Colorful - Accent 3"/>
    <w:basedOn w:val="766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7 Colorful - Accent 4"/>
    <w:basedOn w:val="766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5"/>
    <w:basedOn w:val="766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6"/>
    <w:basedOn w:val="76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Список-таблица 1 светлая1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1 Light - Accent 1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2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3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4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5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6"/>
    <w:basedOn w:val="76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Список-таблица 21"/>
    <w:basedOn w:val="766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2" w:customStyle="1">
    <w:name w:val="List Table 2 - Accent 1"/>
    <w:basedOn w:val="766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2"/>
    <w:basedOn w:val="766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84" w:customStyle="1">
    <w:name w:val="List Table 2 - Accent 3"/>
    <w:basedOn w:val="766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4"/>
    <w:basedOn w:val="766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5"/>
    <w:basedOn w:val="766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6"/>
    <w:basedOn w:val="76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8" w:customStyle="1">
    <w:name w:val="Список-таблица 31"/>
    <w:basedOn w:val="766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3 - Accent 1"/>
    <w:basedOn w:val="766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2"/>
    <w:basedOn w:val="766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3 - Accent 3"/>
    <w:basedOn w:val="766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4"/>
    <w:basedOn w:val="766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5"/>
    <w:basedOn w:val="766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6"/>
    <w:basedOn w:val="76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Список-таблица 41"/>
    <w:basedOn w:val="766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4 - Accent 1"/>
    <w:basedOn w:val="766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2"/>
    <w:basedOn w:val="766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 - Accent 3"/>
    <w:basedOn w:val="766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4"/>
    <w:basedOn w:val="766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5"/>
    <w:basedOn w:val="766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6"/>
    <w:basedOn w:val="76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Список-таблица 5 темная1"/>
    <w:basedOn w:val="76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3" w:customStyle="1">
    <w:name w:val="List Table 5 Dark - Accent 1"/>
    <w:basedOn w:val="766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4" w:customStyle="1">
    <w:name w:val="List Table 5 Dark - Accent 2"/>
    <w:basedOn w:val="766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5" w:customStyle="1">
    <w:name w:val="List Table 5 Dark - Accent 3"/>
    <w:basedOn w:val="766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6" w:customStyle="1">
    <w:name w:val="List Table 5 Dark - Accent 4"/>
    <w:basedOn w:val="766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5"/>
    <w:basedOn w:val="766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6"/>
    <w:basedOn w:val="76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Список-таблица 6 цветная1"/>
    <w:basedOn w:val="76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0" w:customStyle="1">
    <w:name w:val="List Table 6 Colorful - Accent 1"/>
    <w:basedOn w:val="766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1" w:customStyle="1">
    <w:name w:val="List Table 6 Colorful - Accent 2"/>
    <w:basedOn w:val="766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2" w:customStyle="1">
    <w:name w:val="List Table 6 Colorful - Accent 3"/>
    <w:basedOn w:val="766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13" w:customStyle="1">
    <w:name w:val="List Table 6 Colorful - Accent 4"/>
    <w:basedOn w:val="766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14" w:customStyle="1">
    <w:name w:val="List Table 6 Colorful - Accent 5"/>
    <w:basedOn w:val="766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5" w:customStyle="1">
    <w:name w:val="List Table 6 Colorful - Accent 6"/>
    <w:basedOn w:val="76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6" w:customStyle="1">
    <w:name w:val="Список-таблица 7 цветная1"/>
    <w:basedOn w:val="766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7 Colorful - Accent 1"/>
    <w:basedOn w:val="766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7 Colorful - Accent 2"/>
    <w:basedOn w:val="766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7 Colorful - Accent 3"/>
    <w:basedOn w:val="766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7 Colorful - Accent 4"/>
    <w:basedOn w:val="766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5"/>
    <w:basedOn w:val="766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6"/>
    <w:basedOn w:val="76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ned - Accent"/>
    <w:basedOn w:val="76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4" w:customStyle="1">
    <w:name w:val="Lined - Accent 1"/>
    <w:basedOn w:val="76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5" w:customStyle="1">
    <w:name w:val="Lined - Accent 2"/>
    <w:basedOn w:val="76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6" w:customStyle="1">
    <w:name w:val="Lined - Accent 3"/>
    <w:basedOn w:val="76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7" w:customStyle="1">
    <w:name w:val="Lined - Accent 4"/>
    <w:basedOn w:val="76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8" w:customStyle="1">
    <w:name w:val="Lined - Accent 5"/>
    <w:basedOn w:val="76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9" w:customStyle="1">
    <w:name w:val="Lined - Accent 6"/>
    <w:basedOn w:val="76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0" w:customStyle="1">
    <w:name w:val="Bordered &amp; Lined - Accent"/>
    <w:basedOn w:val="76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1" w:customStyle="1">
    <w:name w:val="Bordered &amp; Lined - Accent 1"/>
    <w:basedOn w:val="76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2" w:customStyle="1">
    <w:name w:val="Bordered &amp; Lined - Accent 2"/>
    <w:basedOn w:val="76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3" w:customStyle="1">
    <w:name w:val="Bordered &amp; Lined - Accent 3"/>
    <w:basedOn w:val="76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4" w:customStyle="1">
    <w:name w:val="Bordered &amp; Lined - Accent 4"/>
    <w:basedOn w:val="76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5" w:customStyle="1">
    <w:name w:val="Bordered &amp; Lined - Accent 5"/>
    <w:basedOn w:val="76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6" w:customStyle="1">
    <w:name w:val="Bordered &amp; Lined - Accent 6"/>
    <w:basedOn w:val="76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7" w:customStyle="1">
    <w:name w:val="Bordered"/>
    <w:basedOn w:val="766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8" w:customStyle="1">
    <w:name w:val="Bordered - Accent 1"/>
    <w:basedOn w:val="766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9" w:customStyle="1">
    <w:name w:val="Bordered - Accent 2"/>
    <w:basedOn w:val="766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0" w:customStyle="1">
    <w:name w:val="Bordered - Accent 3"/>
    <w:basedOn w:val="766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1" w:customStyle="1">
    <w:name w:val="Bordered - Accent 4"/>
    <w:basedOn w:val="766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2" w:customStyle="1">
    <w:name w:val="Bordered - Accent 5"/>
    <w:basedOn w:val="766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43" w:customStyle="1">
    <w:name w:val="Bordered - Accent 6"/>
    <w:basedOn w:val="76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44">
    <w:name w:val="footnote text"/>
    <w:basedOn w:val="755"/>
    <w:link w:val="945"/>
    <w:uiPriority w:val="99"/>
    <w:semiHidden/>
    <w:unhideWhenUsed/>
    <w:pPr>
      <w:spacing w:after="40" w:line="240" w:lineRule="auto"/>
    </w:pPr>
    <w:rPr>
      <w:sz w:val="18"/>
    </w:rPr>
  </w:style>
  <w:style w:type="character" w:styleId="945" w:customStyle="1">
    <w:name w:val="Текст сноски Знак"/>
    <w:link w:val="944"/>
    <w:uiPriority w:val="99"/>
    <w:rPr>
      <w:sz w:val="18"/>
    </w:rPr>
  </w:style>
  <w:style w:type="character" w:styleId="946">
    <w:name w:val="footnote reference"/>
    <w:basedOn w:val="765"/>
    <w:uiPriority w:val="99"/>
    <w:unhideWhenUsed/>
    <w:rPr>
      <w:vertAlign w:val="superscript"/>
    </w:rPr>
  </w:style>
  <w:style w:type="paragraph" w:styleId="947">
    <w:name w:val="endnote text"/>
    <w:basedOn w:val="755"/>
    <w:link w:val="948"/>
    <w:uiPriority w:val="99"/>
    <w:semiHidden/>
    <w:unhideWhenUsed/>
    <w:pPr>
      <w:spacing w:after="0" w:line="240" w:lineRule="auto"/>
    </w:pPr>
    <w:rPr>
      <w:sz w:val="20"/>
    </w:rPr>
  </w:style>
  <w:style w:type="character" w:styleId="948" w:customStyle="1">
    <w:name w:val="Текст концевой сноски Знак"/>
    <w:link w:val="947"/>
    <w:uiPriority w:val="99"/>
    <w:rPr>
      <w:sz w:val="20"/>
    </w:rPr>
  </w:style>
  <w:style w:type="character" w:styleId="949">
    <w:name w:val="endnote reference"/>
    <w:basedOn w:val="765"/>
    <w:uiPriority w:val="99"/>
    <w:semiHidden/>
    <w:unhideWhenUsed/>
    <w:rPr>
      <w:vertAlign w:val="superscript"/>
    </w:rPr>
  </w:style>
  <w:style w:type="paragraph" w:styleId="950">
    <w:name w:val="toc 1"/>
    <w:basedOn w:val="755"/>
    <w:next w:val="755"/>
    <w:uiPriority w:val="39"/>
    <w:unhideWhenUsed/>
    <w:pPr>
      <w:spacing w:after="57"/>
    </w:pPr>
  </w:style>
  <w:style w:type="paragraph" w:styleId="951">
    <w:name w:val="toc 2"/>
    <w:basedOn w:val="755"/>
    <w:next w:val="755"/>
    <w:uiPriority w:val="39"/>
    <w:unhideWhenUsed/>
    <w:pPr>
      <w:ind w:left="283"/>
      <w:spacing w:after="57"/>
    </w:pPr>
  </w:style>
  <w:style w:type="paragraph" w:styleId="952">
    <w:name w:val="toc 3"/>
    <w:basedOn w:val="755"/>
    <w:next w:val="755"/>
    <w:uiPriority w:val="39"/>
    <w:unhideWhenUsed/>
    <w:pPr>
      <w:ind w:left="567"/>
      <w:spacing w:after="57"/>
    </w:pPr>
  </w:style>
  <w:style w:type="paragraph" w:styleId="953">
    <w:name w:val="toc 4"/>
    <w:basedOn w:val="755"/>
    <w:next w:val="755"/>
    <w:uiPriority w:val="39"/>
    <w:unhideWhenUsed/>
    <w:pPr>
      <w:ind w:left="850"/>
      <w:spacing w:after="57"/>
    </w:pPr>
  </w:style>
  <w:style w:type="paragraph" w:styleId="954">
    <w:name w:val="toc 5"/>
    <w:basedOn w:val="755"/>
    <w:next w:val="755"/>
    <w:uiPriority w:val="39"/>
    <w:unhideWhenUsed/>
    <w:pPr>
      <w:ind w:left="1134"/>
      <w:spacing w:after="57"/>
    </w:pPr>
  </w:style>
  <w:style w:type="paragraph" w:styleId="955">
    <w:name w:val="toc 6"/>
    <w:basedOn w:val="755"/>
    <w:next w:val="755"/>
    <w:uiPriority w:val="39"/>
    <w:unhideWhenUsed/>
    <w:pPr>
      <w:ind w:left="1417"/>
      <w:spacing w:after="57"/>
    </w:pPr>
  </w:style>
  <w:style w:type="paragraph" w:styleId="956">
    <w:name w:val="toc 7"/>
    <w:basedOn w:val="755"/>
    <w:next w:val="755"/>
    <w:uiPriority w:val="39"/>
    <w:unhideWhenUsed/>
    <w:pPr>
      <w:ind w:left="1701"/>
      <w:spacing w:after="57"/>
    </w:pPr>
  </w:style>
  <w:style w:type="paragraph" w:styleId="957">
    <w:name w:val="toc 8"/>
    <w:basedOn w:val="755"/>
    <w:next w:val="755"/>
    <w:uiPriority w:val="39"/>
    <w:unhideWhenUsed/>
    <w:pPr>
      <w:ind w:left="1984"/>
      <w:spacing w:after="57"/>
    </w:pPr>
  </w:style>
  <w:style w:type="paragraph" w:styleId="958">
    <w:name w:val="toc 9"/>
    <w:basedOn w:val="755"/>
    <w:next w:val="755"/>
    <w:uiPriority w:val="39"/>
    <w:unhideWhenUsed/>
    <w:pPr>
      <w:ind w:left="2268"/>
      <w:spacing w:after="57"/>
    </w:pPr>
  </w:style>
  <w:style w:type="paragraph" w:styleId="959">
    <w:name w:val="TOC Heading"/>
    <w:uiPriority w:val="39"/>
    <w:unhideWhenUsed/>
  </w:style>
  <w:style w:type="paragraph" w:styleId="960">
    <w:name w:val="table of figures"/>
    <w:basedOn w:val="755"/>
    <w:next w:val="755"/>
    <w:uiPriority w:val="99"/>
    <w:unhideWhenUsed/>
    <w:pPr>
      <w:spacing w:after="0"/>
    </w:pPr>
  </w:style>
  <w:style w:type="character" w:styleId="961">
    <w:name w:val="annotation reference"/>
    <w:basedOn w:val="765"/>
    <w:uiPriority w:val="99"/>
    <w:unhideWhenUsed/>
    <w:qFormat/>
    <w:rPr>
      <w:rFonts w:cs="Times New Roman"/>
      <w:sz w:val="16"/>
      <w:szCs w:val="16"/>
    </w:rPr>
  </w:style>
  <w:style w:type="character" w:styleId="962">
    <w:name w:val="Emphasis"/>
    <w:basedOn w:val="765"/>
    <w:uiPriority w:val="99"/>
    <w:qFormat/>
    <w:rPr>
      <w:rFonts w:cs="Times New Roman"/>
      <w:i/>
      <w:iCs/>
    </w:rPr>
  </w:style>
  <w:style w:type="character" w:styleId="963">
    <w:name w:val="Hyperlink"/>
    <w:basedOn w:val="765"/>
    <w:uiPriority w:val="99"/>
    <w:qFormat/>
    <w:rPr>
      <w:rFonts w:cs="Times New Roman"/>
      <w:color w:val="0000ff" w:themeColor="hyperlink"/>
      <w:u w:val="single"/>
    </w:rPr>
  </w:style>
  <w:style w:type="character" w:styleId="964">
    <w:name w:val="Strong"/>
    <w:basedOn w:val="765"/>
    <w:uiPriority w:val="22"/>
    <w:qFormat/>
    <w:rPr>
      <w:rFonts w:cs="Times New Roman"/>
      <w:b/>
      <w:bCs/>
    </w:rPr>
  </w:style>
  <w:style w:type="paragraph" w:styleId="965">
    <w:name w:val="Balloon Text"/>
    <w:basedOn w:val="755"/>
    <w:link w:val="981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66">
    <w:name w:val="annotation text"/>
    <w:basedOn w:val="755"/>
    <w:link w:val="989"/>
    <w:uiPriority w:val="99"/>
    <w:qFormat/>
    <w:pPr>
      <w:spacing w:line="240" w:lineRule="auto"/>
    </w:pPr>
    <w:rPr>
      <w:sz w:val="20"/>
      <w:szCs w:val="20"/>
    </w:rPr>
  </w:style>
  <w:style w:type="paragraph" w:styleId="967">
    <w:name w:val="annotation subject"/>
    <w:basedOn w:val="966"/>
    <w:next w:val="966"/>
    <w:link w:val="990"/>
    <w:uiPriority w:val="99"/>
    <w:qFormat/>
    <w:rPr>
      <w:b/>
      <w:bCs/>
    </w:rPr>
  </w:style>
  <w:style w:type="paragraph" w:styleId="968">
    <w:name w:val="Header"/>
    <w:basedOn w:val="755"/>
    <w:link w:val="985"/>
    <w:uiPriority w:val="99"/>
    <w:unhideWhenUsed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969">
    <w:name w:val="Body Text"/>
    <w:basedOn w:val="755"/>
    <w:link w:val="987"/>
    <w:uiPriority w:val="99"/>
    <w:qFormat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970">
    <w:name w:val="Footer"/>
    <w:basedOn w:val="755"/>
    <w:link w:val="986"/>
    <w:uiPriority w:val="99"/>
    <w:unhideWhenUsed/>
    <w:qFormat/>
    <w:pPr>
      <w:spacing w:after="0" w:line="240" w:lineRule="auto"/>
      <w:tabs>
        <w:tab w:val="center" w:pos="4677" w:leader="none"/>
        <w:tab w:val="right" w:pos="9355" w:leader="none"/>
      </w:tabs>
    </w:pPr>
  </w:style>
  <w:style w:type="table" w:styleId="971">
    <w:name w:val="Table Grid"/>
    <w:basedOn w:val="766"/>
    <w:uiPriority w:val="59"/>
    <w:qFormat/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72" w:customStyle="1">
    <w:name w:val="Заголовок 1 Знак"/>
    <w:basedOn w:val="765"/>
    <w:link w:val="756"/>
    <w:uiPriority w:val="99"/>
    <w:qFormat/>
    <w:rPr>
      <w:rFonts w:ascii="Times New Roman" w:hAnsi="Times New Roman" w:cs="Times New Roman"/>
      <w:sz w:val="24"/>
      <w:szCs w:val="24"/>
      <w:lang w:val="zh-CN" w:eastAsia="ru-RU"/>
    </w:rPr>
  </w:style>
  <w:style w:type="character" w:styleId="973" w:customStyle="1">
    <w:name w:val="Заголовок 2 Знак"/>
    <w:basedOn w:val="765"/>
    <w:link w:val="757"/>
    <w:uiPriority w:val="99"/>
    <w:qFormat/>
    <w:rPr>
      <w:rFonts w:ascii="Times New Roman" w:hAnsi="Times New Roman" w:cs="Times New Roman"/>
      <w:b/>
      <w:bCs/>
      <w:sz w:val="24"/>
      <w:szCs w:val="24"/>
      <w:lang w:val="zh-CN" w:eastAsia="ru-RU"/>
    </w:rPr>
  </w:style>
  <w:style w:type="character" w:styleId="974" w:customStyle="1">
    <w:name w:val="Заголовок 3 Знак"/>
    <w:basedOn w:val="765"/>
    <w:link w:val="758"/>
    <w:uiPriority w:val="99"/>
    <w:qFormat/>
    <w:rPr>
      <w:rFonts w:ascii="Times New Roman" w:hAnsi="Times New Roman" w:cs="Times New Roman"/>
      <w:b/>
      <w:bCs/>
      <w:sz w:val="24"/>
      <w:szCs w:val="24"/>
      <w:lang w:val="zh-CN" w:eastAsia="ru-RU"/>
    </w:rPr>
  </w:style>
  <w:style w:type="character" w:styleId="975" w:customStyle="1">
    <w:name w:val="Заголовок 4 Знак"/>
    <w:basedOn w:val="765"/>
    <w:link w:val="759"/>
    <w:uiPriority w:val="99"/>
    <w:qFormat/>
    <w:rPr>
      <w:rFonts w:eastAsia="Times New Roman" w:cs="Times New Roman"/>
      <w:b/>
      <w:bCs/>
      <w:sz w:val="28"/>
      <w:szCs w:val="28"/>
      <w:lang w:val="zh-CN" w:eastAsia="ru-RU"/>
    </w:rPr>
  </w:style>
  <w:style w:type="paragraph" w:styleId="976">
    <w:name w:val="No Spacing"/>
    <w:uiPriority w:val="1"/>
    <w:qFormat/>
    <w:rPr>
      <w:rFonts w:ascii="Calibri" w:hAnsi="Calibri" w:eastAsia="Times New Roman" w:cs="Calibri"/>
      <w:sz w:val="22"/>
      <w:szCs w:val="22"/>
      <w:lang w:eastAsia="en-US"/>
    </w:rPr>
  </w:style>
  <w:style w:type="paragraph" w:styleId="977">
    <w:name w:val="List Paragraph"/>
    <w:basedOn w:val="755"/>
    <w:uiPriority w:val="1"/>
    <w:qFormat/>
    <w:pPr>
      <w:ind w:left="72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978" w:customStyle="1">
    <w:name w:val="ConsPlusNormal"/>
    <w:link w:val="988"/>
    <w:qFormat/>
    <w:pPr>
      <w:widowControl w:val="off"/>
    </w:pPr>
    <w:rPr>
      <w:rFonts w:eastAsia="Times New Roman"/>
      <w:sz w:val="24"/>
    </w:rPr>
  </w:style>
  <w:style w:type="paragraph" w:styleId="979" w:customStyle="1">
    <w:name w:val="ConsPlusTitle"/>
    <w:qFormat/>
    <w:pPr>
      <w:widowControl w:val="off"/>
    </w:pPr>
    <w:rPr>
      <w:rFonts w:eastAsia="Times New Roman"/>
      <w:b/>
      <w:sz w:val="24"/>
    </w:rPr>
  </w:style>
  <w:style w:type="paragraph" w:styleId="980" w:customStyle="1">
    <w:name w:val="ConsPlusTitlePage"/>
    <w:qFormat/>
    <w:pPr>
      <w:widowControl w:val="off"/>
    </w:pPr>
    <w:rPr>
      <w:rFonts w:ascii="Tahoma" w:hAnsi="Tahoma" w:eastAsia="Times New Roman" w:cs="Tahoma"/>
    </w:rPr>
  </w:style>
  <w:style w:type="character" w:styleId="981" w:customStyle="1">
    <w:name w:val="Текст выноски Знак"/>
    <w:basedOn w:val="765"/>
    <w:link w:val="965"/>
    <w:uiPriority w:val="99"/>
    <w:qFormat/>
    <w:rPr>
      <w:rFonts w:ascii="Tahoma" w:hAnsi="Tahoma" w:cs="Tahoma"/>
      <w:sz w:val="16"/>
      <w:szCs w:val="16"/>
    </w:rPr>
  </w:style>
  <w:style w:type="character" w:styleId="982" w:customStyle="1">
    <w:name w:val="Основной текст (2)_"/>
    <w:basedOn w:val="765"/>
    <w:qFormat/>
    <w:rPr>
      <w:rFonts w:ascii="Times New Roman" w:hAnsi="Times New Roman" w:cs="Times New Roman"/>
      <w:sz w:val="28"/>
      <w:szCs w:val="28"/>
      <w:u w:val="none"/>
    </w:rPr>
  </w:style>
  <w:style w:type="character" w:styleId="983" w:customStyle="1">
    <w:name w:val="Колонтитул"/>
    <w:basedOn w:val="765"/>
    <w:qFormat/>
    <w:rPr>
      <w:rFonts w:ascii="Times New Roman" w:hAnsi="Times New Roman" w:cs="Times New Roman"/>
      <w:color w:val="000000"/>
      <w:spacing w:val="0"/>
      <w:position w:val="0"/>
      <w:sz w:val="26"/>
      <w:szCs w:val="26"/>
      <w:u w:val="none"/>
      <w:lang w:val="ru-RU" w:eastAsia="ru-RU"/>
    </w:rPr>
  </w:style>
  <w:style w:type="character" w:styleId="984" w:customStyle="1">
    <w:name w:val="Основной текст (2)"/>
    <w:basedOn w:val="982"/>
    <w:qFormat/>
    <w:rPr>
      <w:rFonts w:ascii="Times New Roman" w:hAnsi="Times New Roman" w:cs="Times New Roman"/>
      <w:color w:val="000000"/>
      <w:spacing w:val="0"/>
      <w:position w:val="0"/>
      <w:sz w:val="28"/>
      <w:szCs w:val="28"/>
      <w:u w:val="none"/>
      <w:lang w:val="ru-RU" w:eastAsia="ru-RU"/>
    </w:rPr>
  </w:style>
  <w:style w:type="character" w:styleId="985" w:customStyle="1">
    <w:name w:val="Верхний колонтитул Знак"/>
    <w:basedOn w:val="765"/>
    <w:link w:val="968"/>
    <w:uiPriority w:val="99"/>
    <w:qFormat/>
    <w:rPr>
      <w:rFonts w:cs="Times New Roman"/>
    </w:rPr>
  </w:style>
  <w:style w:type="character" w:styleId="986" w:customStyle="1">
    <w:name w:val="Нижний колонтитул Знак"/>
    <w:basedOn w:val="765"/>
    <w:link w:val="970"/>
    <w:uiPriority w:val="99"/>
    <w:qFormat/>
    <w:rPr>
      <w:rFonts w:cs="Times New Roman"/>
    </w:rPr>
  </w:style>
  <w:style w:type="character" w:styleId="987" w:customStyle="1">
    <w:name w:val="Основной текст Знак"/>
    <w:basedOn w:val="765"/>
    <w:link w:val="969"/>
    <w:uiPriority w:val="99"/>
    <w:qFormat/>
    <w:rPr>
      <w:rFonts w:ascii="Times New Roman" w:hAnsi="Times New Roman" w:cs="Times New Roman"/>
      <w:sz w:val="24"/>
      <w:szCs w:val="24"/>
    </w:rPr>
  </w:style>
  <w:style w:type="character" w:styleId="988" w:customStyle="1">
    <w:name w:val="ConsPlusNormal Знак"/>
    <w:link w:val="978"/>
    <w:qFormat/>
    <w:rPr>
      <w:rFonts w:ascii="Times New Roman" w:hAnsi="Times New Roman"/>
      <w:sz w:val="20"/>
    </w:rPr>
  </w:style>
  <w:style w:type="character" w:styleId="989" w:customStyle="1">
    <w:name w:val="Текст примечания Знак"/>
    <w:basedOn w:val="765"/>
    <w:link w:val="966"/>
    <w:uiPriority w:val="99"/>
    <w:qFormat/>
    <w:rPr>
      <w:rFonts w:cs="Times New Roman"/>
      <w:sz w:val="20"/>
      <w:szCs w:val="20"/>
    </w:rPr>
  </w:style>
  <w:style w:type="character" w:styleId="990" w:customStyle="1">
    <w:name w:val="Тема примечания Знак"/>
    <w:basedOn w:val="989"/>
    <w:link w:val="967"/>
    <w:uiPriority w:val="99"/>
    <w:qFormat/>
    <w:rPr>
      <w:rFonts w:cs="Times New Roman"/>
      <w:b/>
      <w:bCs/>
      <w:sz w:val="20"/>
      <w:szCs w:val="20"/>
    </w:rPr>
  </w:style>
  <w:style w:type="table" w:styleId="991" w:customStyle="1">
    <w:name w:val="Сетка таблицы1"/>
    <w:basedOn w:val="766"/>
    <w:uiPriority w:val="59"/>
    <w:qFormat/>
    <w:rPr>
      <w:rFonts w:ascii="Calibri" w:hAnsi="Calibri" w:eastAsia="Times New Roman" w:cs="Calibri"/>
      <w:sz w:val="22"/>
      <w:szCs w:val="22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Relationship Id="rId14" Type="http://schemas.openxmlformats.org/officeDocument/2006/relationships/image" Target="media/image1.e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3814C9E-EF27-4F1A-932A-5D2A711065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lrp2</dc:creator>
  <cp:revision>18</cp:revision>
  <dcterms:created xsi:type="dcterms:W3CDTF">2026-05-22T07:18:00Z</dcterms:created>
  <dcterms:modified xsi:type="dcterms:W3CDTF">2026-10-21T06:37:54Z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7785D3A2C0BE40B489B224FF5F9AD915_13</vt:lpwstr>
  </property>
</Properties>
</file>