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D0" w:rsidRPr="00645198" w:rsidRDefault="00EE47D0" w:rsidP="00EE4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645198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EE47D0" w:rsidRDefault="00EE47D0" w:rsidP="00EE47D0">
      <w:pPr>
        <w:jc w:val="right"/>
        <w:rPr>
          <w:sz w:val="20"/>
          <w:szCs w:val="20"/>
        </w:rPr>
      </w:pPr>
      <w:r w:rsidRPr="00645198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Совета МР «Чернышевский район  </w:t>
      </w:r>
      <w:r w:rsidRPr="00645198">
        <w:rPr>
          <w:sz w:val="20"/>
          <w:szCs w:val="20"/>
        </w:rPr>
        <w:t>от</w:t>
      </w:r>
      <w:r>
        <w:rPr>
          <w:sz w:val="20"/>
          <w:szCs w:val="20"/>
        </w:rPr>
        <w:t xml:space="preserve"> 09 июля </w:t>
      </w:r>
      <w:r w:rsidRPr="00645198">
        <w:rPr>
          <w:sz w:val="20"/>
          <w:szCs w:val="20"/>
        </w:rPr>
        <w:t>201</w:t>
      </w:r>
      <w:r>
        <w:rPr>
          <w:sz w:val="20"/>
          <w:szCs w:val="20"/>
        </w:rPr>
        <w:t>5г. № 21</w:t>
      </w:r>
    </w:p>
    <w:p w:rsidR="00EE47D0" w:rsidRPr="00EE47D0" w:rsidRDefault="00EE47D0" w:rsidP="00EE47D0">
      <w:pPr>
        <w:jc w:val="right"/>
        <w:rPr>
          <w:sz w:val="20"/>
          <w:szCs w:val="20"/>
        </w:rPr>
      </w:pPr>
      <w:r w:rsidRPr="00EE47D0">
        <w:rPr>
          <w:sz w:val="20"/>
          <w:szCs w:val="20"/>
        </w:rPr>
        <w:t xml:space="preserve">                               </w:t>
      </w:r>
    </w:p>
    <w:p w:rsidR="00EE47D0" w:rsidRDefault="00EE47D0" w:rsidP="00EE47D0">
      <w:pPr>
        <w:jc w:val="center"/>
        <w:rPr>
          <w:sz w:val="20"/>
          <w:szCs w:val="20"/>
        </w:rPr>
      </w:pPr>
      <w:r w:rsidRPr="00EE47D0">
        <w:rPr>
          <w:sz w:val="20"/>
          <w:szCs w:val="20"/>
        </w:rPr>
        <w:t>СХЕМА  УПРАВЛЕНИЯ АДМИНИСТРАЦИИ МР «ЧЕРНЫШЕВСКИЙ РАЙОН»</w:t>
      </w:r>
    </w:p>
    <w:p w:rsidR="00EE47D0" w:rsidRPr="00EE47D0" w:rsidRDefault="00EE47D0" w:rsidP="00EE47D0">
      <w:pPr>
        <w:rPr>
          <w:sz w:val="20"/>
          <w:szCs w:val="20"/>
        </w:rPr>
      </w:pPr>
    </w:p>
    <w:p w:rsidR="00EE47D0" w:rsidRDefault="00EE47D0">
      <w:r>
        <w:rPr>
          <w:noProof/>
        </w:rPr>
      </w:r>
      <w:r>
        <w:pict>
          <v:group id="_x0000_s1118" editas="canvas" style="width:738pt;height:441.4pt;mso-position-horizontal-relative:char;mso-position-vertical-relative:line" coordorigin="4491,1969" coordsize="7200,43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4491;top:1969;width:7200;height:4324" o:preferrelative="f">
              <v:fill o:detectmouseclick="t"/>
              <v:path o:extrusionok="t" o:connecttype="none"/>
              <o:lock v:ext="edit" text="t"/>
            </v:shape>
            <v:rect id="_x0000_s1120" style="position:absolute;left:7125;top:1969;width:2020;height:529">
              <v:textbox>
                <w:txbxContent>
                  <w:p w:rsidR="00EE47D0" w:rsidRPr="00D71E1B" w:rsidRDefault="00EE47D0" w:rsidP="00EE47D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Руководитель</w:t>
                    </w:r>
                    <w:r w:rsidRPr="00D71E1B">
                      <w:rPr>
                        <w:sz w:val="28"/>
                        <w:szCs w:val="28"/>
                      </w:rPr>
                      <w:t xml:space="preserve"> администрации</w:t>
                    </w:r>
                  </w:p>
                  <w:p w:rsidR="00EE47D0" w:rsidRDefault="00EE47D0" w:rsidP="00EE47D0">
                    <w:pPr>
                      <w:jc w:val="center"/>
                    </w:pPr>
                  </w:p>
                </w:txbxContent>
              </v:textbox>
            </v:rect>
            <v:line id="_x0000_s1121" style="position:absolute" from="8091,2498" to="8091,2674">
              <v:stroke endarrow="block"/>
            </v:line>
            <v:line id="_x0000_s1122" style="position:absolute;flip:x" from="5369,2674" to="8091,2674"/>
            <v:line id="_x0000_s1123" style="position:absolute" from="5369,2674" to="5370,2939">
              <v:stroke endarrow="block"/>
            </v:line>
            <v:line id="_x0000_s1124" style="position:absolute;flip:x" from="7126,2674" to="7127,2860">
              <v:stroke endarrow="block"/>
            </v:line>
            <v:rect id="_x0000_s1125" style="position:absolute;left:4667;top:2939;width:1317;height:793">
              <v:textbox>
                <w:txbxContent>
                  <w:p w:rsidR="00EE47D0" w:rsidRDefault="00EE47D0" w:rsidP="00EE47D0">
                    <w:pPr>
                      <w:jc w:val="center"/>
                    </w:pPr>
                    <w:r>
                      <w:t>первый заместитель руководителя администрации по ЖКХ, транспорту и связи</w:t>
                    </w:r>
                  </w:p>
                </w:txbxContent>
              </v:textbox>
            </v:rect>
            <v:rect id="_x0000_s1126" style="position:absolute;left:6030;top:2860;width:2061;height:872">
              <v:textbox>
                <w:txbxContent>
                  <w:p w:rsidR="00EE47D0" w:rsidRPr="00307575" w:rsidRDefault="00EE47D0" w:rsidP="00EE47D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07575">
                      <w:rPr>
                        <w:sz w:val="20"/>
                        <w:szCs w:val="20"/>
                      </w:rPr>
                      <w:t xml:space="preserve">заместитель руководителя администрации по социальным вопросам (с 01.10.2015г. – зам. руководителя </w:t>
                    </w:r>
                    <w:r>
                      <w:rPr>
                        <w:sz w:val="20"/>
                        <w:szCs w:val="20"/>
                      </w:rPr>
                      <w:t>администрации</w:t>
                    </w:r>
                    <w:r w:rsidRPr="00307575"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307575">
                      <w:rPr>
                        <w:sz w:val="20"/>
                        <w:szCs w:val="20"/>
                      </w:rPr>
                      <w:t>-н</w:t>
                    </w:r>
                    <w:proofErr w:type="gramEnd"/>
                    <w:r w:rsidRPr="00307575">
                      <w:rPr>
                        <w:sz w:val="20"/>
                        <w:szCs w:val="20"/>
                      </w:rPr>
                      <w:t xml:space="preserve">ачальник </w:t>
                    </w:r>
                    <w:r>
                      <w:rPr>
                        <w:sz w:val="20"/>
                        <w:szCs w:val="20"/>
                      </w:rPr>
                      <w:t>муниципального учреждения управления образованием</w:t>
                    </w:r>
                    <w:r w:rsidRPr="00307575">
                      <w:rPr>
                        <w:sz w:val="20"/>
                        <w:szCs w:val="20"/>
                      </w:rPr>
                      <w:t xml:space="preserve"> ад</w:t>
                    </w:r>
                    <w:r>
                      <w:rPr>
                        <w:sz w:val="20"/>
                        <w:szCs w:val="20"/>
                      </w:rPr>
                      <w:t>министрации муниципального района «Чернышевский район»</w:t>
                    </w:r>
                  </w:p>
                </w:txbxContent>
              </v:textbox>
            </v:rect>
            <v:line id="_x0000_s1127" style="position:absolute" from="8091,2674" to="11075,2675"/>
            <v:line id="_x0000_s1128" style="position:absolute;flip:x" from="8793,2674" to="8794,2939">
              <v:stroke endarrow="block"/>
            </v:line>
            <v:rect id="_x0000_s1129" style="position:absolute;left:8179;top:2939;width:1140;height:1499">
              <v:textbox>
                <w:txbxContent>
                  <w:p w:rsidR="00EE47D0" w:rsidRDefault="00EE47D0" w:rsidP="00EE47D0">
                    <w:pPr>
                      <w:jc w:val="center"/>
                    </w:pPr>
                    <w:r>
                      <w:t xml:space="preserve">заместитель руководителя администрации по сельскому хозяйству, начальник отдела (с 01.10.2015г. </w:t>
                    </w:r>
                    <w:proofErr w:type="gramStart"/>
                    <w:r>
                      <w:t>-н</w:t>
                    </w:r>
                    <w:proofErr w:type="gramEnd"/>
                    <w:r>
                      <w:t>ачальник отдела сельского хозяйства)</w:t>
                    </w:r>
                  </w:p>
                </w:txbxContent>
              </v:textbox>
            </v:rect>
            <v:line id="_x0000_s1130" style="position:absolute" from="9671,2674" to="9672,2939">
              <v:stroke endarrow="block"/>
            </v:line>
            <v:line id="_x0000_s1131" style="position:absolute;flip:x" from="10286,2674" to="10287,2939">
              <v:stroke endarrow="block"/>
            </v:line>
            <v:line id="_x0000_s1132" style="position:absolute" from="11076,2674" to="11076,2939">
              <v:stroke endarrow="block"/>
            </v:line>
            <v:rect id="_x0000_s1133" style="position:absolute;left:9408;top:2939;width:527;height:141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комитет экономики и управления имуществом (до 30 сентября 2015г.)</w:t>
                    </w:r>
                  </w:p>
                </w:txbxContent>
              </v:textbox>
            </v:rect>
            <v:rect id="_x0000_s1134" style="position:absolute;left:10111;top:2939;width:351;height:141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комитет по финансам</w:t>
                    </w:r>
                  </w:p>
                </w:txbxContent>
              </v:textbox>
            </v:rect>
            <v:rect id="_x0000_s1135" style="position:absolute;left:10550;top:2939;width:790;height:141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управление делами</w:t>
                    </w:r>
                  </w:p>
                </w:txbxContent>
              </v:textbox>
            </v:rect>
            <v:line id="_x0000_s1136" style="position:absolute;flip:x" from="10550,4349" to="10551,4438">
              <v:stroke endarrow="block"/>
            </v:line>
            <v:rect id="_x0000_s1137" style="position:absolute;left:10462;top:4438;width:263;height:1409">
              <v:textbox style="layout-flow:vertical;mso-layout-flow-alt:bottom-to-top;mso-next-textbox:#_x0000_s1137">
                <w:txbxContent>
                  <w:p w:rsidR="00EE47D0" w:rsidRDefault="00EE47D0" w:rsidP="00EE47D0">
                    <w:pPr>
                      <w:jc w:val="center"/>
                    </w:pPr>
                    <w:r>
                      <w:t>муниципальный архив</w:t>
                    </w:r>
                  </w:p>
                </w:txbxContent>
              </v:textbox>
            </v:rect>
            <v:line id="_x0000_s1138" style="position:absolute" from="9496,4349" to="9497,4438">
              <v:stroke endarrow="block"/>
            </v:line>
            <v:rect id="_x0000_s1139" style="position:absolute;left:9759;top:4438;width:439;height:1765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 xml:space="preserve">отдел экономики, труда и </w:t>
                    </w:r>
                    <w:proofErr w:type="spellStart"/>
                    <w:r>
                      <w:t>инвест</w:t>
                    </w:r>
                    <w:proofErr w:type="spellEnd"/>
                    <w:r>
                      <w:t>. политики (с 01 октября 2015г.)</w:t>
                    </w:r>
                  </w:p>
                </w:txbxContent>
              </v:textbox>
            </v:rect>
            <v:rect id="_x0000_s1140" style="position:absolute;left:9232;top:4438;width:439;height:1765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 xml:space="preserve">отдел </w:t>
                    </w:r>
                    <w:proofErr w:type="spellStart"/>
                    <w:r>
                      <w:t>мун</w:t>
                    </w:r>
                    <w:proofErr w:type="spellEnd"/>
                    <w:r>
                      <w:t xml:space="preserve">. имущества и </w:t>
                    </w:r>
                    <w:proofErr w:type="spellStart"/>
                    <w:r>
                      <w:t>зем</w:t>
                    </w:r>
                    <w:proofErr w:type="spellEnd"/>
                    <w:r>
                      <w:t>. отношений (с 01 октября 2015г.)</w:t>
                    </w:r>
                  </w:p>
                </w:txbxContent>
              </v:textbox>
            </v:rect>
            <v:line id="_x0000_s1141" style="position:absolute;flip:x" from="8793,4438" to="8794,4528">
              <v:stroke endarrow="block"/>
            </v:line>
            <v:rect id="_x0000_s1142" style="position:absolute;left:8530;top:4526;width:527;height:1145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отдел сельского хозяйства</w:t>
                    </w:r>
                  </w:p>
                </w:txbxContent>
              </v:textbox>
            </v:rect>
            <v:line id="_x0000_s1143" style="position:absolute" from="6511,3732" to="6512,3820">
              <v:stroke endarrow="block"/>
            </v:line>
            <v:line id="_x0000_s1144" style="position:absolute" from="7037,3732" to="7038,3820">
              <v:stroke endarrow="block"/>
            </v:line>
            <v:line id="_x0000_s1145" style="position:absolute" from="7652,3732" to="7653,3820">
              <v:stroke endarrow="block"/>
            </v:line>
            <v:rect id="_x0000_s1146" style="position:absolute;left:6247;top:3820;width:351;height:1149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КДН и ЗП</w:t>
                    </w:r>
                  </w:p>
                </w:txbxContent>
              </v:textbox>
            </v:rect>
            <v:rect id="_x0000_s1147" style="position:absolute;left:6686;top:3820;width:703;height:1147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отдел культуры, спорта и молодежной политики</w:t>
                    </w:r>
                  </w:p>
                </w:txbxContent>
              </v:textbox>
            </v:rect>
            <v:rect id="_x0000_s1148" style="position:absolute;left:7476;top:3820;width:351;height:115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МУ УО</w:t>
                    </w:r>
                  </w:p>
                </w:txbxContent>
              </v:textbox>
            </v:rect>
            <v:line id="_x0000_s1149" style="position:absolute" from="4930,3732" to="4931,3820">
              <v:stroke endarrow="block"/>
            </v:line>
            <v:line id="_x0000_s1150" style="position:absolute" from="5720,3732" to="5721,3820">
              <v:stroke endarrow="block"/>
            </v:line>
            <v:rect id="_x0000_s1151" style="position:absolute;left:4667;top:3820;width:526;height:1147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 xml:space="preserve">отдел ЖКХ и капитального </w:t>
                    </w:r>
                    <w:proofErr w:type="spellStart"/>
                    <w:r>
                      <w:t>строительса</w:t>
                    </w:r>
                    <w:proofErr w:type="spellEnd"/>
                  </w:p>
                </w:txbxContent>
              </v:textbox>
            </v:rect>
            <v:rect id="_x0000_s1152" style="position:absolute;left:5457;top:3820;width:528;height:115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отдел ГО, ЧС и мобилизационной работы</w:t>
                    </w:r>
                  </w:p>
                </w:txbxContent>
              </v:textbox>
            </v:rect>
            <v:rect id="_x0000_s1153" style="position:absolute;left:6862;top:5055;width:349;height:115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proofErr w:type="spellStart"/>
                    <w:r>
                      <w:t>мун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учр</w:t>
                    </w:r>
                    <w:proofErr w:type="spellEnd"/>
                    <w:r>
                      <w:t xml:space="preserve"> культуры</w:t>
                    </w:r>
                  </w:p>
                </w:txbxContent>
              </v:textbox>
            </v:rect>
            <v:rect id="_x0000_s1154" style="position:absolute;left:7389;top:5055;width:350;height:1150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proofErr w:type="spellStart"/>
                    <w:r>
                      <w:t>образоват</w:t>
                    </w:r>
                    <w:proofErr w:type="spellEnd"/>
                    <w:r>
                      <w:t xml:space="preserve">. </w:t>
                    </w:r>
                    <w:proofErr w:type="spellStart"/>
                    <w:r>
                      <w:t>учр</w:t>
                    </w:r>
                    <w:proofErr w:type="spellEnd"/>
                    <w:r>
                      <w:t>.</w:t>
                    </w:r>
                  </w:p>
                </w:txbxContent>
              </v:textbox>
            </v:rect>
            <v:rect id="_x0000_s1155" style="position:absolute;left:10813;top:4438;width:263;height:1410">
              <v:textbox style="layout-flow:vertical;mso-layout-flow-alt:bottom-to-top;mso-next-textbox:#_x0000_s1155">
                <w:txbxContent>
                  <w:p w:rsidR="00EE47D0" w:rsidRDefault="00EE47D0" w:rsidP="00EE47D0">
                    <w:pPr>
                      <w:jc w:val="center"/>
                    </w:pPr>
                    <w:r>
                      <w:t>служащие</w:t>
                    </w:r>
                  </w:p>
                </w:txbxContent>
              </v:textbox>
            </v:rect>
            <v:rect id="_x0000_s1156" style="position:absolute;left:11164;top:4438;width:264;height:1410">
              <v:textbox style="layout-flow:vertical;mso-layout-flow-alt:bottom-to-top;mso-next-textbox:#_x0000_s1156">
                <w:txbxContent>
                  <w:p w:rsidR="00EE47D0" w:rsidRDefault="00EE47D0" w:rsidP="00EE47D0">
                    <w:pPr>
                      <w:jc w:val="center"/>
                    </w:pPr>
                    <w:proofErr w:type="spellStart"/>
                    <w:r>
                      <w:t>обслуж</w:t>
                    </w:r>
                    <w:proofErr w:type="spellEnd"/>
                    <w:r>
                      <w:t>. персонал</w:t>
                    </w:r>
                  </w:p>
                </w:txbxContent>
              </v:textbox>
            </v:rect>
            <v:line id="_x0000_s1157" style="position:absolute;flip:x" from="10901,4349" to="10902,4438">
              <v:stroke endarrow="block"/>
            </v:line>
            <v:line id="_x0000_s1158" style="position:absolute" from="11340,4349" to="11341,4438">
              <v:stroke endarrow="block"/>
            </v:line>
            <v:line id="_x0000_s1159" style="position:absolute" from="9847,4349" to="9848,4438">
              <v:stroke endarrow="block"/>
            </v:line>
            <v:line id="_x0000_s1160" style="position:absolute;flip:x" from="7037,4967" to="7038,5054">
              <v:stroke endarrow="block"/>
            </v:line>
            <v:line id="_x0000_s1161" style="position:absolute;flip:x" from="7564,4967" to="7565,5052">
              <v:stroke endarrow="block"/>
            </v:line>
            <v:rect id="_x0000_s1162" style="position:absolute;left:5545;top:5055;width:351;height:1148">
              <v:textbox style="layout-flow:vertical;mso-layout-flow-alt:bottom-to-top">
                <w:txbxContent>
                  <w:p w:rsidR="00EE47D0" w:rsidRDefault="00EE47D0" w:rsidP="00EE47D0">
                    <w:pPr>
                      <w:jc w:val="center"/>
                    </w:pPr>
                    <w:r>
                      <w:t>ЕДДС</w:t>
                    </w:r>
                  </w:p>
                </w:txbxContent>
              </v:textbox>
            </v:rect>
            <v:line id="_x0000_s1163" style="position:absolute;flip:x" from="5720,4967" to="5721,5050">
              <v:stroke endarrow="block"/>
            </v:line>
            <w10:wrap type="none"/>
            <w10:anchorlock/>
          </v:group>
        </w:pict>
      </w:r>
    </w:p>
    <w:p w:rsidR="00EE47D0" w:rsidRDefault="00EE47D0" w:rsidP="00EE47D0"/>
    <w:p w:rsidR="00EE47D0" w:rsidRDefault="00EE47D0" w:rsidP="00EE47D0"/>
    <w:p w:rsidR="0025319A" w:rsidRPr="00EE47D0" w:rsidRDefault="0025319A" w:rsidP="00EE47D0"/>
    <w:sectPr w:rsidR="0025319A" w:rsidRPr="00EE47D0" w:rsidSect="00EE47D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D0"/>
    <w:rsid w:val="0020224A"/>
    <w:rsid w:val="0025319A"/>
    <w:rsid w:val="00EE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2015-07-17T01:17:00Z</dcterms:created>
  <dcterms:modified xsi:type="dcterms:W3CDTF">2015-07-17T01:20:00Z</dcterms:modified>
</cp:coreProperties>
</file>