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5534C" w:rsidP="00430FFD">
      <w:pPr>
        <w:rPr>
          <w:sz w:val="28"/>
          <w:szCs w:val="28"/>
        </w:rPr>
      </w:pPr>
      <w:r>
        <w:rPr>
          <w:sz w:val="28"/>
          <w:szCs w:val="28"/>
        </w:rPr>
        <w:t>31 января 2018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B3DA2">
        <w:rPr>
          <w:sz w:val="28"/>
          <w:szCs w:val="28"/>
        </w:rPr>
        <w:t>99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B3DA2" w:rsidRPr="006B3DA2" w:rsidRDefault="006B3DA2" w:rsidP="006B3DA2">
      <w:pPr>
        <w:spacing w:line="300" w:lineRule="exact"/>
        <w:jc w:val="center"/>
        <w:rPr>
          <w:b/>
          <w:sz w:val="28"/>
          <w:szCs w:val="28"/>
        </w:rPr>
      </w:pPr>
      <w:r w:rsidRPr="006B3DA2">
        <w:rPr>
          <w:b/>
          <w:bCs/>
          <w:sz w:val="28"/>
          <w:szCs w:val="28"/>
        </w:rPr>
        <w:t xml:space="preserve">Об утверждении Методики расчета нормативов формирования расходов, на содержание органов местного самоуправления городских, сельских поселений </w:t>
      </w:r>
      <w:r w:rsidRPr="006B3DA2">
        <w:rPr>
          <w:b/>
          <w:sz w:val="28"/>
          <w:szCs w:val="28"/>
        </w:rPr>
        <w:t>муниципального района «Чернышевский район» на 2018 год</w:t>
      </w:r>
    </w:p>
    <w:p w:rsidR="006B3DA2" w:rsidRPr="006B3DA2" w:rsidRDefault="006B3DA2" w:rsidP="006B3DA2">
      <w:pPr>
        <w:spacing w:line="300" w:lineRule="exact"/>
        <w:ind w:firstLine="709"/>
        <w:jc w:val="both"/>
        <w:rPr>
          <w:b/>
          <w:sz w:val="28"/>
          <w:szCs w:val="28"/>
        </w:rPr>
      </w:pPr>
    </w:p>
    <w:p w:rsidR="006B3DA2" w:rsidRPr="006B3DA2" w:rsidRDefault="006B3DA2" w:rsidP="006B3DA2">
      <w:pPr>
        <w:pStyle w:val="ConsNormal"/>
        <w:widowControl/>
        <w:suppressAutoHyphens/>
        <w:spacing w:line="300" w:lineRule="exact"/>
        <w:ind w:right="0" w:firstLine="709"/>
        <w:jc w:val="both"/>
        <w:rPr>
          <w:rFonts w:ascii="Times New Roman" w:hAnsi="Times New Roman" w:cs="Times New Roman"/>
          <w:b/>
          <w:bCs/>
          <w:sz w:val="28"/>
          <w:szCs w:val="28"/>
        </w:rPr>
      </w:pPr>
      <w:r w:rsidRPr="006B3DA2">
        <w:rPr>
          <w:rFonts w:ascii="Times New Roman" w:hAnsi="Times New Roman" w:cs="Times New Roman"/>
          <w:sz w:val="28"/>
          <w:szCs w:val="28"/>
        </w:rPr>
        <w:t xml:space="preserve">В соответствии со статьей 136 Бюджетного кодекса Российской Федерации,  Законом Забайкальского края от 20.12.2011 года № 608-33К (в ред. от 23.10.2017 года) «О межбюджетных отношениях в Забайкальском крае», руководствуясь статьёй 23 Устава муниципального района «Чернышевский район», </w:t>
      </w:r>
      <w:r w:rsidRPr="006B3DA2">
        <w:rPr>
          <w:rFonts w:ascii="Times New Roman" w:hAnsi="Times New Roman" w:cs="Times New Roman"/>
          <w:sz w:val="28"/>
          <w:szCs w:val="28"/>
          <w:lang w:eastAsia="en-US"/>
        </w:rPr>
        <w:t xml:space="preserve">Совет муниципального района «Чернышевский район» </w:t>
      </w:r>
      <w:r>
        <w:rPr>
          <w:rFonts w:ascii="Times New Roman" w:hAnsi="Times New Roman" w:cs="Times New Roman"/>
          <w:sz w:val="28"/>
          <w:szCs w:val="28"/>
          <w:lang w:eastAsia="en-US"/>
        </w:rPr>
        <w:t xml:space="preserve">  </w:t>
      </w:r>
      <w:proofErr w:type="spellStart"/>
      <w:proofErr w:type="gramStart"/>
      <w:r w:rsidRPr="006B3DA2">
        <w:rPr>
          <w:rFonts w:ascii="Times New Roman" w:hAnsi="Times New Roman" w:cs="Times New Roman"/>
          <w:b/>
          <w:sz w:val="28"/>
          <w:szCs w:val="28"/>
          <w:lang w:eastAsia="en-US"/>
        </w:rPr>
        <w:t>р</w:t>
      </w:r>
      <w:proofErr w:type="spellEnd"/>
      <w:proofErr w:type="gramEnd"/>
      <w:r w:rsidRPr="006B3DA2">
        <w:rPr>
          <w:rFonts w:ascii="Times New Roman" w:hAnsi="Times New Roman" w:cs="Times New Roman"/>
          <w:b/>
          <w:sz w:val="28"/>
          <w:szCs w:val="28"/>
          <w:lang w:eastAsia="en-US"/>
        </w:rPr>
        <w:t xml:space="preserve"> е </w:t>
      </w:r>
      <w:proofErr w:type="spellStart"/>
      <w:r w:rsidRPr="006B3DA2">
        <w:rPr>
          <w:rFonts w:ascii="Times New Roman" w:hAnsi="Times New Roman" w:cs="Times New Roman"/>
          <w:b/>
          <w:sz w:val="28"/>
          <w:szCs w:val="28"/>
          <w:lang w:eastAsia="en-US"/>
        </w:rPr>
        <w:t>ш</w:t>
      </w:r>
      <w:proofErr w:type="spellEnd"/>
      <w:r w:rsidRPr="006B3DA2">
        <w:rPr>
          <w:rFonts w:ascii="Times New Roman" w:hAnsi="Times New Roman" w:cs="Times New Roman"/>
          <w:b/>
          <w:sz w:val="28"/>
          <w:szCs w:val="28"/>
          <w:lang w:eastAsia="en-US"/>
        </w:rPr>
        <w:t xml:space="preserve"> и л :</w:t>
      </w:r>
    </w:p>
    <w:p w:rsidR="006B3DA2" w:rsidRPr="006B3DA2" w:rsidRDefault="006B3DA2" w:rsidP="006B3DA2">
      <w:pPr>
        <w:spacing w:line="300" w:lineRule="exact"/>
        <w:ind w:firstLine="709"/>
        <w:jc w:val="both"/>
        <w:rPr>
          <w:sz w:val="28"/>
          <w:szCs w:val="28"/>
        </w:rPr>
      </w:pPr>
    </w:p>
    <w:p w:rsidR="006B3DA2" w:rsidRPr="006B3DA2" w:rsidRDefault="006B3DA2" w:rsidP="006B3DA2">
      <w:pPr>
        <w:pStyle w:val="ConsNormal"/>
        <w:widowControl/>
        <w:spacing w:line="300" w:lineRule="exact"/>
        <w:ind w:right="0" w:firstLine="709"/>
        <w:jc w:val="both"/>
        <w:rPr>
          <w:rFonts w:ascii="Times New Roman" w:hAnsi="Times New Roman" w:cs="Times New Roman"/>
          <w:b/>
          <w:bCs/>
          <w:sz w:val="28"/>
          <w:szCs w:val="28"/>
        </w:rPr>
      </w:pPr>
      <w:r w:rsidRPr="006B3DA2">
        <w:rPr>
          <w:rFonts w:ascii="Times New Roman" w:hAnsi="Times New Roman" w:cs="Times New Roman"/>
          <w:bCs/>
          <w:sz w:val="28"/>
          <w:szCs w:val="28"/>
        </w:rPr>
        <w:t>1. Утвердить Методику расчета нормативов формирования расходов на содержание органов местного самоуправления городских, сельских поселений муниципального района</w:t>
      </w:r>
      <w:r w:rsidRPr="006B3DA2">
        <w:rPr>
          <w:rFonts w:ascii="Times New Roman" w:hAnsi="Times New Roman" w:cs="Times New Roman"/>
          <w:b/>
          <w:bCs/>
          <w:sz w:val="28"/>
          <w:szCs w:val="28"/>
        </w:rPr>
        <w:t xml:space="preserve"> </w:t>
      </w:r>
      <w:r w:rsidRPr="006B3DA2">
        <w:rPr>
          <w:rFonts w:ascii="Times New Roman" w:hAnsi="Times New Roman" w:cs="Times New Roman"/>
          <w:bCs/>
          <w:sz w:val="28"/>
          <w:szCs w:val="28"/>
        </w:rPr>
        <w:t>«Чернышевский район» на 2018 год (прилагается).</w:t>
      </w:r>
    </w:p>
    <w:p w:rsidR="006B3DA2" w:rsidRPr="006B3DA2" w:rsidRDefault="006B3DA2" w:rsidP="006B3DA2">
      <w:pPr>
        <w:pStyle w:val="ConsNormal"/>
        <w:widowControl/>
        <w:suppressAutoHyphens/>
        <w:spacing w:line="300" w:lineRule="exact"/>
        <w:ind w:right="0" w:firstLine="709"/>
        <w:jc w:val="both"/>
        <w:rPr>
          <w:rFonts w:ascii="Times New Roman" w:hAnsi="Times New Roman" w:cs="Times New Roman"/>
          <w:bCs/>
          <w:sz w:val="28"/>
          <w:szCs w:val="28"/>
        </w:rPr>
      </w:pPr>
      <w:r w:rsidRPr="006B3DA2">
        <w:rPr>
          <w:rFonts w:ascii="Times New Roman" w:hAnsi="Times New Roman" w:cs="Times New Roman"/>
          <w:bCs/>
          <w:sz w:val="28"/>
          <w:szCs w:val="28"/>
        </w:rPr>
        <w:t>2. Комитету по финансам администрации муниципального района «Чернышевский район» осуществить расчет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городских и сельских поселений муниципального района «Чернышевский район» на 2018 год.</w:t>
      </w:r>
    </w:p>
    <w:p w:rsidR="006B3DA2" w:rsidRPr="006B3DA2" w:rsidRDefault="006B3DA2" w:rsidP="006B3DA2">
      <w:pPr>
        <w:suppressAutoHyphens/>
        <w:spacing w:line="300" w:lineRule="exact"/>
        <w:ind w:firstLine="709"/>
        <w:jc w:val="both"/>
        <w:rPr>
          <w:sz w:val="28"/>
          <w:szCs w:val="28"/>
        </w:rPr>
      </w:pPr>
      <w:r w:rsidRPr="006B3DA2">
        <w:rPr>
          <w:sz w:val="28"/>
          <w:szCs w:val="28"/>
        </w:rPr>
        <w:t xml:space="preserve">3. </w:t>
      </w:r>
      <w:proofErr w:type="gramStart"/>
      <w:r w:rsidRPr="006B3DA2">
        <w:rPr>
          <w:sz w:val="28"/>
          <w:szCs w:val="28"/>
        </w:rPr>
        <w:t>Контроль за</w:t>
      </w:r>
      <w:proofErr w:type="gramEnd"/>
      <w:r w:rsidRPr="006B3DA2">
        <w:rPr>
          <w:sz w:val="28"/>
          <w:szCs w:val="28"/>
        </w:rPr>
        <w:t xml:space="preserve"> исполнением настоящего решения, возложить на </w:t>
      </w:r>
      <w:r>
        <w:rPr>
          <w:sz w:val="28"/>
          <w:szCs w:val="28"/>
        </w:rPr>
        <w:t>и</w:t>
      </w:r>
      <w:r w:rsidRPr="006B3DA2">
        <w:rPr>
          <w:sz w:val="28"/>
          <w:szCs w:val="28"/>
        </w:rPr>
        <w:t xml:space="preserve">.о. председателя Комитета по финансам администрации муниципального района «Чернышевский </w:t>
      </w:r>
      <w:r>
        <w:rPr>
          <w:sz w:val="28"/>
          <w:szCs w:val="28"/>
        </w:rPr>
        <w:t xml:space="preserve">район» </w:t>
      </w:r>
      <w:r w:rsidRPr="006B3DA2">
        <w:rPr>
          <w:sz w:val="28"/>
          <w:szCs w:val="28"/>
        </w:rPr>
        <w:t xml:space="preserve">В.Л. </w:t>
      </w:r>
      <w:proofErr w:type="spellStart"/>
      <w:r w:rsidRPr="006B3DA2">
        <w:rPr>
          <w:sz w:val="28"/>
          <w:szCs w:val="28"/>
        </w:rPr>
        <w:t>Бериев</w:t>
      </w:r>
      <w:r>
        <w:rPr>
          <w:sz w:val="28"/>
          <w:szCs w:val="28"/>
        </w:rPr>
        <w:t>у</w:t>
      </w:r>
      <w:proofErr w:type="spellEnd"/>
      <w:r w:rsidRPr="006B3DA2">
        <w:rPr>
          <w:sz w:val="28"/>
          <w:szCs w:val="28"/>
        </w:rPr>
        <w:t>.</w:t>
      </w:r>
    </w:p>
    <w:p w:rsidR="006B3DA2" w:rsidRPr="006B3DA2" w:rsidRDefault="006B3DA2" w:rsidP="006B3DA2">
      <w:pPr>
        <w:suppressAutoHyphens/>
        <w:spacing w:line="300" w:lineRule="exact"/>
        <w:ind w:firstLine="709"/>
        <w:jc w:val="both"/>
        <w:rPr>
          <w:sz w:val="28"/>
          <w:szCs w:val="28"/>
        </w:rPr>
      </w:pPr>
      <w:r w:rsidRPr="006B3DA2">
        <w:rPr>
          <w:sz w:val="28"/>
          <w:szCs w:val="28"/>
        </w:rPr>
        <w:t>4. Органам местного самоуправления поселений учитывать нормативы при подготовке изменений и дополнений в местные бюджеты на текущий финансовый год в качестве предельных объемов расходов на содержание органов местного самоуправления.</w:t>
      </w:r>
    </w:p>
    <w:p w:rsidR="006B3DA2" w:rsidRPr="006B3DA2" w:rsidRDefault="006B3DA2" w:rsidP="006B3DA2">
      <w:pPr>
        <w:tabs>
          <w:tab w:val="left" w:pos="0"/>
        </w:tabs>
        <w:spacing w:line="300" w:lineRule="exact"/>
        <w:ind w:firstLine="709"/>
        <w:jc w:val="both"/>
        <w:rPr>
          <w:sz w:val="28"/>
          <w:szCs w:val="28"/>
        </w:rPr>
      </w:pPr>
      <w:r w:rsidRPr="006B3DA2">
        <w:rPr>
          <w:sz w:val="28"/>
          <w:szCs w:val="28"/>
        </w:rPr>
        <w:t>5. Настоящее решение вступает в законную силу после его официального опубликования и распространяется на правоотношения, возникшие с 01 января 2018 года.</w:t>
      </w:r>
    </w:p>
    <w:p w:rsidR="006B3DA2" w:rsidRPr="006B3DA2" w:rsidRDefault="006B3DA2" w:rsidP="006B3DA2">
      <w:pPr>
        <w:tabs>
          <w:tab w:val="left" w:pos="1134"/>
        </w:tabs>
        <w:spacing w:line="300" w:lineRule="exact"/>
        <w:ind w:firstLine="709"/>
        <w:jc w:val="both"/>
        <w:rPr>
          <w:sz w:val="28"/>
          <w:szCs w:val="28"/>
        </w:rPr>
      </w:pPr>
      <w:r w:rsidRPr="006B3DA2">
        <w:rPr>
          <w:sz w:val="28"/>
          <w:szCs w:val="28"/>
        </w:rPr>
        <w:t xml:space="preserve">6. Настоящее решение опубликовать в газете «Наше время» и разместить на официальном сайте </w:t>
      </w:r>
      <w:r w:rsidRPr="006B3DA2">
        <w:rPr>
          <w:sz w:val="28"/>
          <w:szCs w:val="28"/>
          <w:lang w:val="en-US"/>
        </w:rPr>
        <w:t>www</w:t>
      </w:r>
      <w:r w:rsidRPr="006B3DA2">
        <w:rPr>
          <w:sz w:val="28"/>
          <w:szCs w:val="28"/>
        </w:rPr>
        <w:t>.забайкальскийкрай</w:t>
      </w:r>
      <w:proofErr w:type="gramStart"/>
      <w:r w:rsidRPr="006B3DA2">
        <w:rPr>
          <w:sz w:val="28"/>
          <w:szCs w:val="28"/>
        </w:rPr>
        <w:t>.р</w:t>
      </w:r>
      <w:proofErr w:type="gramEnd"/>
      <w:r w:rsidRPr="006B3DA2">
        <w:rPr>
          <w:sz w:val="28"/>
          <w:szCs w:val="28"/>
        </w:rPr>
        <w:t>ф в разделе Местное самоуправление, Чернышевский район.</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6B3DA2" w:rsidRPr="006B3DA2" w:rsidRDefault="006B3DA2" w:rsidP="006B3DA2">
      <w:pPr>
        <w:pStyle w:val="a5"/>
        <w:jc w:val="right"/>
        <w:rPr>
          <w:sz w:val="24"/>
          <w:szCs w:val="24"/>
        </w:rPr>
      </w:pPr>
      <w:r w:rsidRPr="006B3DA2">
        <w:rPr>
          <w:sz w:val="24"/>
          <w:szCs w:val="24"/>
        </w:rPr>
        <w:lastRenderedPageBreak/>
        <w:t>УТВЕРЖДЕНА</w:t>
      </w:r>
    </w:p>
    <w:p w:rsidR="006B3DA2" w:rsidRPr="006B3DA2" w:rsidRDefault="006B3DA2" w:rsidP="006B3DA2">
      <w:pPr>
        <w:pStyle w:val="a5"/>
        <w:jc w:val="right"/>
        <w:rPr>
          <w:sz w:val="24"/>
          <w:szCs w:val="24"/>
        </w:rPr>
      </w:pPr>
      <w:r w:rsidRPr="006B3DA2">
        <w:rPr>
          <w:sz w:val="24"/>
          <w:szCs w:val="24"/>
        </w:rPr>
        <w:t>решением Совета</w:t>
      </w:r>
    </w:p>
    <w:p w:rsidR="006B3DA2" w:rsidRPr="006B3DA2" w:rsidRDefault="006B3DA2" w:rsidP="006B3DA2">
      <w:pPr>
        <w:pStyle w:val="a5"/>
        <w:jc w:val="right"/>
        <w:rPr>
          <w:sz w:val="24"/>
          <w:szCs w:val="24"/>
        </w:rPr>
      </w:pPr>
      <w:r w:rsidRPr="006B3DA2">
        <w:rPr>
          <w:sz w:val="24"/>
          <w:szCs w:val="24"/>
        </w:rPr>
        <w:t>муниципального района</w:t>
      </w:r>
    </w:p>
    <w:p w:rsidR="006B3DA2" w:rsidRPr="006B3DA2" w:rsidRDefault="006B3DA2" w:rsidP="006B3DA2">
      <w:pPr>
        <w:pStyle w:val="a5"/>
        <w:jc w:val="right"/>
        <w:rPr>
          <w:sz w:val="24"/>
          <w:szCs w:val="24"/>
        </w:rPr>
      </w:pPr>
      <w:r w:rsidRPr="006B3DA2">
        <w:rPr>
          <w:sz w:val="24"/>
          <w:szCs w:val="24"/>
        </w:rPr>
        <w:t>«Чернышевский район»</w:t>
      </w:r>
    </w:p>
    <w:p w:rsidR="006B3DA2" w:rsidRPr="006B3DA2" w:rsidRDefault="006B3DA2" w:rsidP="006B3DA2">
      <w:pPr>
        <w:pStyle w:val="a5"/>
        <w:jc w:val="right"/>
        <w:rPr>
          <w:sz w:val="24"/>
          <w:szCs w:val="24"/>
        </w:rPr>
      </w:pPr>
      <w:r w:rsidRPr="006B3DA2">
        <w:rPr>
          <w:sz w:val="24"/>
          <w:szCs w:val="24"/>
        </w:rPr>
        <w:t>от</w:t>
      </w:r>
      <w:r>
        <w:rPr>
          <w:sz w:val="24"/>
          <w:szCs w:val="24"/>
        </w:rPr>
        <w:t xml:space="preserve"> 31 января</w:t>
      </w:r>
      <w:r w:rsidRPr="006B3DA2">
        <w:rPr>
          <w:sz w:val="24"/>
          <w:szCs w:val="24"/>
        </w:rPr>
        <w:t xml:space="preserve"> 2018 года</w:t>
      </w:r>
      <w:r>
        <w:rPr>
          <w:sz w:val="24"/>
          <w:szCs w:val="24"/>
        </w:rPr>
        <w:t xml:space="preserve"> № 99</w:t>
      </w:r>
    </w:p>
    <w:p w:rsidR="006B3DA2" w:rsidRPr="006C53F2" w:rsidRDefault="006B3DA2" w:rsidP="006B3DA2">
      <w:pPr>
        <w:pStyle w:val="a5"/>
        <w:rPr>
          <w:b/>
          <w:bCs/>
        </w:rPr>
      </w:pPr>
    </w:p>
    <w:p w:rsidR="006B3DA2" w:rsidRPr="006C53F2" w:rsidRDefault="006B3DA2" w:rsidP="006B3DA2">
      <w:pPr>
        <w:pStyle w:val="a5"/>
        <w:jc w:val="center"/>
        <w:rPr>
          <w:b/>
        </w:rPr>
      </w:pPr>
      <w:r w:rsidRPr="006C53F2">
        <w:rPr>
          <w:b/>
        </w:rPr>
        <w:t>Методика</w:t>
      </w:r>
    </w:p>
    <w:p w:rsidR="006B3DA2" w:rsidRPr="006C53F2" w:rsidRDefault="006B3DA2" w:rsidP="006B3DA2">
      <w:pPr>
        <w:pStyle w:val="a5"/>
        <w:jc w:val="center"/>
        <w:rPr>
          <w:b/>
        </w:rPr>
      </w:pPr>
      <w:r w:rsidRPr="006C53F2">
        <w:rPr>
          <w:b/>
        </w:rPr>
        <w:t>расчета нормативов формирования расходов на содержание</w:t>
      </w:r>
    </w:p>
    <w:p w:rsidR="006B3DA2" w:rsidRPr="006C53F2" w:rsidRDefault="006B3DA2" w:rsidP="006B3DA2">
      <w:pPr>
        <w:pStyle w:val="a5"/>
        <w:jc w:val="center"/>
        <w:rPr>
          <w:b/>
        </w:rPr>
      </w:pPr>
      <w:r w:rsidRPr="006C53F2">
        <w:rPr>
          <w:b/>
        </w:rPr>
        <w:t>органов местного самоуправления городских, сельских</w:t>
      </w:r>
    </w:p>
    <w:p w:rsidR="006B3DA2" w:rsidRPr="006C53F2" w:rsidRDefault="006B3DA2" w:rsidP="006B3DA2">
      <w:pPr>
        <w:pStyle w:val="a5"/>
        <w:jc w:val="center"/>
        <w:rPr>
          <w:b/>
        </w:rPr>
      </w:pPr>
      <w:r w:rsidRPr="006C53F2">
        <w:rPr>
          <w:b/>
        </w:rPr>
        <w:t>поселений муниципального района «Чернышевский район» на 2018 год</w:t>
      </w:r>
    </w:p>
    <w:p w:rsidR="006B3DA2" w:rsidRPr="006C53F2" w:rsidRDefault="006B3DA2" w:rsidP="006B3DA2">
      <w:pPr>
        <w:pStyle w:val="a5"/>
      </w:pPr>
    </w:p>
    <w:p w:rsidR="006B3DA2" w:rsidRPr="006C53F2" w:rsidRDefault="006B3DA2" w:rsidP="006B3DA2">
      <w:pPr>
        <w:pStyle w:val="a5"/>
        <w:ind w:firstLine="709"/>
        <w:jc w:val="both"/>
        <w:rPr>
          <w:strike/>
        </w:rPr>
      </w:pPr>
      <w:r w:rsidRPr="006C53F2">
        <w:t xml:space="preserve">1. </w:t>
      </w:r>
      <w:proofErr w:type="gramStart"/>
      <w:r w:rsidRPr="006C53F2">
        <w:t>Настоящая Методика определяет порядок расчета нормативов формирования расходов на содержание органов местного самоуправления городских и сельских поселений (далее – органы местного самоуправления), ограничивающих максимальный размер расходов городских, сельских поселений муниципального района «Чернышевский район» на указанные цели, в том числе порядок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w:t>
      </w:r>
      <w:proofErr w:type="gramEnd"/>
      <w:r w:rsidRPr="006C53F2">
        <w:t xml:space="preserve"> – норматив формирования расходов).</w:t>
      </w:r>
    </w:p>
    <w:p w:rsidR="006B3DA2" w:rsidRPr="006C53F2" w:rsidRDefault="006B3DA2" w:rsidP="006B3DA2">
      <w:pPr>
        <w:pStyle w:val="a5"/>
        <w:ind w:firstLine="709"/>
        <w:jc w:val="both"/>
      </w:pPr>
      <w:r w:rsidRPr="006C53F2">
        <w:t>2. Норматив формирования расходов устанавливает предельный годовой объем расходов на содержание органов местного самоуправления городских, сельских поселений муниципального района «Чернышевский район» и рассчитывается по формуле:</w:t>
      </w:r>
    </w:p>
    <w:p w:rsidR="006B3DA2" w:rsidRPr="006C53F2" w:rsidRDefault="006B3DA2" w:rsidP="006B3DA2">
      <w:pPr>
        <w:pStyle w:val="a5"/>
      </w:pPr>
    </w:p>
    <w:p w:rsidR="006B3DA2" w:rsidRPr="006C53F2" w:rsidRDefault="006B3DA2" w:rsidP="006B3DA2">
      <w:pPr>
        <w:pStyle w:val="a5"/>
        <w:jc w:val="center"/>
      </w:pPr>
      <w:r w:rsidRPr="006C53F2">
        <w:t>Н</w:t>
      </w:r>
      <w:r w:rsidRPr="006C53F2">
        <w:rPr>
          <w:vertAlign w:val="subscript"/>
        </w:rPr>
        <w:t>2018</w:t>
      </w:r>
      <w:r w:rsidRPr="006C53F2">
        <w:t xml:space="preserve"> = </w:t>
      </w:r>
      <w:proofErr w:type="spellStart"/>
      <w:r w:rsidRPr="006C53F2">
        <w:t>Р</w:t>
      </w:r>
      <w:r w:rsidRPr="006C53F2">
        <w:rPr>
          <w:vertAlign w:val="subscript"/>
        </w:rPr>
        <w:t>выб.</w:t>
      </w:r>
      <w:r w:rsidRPr="006C53F2">
        <w:t>+</w:t>
      </w:r>
      <w:proofErr w:type="spellEnd"/>
      <w:r w:rsidRPr="006C53F2">
        <w:t xml:space="preserve"> </w:t>
      </w:r>
      <w:proofErr w:type="spellStart"/>
      <w:r w:rsidRPr="006C53F2">
        <w:t>Р</w:t>
      </w:r>
      <w:r w:rsidRPr="006C53F2">
        <w:rPr>
          <w:vertAlign w:val="subscript"/>
        </w:rPr>
        <w:t>мун.сл</w:t>
      </w:r>
      <w:proofErr w:type="spellEnd"/>
      <w:r w:rsidRPr="006C53F2">
        <w:rPr>
          <w:vertAlign w:val="subscript"/>
        </w:rPr>
        <w:t>.</w:t>
      </w:r>
      <w:r w:rsidRPr="006C53F2">
        <w:t xml:space="preserve"> + ПР</w:t>
      </w:r>
      <w:proofErr w:type="spellStart"/>
      <w:proofErr w:type="gramStart"/>
      <w:r w:rsidRPr="006C53F2">
        <w:rPr>
          <w:vertAlign w:val="subscript"/>
          <w:lang w:val="en-US"/>
        </w:rPr>
        <w:t>i</w:t>
      </w:r>
      <w:proofErr w:type="spellEnd"/>
      <w:proofErr w:type="gramEnd"/>
      <w:r w:rsidRPr="006C53F2">
        <w:rPr>
          <w:vertAlign w:val="subscript"/>
        </w:rPr>
        <w:t xml:space="preserve"> </w:t>
      </w:r>
      <w:proofErr w:type="spellStart"/>
      <w:r w:rsidRPr="006C53F2">
        <w:rPr>
          <w:vertAlign w:val="subscript"/>
        </w:rPr>
        <w:t>мо</w:t>
      </w:r>
      <w:r w:rsidRPr="006C53F2">
        <w:t>+</w:t>
      </w:r>
      <w:proofErr w:type="spellEnd"/>
      <w:r w:rsidRPr="006C53F2">
        <w:t xml:space="preserve"> </w:t>
      </w:r>
      <w:proofErr w:type="spellStart"/>
      <w:r w:rsidRPr="006C53F2">
        <w:t>Р</w:t>
      </w:r>
      <w:r w:rsidRPr="006C53F2">
        <w:rPr>
          <w:vertAlign w:val="subscript"/>
        </w:rPr>
        <w:t>обсл</w:t>
      </w:r>
      <w:proofErr w:type="spellEnd"/>
      <w:r w:rsidRPr="006C53F2">
        <w:rPr>
          <w:vertAlign w:val="subscript"/>
        </w:rPr>
        <w:t xml:space="preserve">., </w:t>
      </w:r>
      <w:r w:rsidRPr="006C53F2">
        <w:t xml:space="preserve"> где</w:t>
      </w:r>
    </w:p>
    <w:p w:rsidR="006B3DA2" w:rsidRPr="006C53F2" w:rsidRDefault="006B3DA2" w:rsidP="006B3DA2">
      <w:pPr>
        <w:pStyle w:val="a5"/>
      </w:pPr>
    </w:p>
    <w:p w:rsidR="006B3DA2" w:rsidRPr="006B3DA2" w:rsidRDefault="006B3DA2" w:rsidP="006B3DA2">
      <w:pPr>
        <w:pStyle w:val="a5"/>
        <w:ind w:firstLine="709"/>
        <w:jc w:val="both"/>
      </w:pPr>
      <w:proofErr w:type="spellStart"/>
      <w:r w:rsidRPr="006B3DA2">
        <w:t>Р</w:t>
      </w:r>
      <w:r w:rsidRPr="006B3DA2">
        <w:rPr>
          <w:vertAlign w:val="subscript"/>
        </w:rPr>
        <w:t>выб</w:t>
      </w:r>
      <w:proofErr w:type="spellEnd"/>
      <w:r w:rsidRPr="006B3DA2">
        <w:rPr>
          <w:vertAlign w:val="subscript"/>
        </w:rPr>
        <w:t xml:space="preserve">. </w:t>
      </w:r>
      <w:r w:rsidRPr="006B3DA2">
        <w:t xml:space="preserve">– объем расходов </w:t>
      </w:r>
      <w:r w:rsidRPr="006B3DA2">
        <w:rPr>
          <w:bCs/>
        </w:rPr>
        <w:t>на оплату труда депутатов, выборных должностных лиц местного самоуправления, осуществляющих свои полномочия на постоянной основе.</w:t>
      </w:r>
    </w:p>
    <w:p w:rsidR="006B3DA2" w:rsidRPr="006B3DA2" w:rsidRDefault="006B3DA2" w:rsidP="006B3DA2">
      <w:pPr>
        <w:pStyle w:val="a5"/>
      </w:pPr>
    </w:p>
    <w:p w:rsidR="006B3DA2" w:rsidRPr="006B3DA2" w:rsidRDefault="006B3DA2" w:rsidP="006B3DA2">
      <w:pPr>
        <w:pStyle w:val="a5"/>
        <w:jc w:val="center"/>
      </w:pPr>
      <w:proofErr w:type="spellStart"/>
      <w:r w:rsidRPr="006B3DA2">
        <w:t>Р</w:t>
      </w:r>
      <w:r w:rsidRPr="006B3DA2">
        <w:rPr>
          <w:vertAlign w:val="subscript"/>
        </w:rPr>
        <w:t>выб</w:t>
      </w:r>
      <w:proofErr w:type="spellEnd"/>
      <w:r w:rsidRPr="006B3DA2">
        <w:rPr>
          <w:vertAlign w:val="subscript"/>
        </w:rPr>
        <w:t>.</w:t>
      </w:r>
      <w:r w:rsidRPr="006B3DA2">
        <w:t xml:space="preserve"> = (</w:t>
      </w:r>
      <w:proofErr w:type="spellStart"/>
      <w:r w:rsidRPr="006B3DA2">
        <w:t>Ч</w:t>
      </w:r>
      <w:r w:rsidRPr="006B3DA2">
        <w:rPr>
          <w:vertAlign w:val="subscript"/>
        </w:rPr>
        <w:t>ф</w:t>
      </w:r>
      <w:proofErr w:type="spellEnd"/>
      <w:r w:rsidRPr="006B3DA2">
        <w:rPr>
          <w:vertAlign w:val="subscript"/>
        </w:rPr>
        <w:t>.</w:t>
      </w:r>
      <w:r w:rsidRPr="006B3DA2">
        <w:t xml:space="preserve"> </w:t>
      </w:r>
      <w:proofErr w:type="spellStart"/>
      <w:r w:rsidRPr="006B3DA2">
        <w:t>х</w:t>
      </w:r>
      <w:proofErr w:type="spellEnd"/>
      <w:r w:rsidRPr="006B3DA2">
        <w:t xml:space="preserve"> РДО </w:t>
      </w:r>
      <w:proofErr w:type="spellStart"/>
      <w:r w:rsidRPr="006B3DA2">
        <w:t>х</w:t>
      </w:r>
      <w:proofErr w:type="spellEnd"/>
      <w:r w:rsidRPr="006B3DA2">
        <w:t xml:space="preserve"> </w:t>
      </w:r>
      <w:proofErr w:type="spellStart"/>
      <w:r w:rsidRPr="006B3DA2">
        <w:t>ОТ</w:t>
      </w:r>
      <w:r w:rsidRPr="006B3DA2">
        <w:rPr>
          <w:vertAlign w:val="subscript"/>
        </w:rPr>
        <w:t>пр</w:t>
      </w:r>
      <w:proofErr w:type="spellEnd"/>
      <w:r w:rsidRPr="006B3DA2">
        <w:t xml:space="preserve"> </w:t>
      </w:r>
      <w:proofErr w:type="spellStart"/>
      <w:r w:rsidRPr="006B3DA2">
        <w:t>х</w:t>
      </w:r>
      <w:proofErr w:type="spellEnd"/>
      <w:r w:rsidRPr="006B3DA2">
        <w:t xml:space="preserve"> РК </w:t>
      </w:r>
      <w:proofErr w:type="spellStart"/>
      <w:r w:rsidRPr="006B3DA2">
        <w:t>х</w:t>
      </w:r>
      <w:proofErr w:type="spellEnd"/>
      <w:r w:rsidRPr="006B3DA2">
        <w:t xml:space="preserve"> </w:t>
      </w:r>
      <w:proofErr w:type="spellStart"/>
      <w:r w:rsidRPr="006B3DA2">
        <w:t>НОТ</w:t>
      </w:r>
      <w:proofErr w:type="gramStart"/>
      <w:r w:rsidRPr="006B3DA2">
        <w:rPr>
          <w:vertAlign w:val="subscript"/>
        </w:rPr>
        <w:t>i</w:t>
      </w:r>
      <w:proofErr w:type="spellEnd"/>
      <w:proofErr w:type="gramEnd"/>
      <w:r w:rsidRPr="006B3DA2">
        <w:t>), где</w:t>
      </w:r>
    </w:p>
    <w:p w:rsidR="006B3DA2" w:rsidRPr="006B3DA2" w:rsidRDefault="006B3DA2" w:rsidP="006B3DA2">
      <w:pPr>
        <w:pStyle w:val="a5"/>
        <w:rPr>
          <w:bCs/>
        </w:rPr>
      </w:pPr>
    </w:p>
    <w:p w:rsidR="006B3DA2" w:rsidRPr="006B3DA2" w:rsidRDefault="006B3DA2" w:rsidP="006B3DA2">
      <w:pPr>
        <w:pStyle w:val="a5"/>
        <w:ind w:firstLine="709"/>
        <w:jc w:val="both"/>
      </w:pPr>
      <w:proofErr w:type="spellStart"/>
      <w:r w:rsidRPr="006B3DA2">
        <w:t>Ч</w:t>
      </w:r>
      <w:r w:rsidRPr="006B3DA2">
        <w:rPr>
          <w:vertAlign w:val="subscript"/>
        </w:rPr>
        <w:t>ф</w:t>
      </w:r>
      <w:proofErr w:type="spellEnd"/>
      <w:r w:rsidRPr="006B3DA2">
        <w:rPr>
          <w:vertAlign w:val="subscript"/>
        </w:rPr>
        <w:t>.</w:t>
      </w:r>
      <w:r w:rsidRPr="006B3DA2">
        <w:t xml:space="preserve"> – фактическая  численность лиц, замещающих муниципальные должности на постоянной основе, </w:t>
      </w:r>
    </w:p>
    <w:p w:rsidR="006B3DA2" w:rsidRPr="006B3DA2" w:rsidRDefault="006B3DA2" w:rsidP="006B3DA2">
      <w:pPr>
        <w:pStyle w:val="a5"/>
      </w:pPr>
    </w:p>
    <w:p w:rsidR="006B3DA2" w:rsidRPr="006B3DA2" w:rsidRDefault="006B3DA2" w:rsidP="006B3DA2">
      <w:pPr>
        <w:pStyle w:val="a5"/>
        <w:ind w:firstLine="709"/>
        <w:jc w:val="both"/>
      </w:pPr>
      <w:r w:rsidRPr="006B3DA2">
        <w:t>РДО –  размер месячного должностного оклада:</w:t>
      </w:r>
    </w:p>
    <w:p w:rsidR="006B3DA2" w:rsidRDefault="006B3DA2" w:rsidP="006B3DA2">
      <w:pPr>
        <w:pStyle w:val="a5"/>
        <w:ind w:firstLine="709"/>
        <w:jc w:val="both"/>
      </w:pPr>
      <w:r w:rsidRPr="006B3DA2">
        <w:t xml:space="preserve">для глав городских, сельских  поселений по </w:t>
      </w:r>
      <w:proofErr w:type="spellStart"/>
      <w:r w:rsidRPr="006B3DA2">
        <w:t>j-й</w:t>
      </w:r>
      <w:proofErr w:type="spellEnd"/>
      <w:r w:rsidRPr="006B3DA2">
        <w:t xml:space="preserve"> группе должностей </w:t>
      </w:r>
      <w:proofErr w:type="gramStart"/>
      <w:r w:rsidRPr="006B3DA2">
        <w:t>согласно приложения</w:t>
      </w:r>
      <w:proofErr w:type="gramEnd"/>
      <w:r w:rsidRPr="006B3DA2">
        <w:t xml:space="preserve"> № 3 к настоящей Методике.</w:t>
      </w:r>
    </w:p>
    <w:p w:rsidR="006B3DA2" w:rsidRPr="006B3DA2" w:rsidRDefault="006B3DA2" w:rsidP="006B3DA2">
      <w:pPr>
        <w:pStyle w:val="a5"/>
        <w:ind w:firstLine="709"/>
        <w:jc w:val="both"/>
      </w:pPr>
    </w:p>
    <w:p w:rsidR="006B3DA2" w:rsidRPr="006C53F2" w:rsidRDefault="006B3DA2" w:rsidP="006B3DA2">
      <w:pPr>
        <w:pStyle w:val="a5"/>
        <w:ind w:firstLine="709"/>
        <w:jc w:val="both"/>
      </w:pPr>
      <w:r w:rsidRPr="006C53F2">
        <w:t>Для председателей представительного органа поселений, осуществляющих свои полномочия на постоянной основе по состоянию на 01 декабря 2016 года и до окончания  их полномочий, должностной оклад устанавливается в размере до 90%  от должностного оклада главы;</w:t>
      </w:r>
    </w:p>
    <w:p w:rsidR="006B3DA2" w:rsidRPr="006C53F2" w:rsidRDefault="006B3DA2" w:rsidP="006B3DA2">
      <w:pPr>
        <w:pStyle w:val="a5"/>
      </w:pPr>
    </w:p>
    <w:p w:rsidR="006B3DA2" w:rsidRPr="006C53F2" w:rsidRDefault="006B3DA2" w:rsidP="006B3DA2">
      <w:pPr>
        <w:pStyle w:val="a5"/>
        <w:ind w:firstLine="709"/>
        <w:jc w:val="both"/>
      </w:pPr>
      <w:proofErr w:type="spellStart"/>
      <w:r w:rsidRPr="006C53F2">
        <w:t>ОТ</w:t>
      </w:r>
      <w:r w:rsidRPr="006C53F2">
        <w:rPr>
          <w:vertAlign w:val="subscript"/>
        </w:rPr>
        <w:t>пр</w:t>
      </w:r>
      <w:proofErr w:type="spellEnd"/>
      <w:r w:rsidRPr="006C53F2">
        <w:rPr>
          <w:bCs/>
        </w:rPr>
        <w:t xml:space="preserve"> – </w:t>
      </w:r>
      <w:r w:rsidRPr="006C53F2">
        <w:t>количество должностных окладов в расчете на год согласно приложению № 1 к настоящей Методике.</w:t>
      </w:r>
    </w:p>
    <w:p w:rsidR="006B3DA2" w:rsidRPr="006C53F2" w:rsidRDefault="006B3DA2" w:rsidP="006B3DA2">
      <w:pPr>
        <w:pStyle w:val="a5"/>
        <w:ind w:firstLine="709"/>
        <w:jc w:val="both"/>
      </w:pPr>
    </w:p>
    <w:p w:rsidR="006B3DA2" w:rsidRPr="006C53F2" w:rsidRDefault="006B3DA2" w:rsidP="006B3DA2">
      <w:pPr>
        <w:pStyle w:val="a5"/>
        <w:ind w:firstLine="709"/>
        <w:jc w:val="both"/>
      </w:pPr>
      <w:r w:rsidRPr="006C53F2">
        <w:lastRenderedPageBreak/>
        <w:t>РК – надбавка за работу в местностях с особыми климатическими условиями, устанавливаемая в соответствии с законодательством Забайкальского края;</w:t>
      </w:r>
    </w:p>
    <w:p w:rsidR="006B3DA2" w:rsidRPr="006C53F2" w:rsidRDefault="006B3DA2" w:rsidP="006B3DA2">
      <w:pPr>
        <w:pStyle w:val="a5"/>
        <w:ind w:firstLine="709"/>
        <w:jc w:val="both"/>
      </w:pPr>
    </w:p>
    <w:p w:rsidR="006B3DA2" w:rsidRPr="006C53F2" w:rsidRDefault="006B3DA2" w:rsidP="006B3DA2">
      <w:pPr>
        <w:pStyle w:val="a5"/>
        <w:ind w:firstLine="709"/>
        <w:jc w:val="both"/>
      </w:pPr>
      <w:proofErr w:type="spellStart"/>
      <w:r w:rsidRPr="006C53F2">
        <w:t>НОТ</w:t>
      </w:r>
      <w:proofErr w:type="gramStart"/>
      <w:r w:rsidRPr="006C53F2">
        <w:rPr>
          <w:vertAlign w:val="subscript"/>
        </w:rPr>
        <w:t>i</w:t>
      </w:r>
      <w:proofErr w:type="spellEnd"/>
      <w:proofErr w:type="gramEnd"/>
      <w:r w:rsidRPr="006C53F2">
        <w:t xml:space="preserve"> – начисления на оплату труда в соответствии с федеральным законодательством;</w:t>
      </w:r>
    </w:p>
    <w:p w:rsidR="006B3DA2" w:rsidRPr="006C53F2" w:rsidRDefault="006B3DA2" w:rsidP="006B3DA2">
      <w:pPr>
        <w:pStyle w:val="a5"/>
      </w:pPr>
    </w:p>
    <w:p w:rsidR="006B3DA2" w:rsidRPr="006B3DA2" w:rsidRDefault="006B3DA2" w:rsidP="006B3DA2">
      <w:pPr>
        <w:pStyle w:val="a5"/>
        <w:ind w:firstLine="709"/>
        <w:jc w:val="both"/>
      </w:pPr>
      <w:proofErr w:type="spellStart"/>
      <w:r w:rsidRPr="006B3DA2">
        <w:t>Р</w:t>
      </w:r>
      <w:r w:rsidRPr="006B3DA2">
        <w:rPr>
          <w:vertAlign w:val="subscript"/>
        </w:rPr>
        <w:t>мун.сл</w:t>
      </w:r>
      <w:proofErr w:type="spellEnd"/>
      <w:r w:rsidRPr="006B3DA2">
        <w:rPr>
          <w:vertAlign w:val="subscript"/>
        </w:rPr>
        <w:t>.</w:t>
      </w:r>
      <w:r w:rsidRPr="006B3DA2">
        <w:t xml:space="preserve"> – объем расходов </w:t>
      </w:r>
      <w:r w:rsidRPr="006B3DA2">
        <w:rPr>
          <w:bCs/>
        </w:rPr>
        <w:t>на оплату труда муниципальных служащих</w:t>
      </w:r>
      <w:r w:rsidRPr="006B3DA2">
        <w:t xml:space="preserve"> </w:t>
      </w:r>
      <w:proofErr w:type="spellStart"/>
      <w:r w:rsidRPr="006B3DA2">
        <w:rPr>
          <w:lang w:val="en-US"/>
        </w:rPr>
        <w:t>i</w:t>
      </w:r>
      <w:proofErr w:type="spellEnd"/>
      <w:r w:rsidRPr="006B3DA2">
        <w:t>-го муниципального образования;</w:t>
      </w:r>
    </w:p>
    <w:p w:rsidR="006B3DA2" w:rsidRPr="006C53F2" w:rsidRDefault="006B3DA2" w:rsidP="006B3DA2">
      <w:pPr>
        <w:pStyle w:val="a5"/>
        <w:rPr>
          <w:b/>
        </w:rPr>
      </w:pPr>
    </w:p>
    <w:p w:rsidR="006B3DA2" w:rsidRPr="006C53F2" w:rsidRDefault="006B3DA2" w:rsidP="006B3DA2">
      <w:pPr>
        <w:pStyle w:val="a5"/>
        <w:jc w:val="center"/>
      </w:pPr>
      <w:proofErr w:type="spellStart"/>
      <w:r w:rsidRPr="006C53F2">
        <w:t>Р</w:t>
      </w:r>
      <w:r w:rsidRPr="006C53F2">
        <w:rPr>
          <w:vertAlign w:val="subscript"/>
        </w:rPr>
        <w:t>мун.сл</w:t>
      </w:r>
      <w:proofErr w:type="spellEnd"/>
      <w:r w:rsidRPr="006C53F2">
        <w:rPr>
          <w:vertAlign w:val="subscript"/>
        </w:rPr>
        <w:t>.</w:t>
      </w:r>
      <w:r w:rsidRPr="006C53F2">
        <w:t xml:space="preserve"> = (</w:t>
      </w:r>
      <w:proofErr w:type="spellStart"/>
      <w:r w:rsidRPr="006C53F2">
        <w:t>Ч</w:t>
      </w:r>
      <w:r w:rsidRPr="006C53F2">
        <w:rPr>
          <w:vertAlign w:val="subscript"/>
        </w:rPr>
        <w:t>ф</w:t>
      </w:r>
      <w:proofErr w:type="spellEnd"/>
      <w:r w:rsidRPr="006C53F2">
        <w:rPr>
          <w:vertAlign w:val="subscript"/>
        </w:rPr>
        <w:t>.</w:t>
      </w:r>
      <w:r w:rsidRPr="006C53F2">
        <w:t xml:space="preserve"> </w:t>
      </w:r>
      <w:proofErr w:type="spellStart"/>
      <w:r w:rsidRPr="006C53F2">
        <w:t>х</w:t>
      </w:r>
      <w:proofErr w:type="spellEnd"/>
      <w:r w:rsidRPr="006C53F2">
        <w:t xml:space="preserve"> РДО </w:t>
      </w:r>
      <w:proofErr w:type="spellStart"/>
      <w:r w:rsidRPr="006C53F2">
        <w:t>х</w:t>
      </w:r>
      <w:proofErr w:type="spellEnd"/>
      <w:r w:rsidRPr="006C53F2">
        <w:t xml:space="preserve"> </w:t>
      </w:r>
      <w:proofErr w:type="spellStart"/>
      <w:r w:rsidRPr="006C53F2">
        <w:t>ОТ</w:t>
      </w:r>
      <w:r w:rsidRPr="006C53F2">
        <w:rPr>
          <w:vertAlign w:val="subscript"/>
        </w:rPr>
        <w:t>пр</w:t>
      </w:r>
      <w:proofErr w:type="spellEnd"/>
      <w:r w:rsidRPr="006C53F2">
        <w:t xml:space="preserve"> </w:t>
      </w:r>
      <w:proofErr w:type="spellStart"/>
      <w:r w:rsidRPr="006C53F2">
        <w:t>х</w:t>
      </w:r>
      <w:proofErr w:type="spellEnd"/>
      <w:r w:rsidRPr="006C53F2">
        <w:t xml:space="preserve"> РК </w:t>
      </w:r>
      <w:proofErr w:type="spellStart"/>
      <w:r w:rsidRPr="006C53F2">
        <w:t>х</w:t>
      </w:r>
      <w:proofErr w:type="spellEnd"/>
      <w:r w:rsidRPr="006C53F2">
        <w:t xml:space="preserve"> </w:t>
      </w:r>
      <w:proofErr w:type="spellStart"/>
      <w:r w:rsidRPr="006C53F2">
        <w:t>НОТ</w:t>
      </w:r>
      <w:proofErr w:type="gramStart"/>
      <w:r w:rsidRPr="006C53F2">
        <w:rPr>
          <w:vertAlign w:val="subscript"/>
        </w:rPr>
        <w:t>i</w:t>
      </w:r>
      <w:proofErr w:type="spellEnd"/>
      <w:proofErr w:type="gramEnd"/>
      <w:r w:rsidRPr="006C53F2">
        <w:t>), где</w:t>
      </w:r>
    </w:p>
    <w:p w:rsidR="006B3DA2" w:rsidRPr="006C53F2" w:rsidRDefault="006B3DA2" w:rsidP="006B3DA2">
      <w:pPr>
        <w:pStyle w:val="a5"/>
        <w:rPr>
          <w:b/>
          <w:bCs/>
        </w:rPr>
      </w:pPr>
    </w:p>
    <w:p w:rsidR="006B3DA2" w:rsidRPr="006C53F2" w:rsidRDefault="006B3DA2" w:rsidP="006B3DA2">
      <w:pPr>
        <w:pStyle w:val="a5"/>
        <w:rPr>
          <w:b/>
        </w:rPr>
      </w:pPr>
    </w:p>
    <w:p w:rsidR="006B3DA2" w:rsidRPr="006B3DA2" w:rsidRDefault="006B3DA2" w:rsidP="006B3DA2">
      <w:pPr>
        <w:pStyle w:val="a5"/>
        <w:ind w:firstLine="709"/>
        <w:jc w:val="both"/>
      </w:pPr>
      <w:proofErr w:type="spellStart"/>
      <w:r w:rsidRPr="006B3DA2">
        <w:t>Ч</w:t>
      </w:r>
      <w:r w:rsidRPr="006B3DA2">
        <w:rPr>
          <w:vertAlign w:val="subscript"/>
        </w:rPr>
        <w:t>ф</w:t>
      </w:r>
      <w:proofErr w:type="spellEnd"/>
      <w:r w:rsidRPr="006B3DA2">
        <w:rPr>
          <w:vertAlign w:val="subscript"/>
        </w:rPr>
        <w:t>.</w:t>
      </w:r>
      <w:r w:rsidRPr="006B3DA2">
        <w:t xml:space="preserve"> – фактическая  численность лиц муниципальных служащих. </w:t>
      </w:r>
    </w:p>
    <w:p w:rsidR="006B3DA2" w:rsidRPr="006B3DA2" w:rsidRDefault="006B3DA2" w:rsidP="006B3DA2">
      <w:pPr>
        <w:pStyle w:val="a5"/>
        <w:ind w:firstLine="709"/>
        <w:jc w:val="both"/>
      </w:pPr>
    </w:p>
    <w:p w:rsidR="006B3DA2" w:rsidRPr="006B3DA2" w:rsidRDefault="006B3DA2" w:rsidP="006B3DA2">
      <w:pPr>
        <w:pStyle w:val="a5"/>
        <w:ind w:firstLine="709"/>
        <w:jc w:val="both"/>
      </w:pPr>
      <w:r w:rsidRPr="006B3DA2">
        <w:t>РДО –  средний размер месячного должностного оклада</w:t>
      </w:r>
    </w:p>
    <w:p w:rsidR="006B3DA2" w:rsidRPr="006C53F2" w:rsidRDefault="006B3DA2" w:rsidP="006B3DA2">
      <w:pPr>
        <w:pStyle w:val="a5"/>
        <w:rPr>
          <w:b/>
        </w:rPr>
      </w:pPr>
    </w:p>
    <w:p w:rsidR="006B3DA2" w:rsidRPr="006C53F2" w:rsidRDefault="006B3DA2" w:rsidP="00A032A0">
      <w:pPr>
        <w:pStyle w:val="a5"/>
        <w:ind w:firstLine="709"/>
        <w:jc w:val="both"/>
      </w:pPr>
      <w:proofErr w:type="spellStart"/>
      <w:r w:rsidRPr="006C53F2">
        <w:t>ОТ</w:t>
      </w:r>
      <w:r w:rsidRPr="006C53F2">
        <w:rPr>
          <w:vertAlign w:val="subscript"/>
        </w:rPr>
        <w:t>пр</w:t>
      </w:r>
      <w:proofErr w:type="spellEnd"/>
      <w:r w:rsidRPr="006C53F2">
        <w:rPr>
          <w:bCs/>
        </w:rPr>
        <w:t xml:space="preserve"> – </w:t>
      </w:r>
      <w:r w:rsidRPr="006C53F2">
        <w:t>количество должностных окладов в расчете на год согласно приложению № 1 к настоящей Методике;</w:t>
      </w:r>
    </w:p>
    <w:p w:rsidR="006B3DA2" w:rsidRPr="006C53F2" w:rsidRDefault="006B3DA2" w:rsidP="00A032A0">
      <w:pPr>
        <w:pStyle w:val="a5"/>
        <w:ind w:firstLine="709"/>
        <w:jc w:val="both"/>
      </w:pPr>
    </w:p>
    <w:p w:rsidR="006B3DA2" w:rsidRPr="006C53F2" w:rsidRDefault="006B3DA2" w:rsidP="00A032A0">
      <w:pPr>
        <w:pStyle w:val="a5"/>
        <w:ind w:firstLine="709"/>
        <w:jc w:val="both"/>
      </w:pPr>
      <w:r w:rsidRPr="006C53F2">
        <w:t>РК – надбавка за работу в местностях с особыми климатическими условиями, устанавливаемая в соответствии с законодательством Забайкальского края;</w:t>
      </w:r>
    </w:p>
    <w:p w:rsidR="006B3DA2" w:rsidRPr="006C53F2" w:rsidRDefault="006B3DA2" w:rsidP="00A032A0">
      <w:pPr>
        <w:pStyle w:val="a5"/>
        <w:ind w:firstLine="709"/>
        <w:jc w:val="both"/>
      </w:pPr>
    </w:p>
    <w:p w:rsidR="006B3DA2" w:rsidRPr="006C53F2" w:rsidRDefault="006B3DA2" w:rsidP="00A032A0">
      <w:pPr>
        <w:pStyle w:val="a5"/>
        <w:ind w:firstLine="709"/>
        <w:jc w:val="both"/>
      </w:pPr>
      <w:proofErr w:type="spellStart"/>
      <w:r w:rsidRPr="006C53F2">
        <w:t>НОТ</w:t>
      </w:r>
      <w:proofErr w:type="gramStart"/>
      <w:r w:rsidRPr="006C53F2">
        <w:rPr>
          <w:vertAlign w:val="subscript"/>
        </w:rPr>
        <w:t>i</w:t>
      </w:r>
      <w:proofErr w:type="spellEnd"/>
      <w:proofErr w:type="gramEnd"/>
      <w:r w:rsidRPr="006C53F2">
        <w:t xml:space="preserve"> – начисления на оплату труда в соответствии с федеральным законодательством;</w:t>
      </w:r>
    </w:p>
    <w:p w:rsidR="006B3DA2" w:rsidRPr="006C53F2" w:rsidRDefault="006B3DA2" w:rsidP="00A032A0">
      <w:pPr>
        <w:pStyle w:val="a5"/>
        <w:ind w:firstLine="709"/>
        <w:jc w:val="both"/>
      </w:pPr>
    </w:p>
    <w:p w:rsidR="006B3DA2" w:rsidRPr="006C53F2" w:rsidRDefault="006B3DA2" w:rsidP="00A032A0">
      <w:pPr>
        <w:pStyle w:val="a5"/>
        <w:ind w:firstLine="709"/>
        <w:jc w:val="both"/>
      </w:pPr>
      <w:proofErr w:type="spellStart"/>
      <w:r w:rsidRPr="006C53F2">
        <w:rPr>
          <w:color w:val="000000"/>
        </w:rPr>
        <w:t>ПР</w:t>
      </w:r>
      <w:proofErr w:type="gramStart"/>
      <w:r w:rsidRPr="006C53F2">
        <w:rPr>
          <w:color w:val="000000"/>
          <w:vertAlign w:val="subscript"/>
        </w:rPr>
        <w:t>i</w:t>
      </w:r>
      <w:proofErr w:type="gramEnd"/>
      <w:r w:rsidRPr="006C53F2">
        <w:rPr>
          <w:color w:val="000000"/>
          <w:vertAlign w:val="subscript"/>
        </w:rPr>
        <w:t>мо</w:t>
      </w:r>
      <w:proofErr w:type="spellEnd"/>
      <w:r w:rsidRPr="006C53F2">
        <w:rPr>
          <w:color w:val="000000"/>
          <w:vertAlign w:val="subscript"/>
        </w:rPr>
        <w:t xml:space="preserve">  </w:t>
      </w:r>
      <w:r w:rsidRPr="006C53F2">
        <w:rPr>
          <w:color w:val="000000"/>
        </w:rPr>
        <w:t xml:space="preserve">– </w:t>
      </w:r>
      <w:r w:rsidRPr="006C53F2">
        <w:t xml:space="preserve">прочие расходы на содержание органов местного самоуправления городских, сельских поселений, сложившиеся </w:t>
      </w:r>
      <w:r w:rsidRPr="006C53F2">
        <w:rPr>
          <w:color w:val="000000"/>
        </w:rPr>
        <w:t xml:space="preserve">в соответствии с отчетом о расходах и численности органов местного самоуправления, избирательных комиссий городских, сельских поселений </w:t>
      </w:r>
      <w:r w:rsidRPr="006C53F2">
        <w:t xml:space="preserve">муниципального района «Чернышевский район» за отчетный год. </w:t>
      </w:r>
    </w:p>
    <w:p w:rsidR="006B3DA2" w:rsidRPr="006C53F2" w:rsidRDefault="006B3DA2" w:rsidP="00A032A0">
      <w:pPr>
        <w:pStyle w:val="a5"/>
        <w:ind w:firstLine="709"/>
        <w:jc w:val="both"/>
      </w:pPr>
    </w:p>
    <w:p w:rsidR="006B3DA2" w:rsidRPr="006C53F2" w:rsidRDefault="006B3DA2" w:rsidP="00A032A0">
      <w:pPr>
        <w:pStyle w:val="a5"/>
        <w:ind w:firstLine="709"/>
        <w:jc w:val="both"/>
      </w:pPr>
      <w:proofErr w:type="spellStart"/>
      <w:r w:rsidRPr="006C53F2">
        <w:t>Р</w:t>
      </w:r>
      <w:r w:rsidRPr="006C53F2">
        <w:rPr>
          <w:vertAlign w:val="subscript"/>
        </w:rPr>
        <w:t>обсл</w:t>
      </w:r>
      <w:proofErr w:type="spellEnd"/>
      <w:r w:rsidRPr="006C53F2">
        <w:rPr>
          <w:vertAlign w:val="subscript"/>
        </w:rPr>
        <w:t xml:space="preserve"> </w:t>
      </w:r>
      <w:r w:rsidRPr="006C53F2">
        <w:t xml:space="preserve">= </w:t>
      </w:r>
      <w:proofErr w:type="spellStart"/>
      <w:r w:rsidRPr="006C53F2">
        <w:t>Ч</w:t>
      </w:r>
      <w:r w:rsidRPr="006C53F2">
        <w:rPr>
          <w:sz w:val="16"/>
          <w:szCs w:val="16"/>
        </w:rPr>
        <w:t>ф</w:t>
      </w:r>
      <w:proofErr w:type="spellEnd"/>
      <w:r w:rsidRPr="006C53F2">
        <w:rPr>
          <w:sz w:val="16"/>
          <w:szCs w:val="16"/>
        </w:rPr>
        <w:t xml:space="preserve">. Х </w:t>
      </w:r>
      <w:r w:rsidRPr="006C53F2">
        <w:t>СЗП, где</w:t>
      </w:r>
    </w:p>
    <w:p w:rsidR="006B3DA2" w:rsidRPr="006C53F2" w:rsidRDefault="006B3DA2" w:rsidP="00A032A0">
      <w:pPr>
        <w:pStyle w:val="a5"/>
        <w:ind w:firstLine="709"/>
        <w:jc w:val="both"/>
      </w:pPr>
    </w:p>
    <w:p w:rsidR="006B3DA2" w:rsidRPr="006C53F2" w:rsidRDefault="006B3DA2" w:rsidP="00A032A0">
      <w:pPr>
        <w:pStyle w:val="a5"/>
        <w:ind w:firstLine="709"/>
        <w:jc w:val="both"/>
      </w:pPr>
      <w:proofErr w:type="spellStart"/>
      <w:r w:rsidRPr="006C53F2">
        <w:t>Ч</w:t>
      </w:r>
      <w:r w:rsidRPr="006C53F2">
        <w:rPr>
          <w:sz w:val="16"/>
          <w:szCs w:val="16"/>
        </w:rPr>
        <w:t>ф</w:t>
      </w:r>
      <w:proofErr w:type="spellEnd"/>
      <w:r w:rsidRPr="006C53F2">
        <w:rPr>
          <w:sz w:val="16"/>
          <w:szCs w:val="16"/>
        </w:rPr>
        <w:t xml:space="preserve">. </w:t>
      </w:r>
      <w:r w:rsidRPr="006C53F2">
        <w:t xml:space="preserve">– фактическая численность </w:t>
      </w:r>
      <w:proofErr w:type="gramStart"/>
      <w:r w:rsidRPr="006C53F2">
        <w:t>технических исполнителей</w:t>
      </w:r>
      <w:proofErr w:type="gramEnd"/>
      <w:r w:rsidRPr="006C53F2">
        <w:t xml:space="preserve"> органов местного самоуправления </w:t>
      </w:r>
      <w:proofErr w:type="spellStart"/>
      <w:r w:rsidRPr="006C53F2">
        <w:rPr>
          <w:lang w:val="en-US"/>
        </w:rPr>
        <w:t>i</w:t>
      </w:r>
      <w:proofErr w:type="spellEnd"/>
      <w:r w:rsidRPr="006C53F2">
        <w:t>-го муниципального образования;</w:t>
      </w:r>
    </w:p>
    <w:p w:rsidR="006B3DA2" w:rsidRPr="006C53F2" w:rsidRDefault="006B3DA2" w:rsidP="00A032A0">
      <w:pPr>
        <w:pStyle w:val="a5"/>
        <w:ind w:firstLine="709"/>
        <w:jc w:val="both"/>
      </w:pPr>
    </w:p>
    <w:p w:rsidR="006B3DA2" w:rsidRPr="006C53F2" w:rsidRDefault="006B3DA2" w:rsidP="00A032A0">
      <w:pPr>
        <w:pStyle w:val="a5"/>
        <w:ind w:firstLine="709"/>
        <w:jc w:val="both"/>
      </w:pPr>
      <w:r w:rsidRPr="006C53F2">
        <w:t xml:space="preserve">СЗП – </w:t>
      </w:r>
      <w:proofErr w:type="spellStart"/>
      <w:r w:rsidRPr="006C53F2">
        <w:t>среднесложившиеся</w:t>
      </w:r>
      <w:proofErr w:type="spellEnd"/>
      <w:r w:rsidRPr="006C53F2">
        <w:t xml:space="preserve"> расходы на оплату труда </w:t>
      </w:r>
      <w:proofErr w:type="gramStart"/>
      <w:r w:rsidRPr="006C53F2">
        <w:t>технических исполнителей</w:t>
      </w:r>
      <w:proofErr w:type="gramEnd"/>
      <w:r w:rsidRPr="006C53F2">
        <w:t xml:space="preserve"> органов местного самоуправления в соответствии с отчетом о расходах и численности органов местного самоуправления, избирательных комиссий  муниципальных образований за отчетный год в расчете на одного работника технического исполнителя органа местного самоуправления, с учетом начислений на оплату труда в соответствии с федеральным законодательством.</w:t>
      </w:r>
    </w:p>
    <w:p w:rsidR="006B3DA2" w:rsidRPr="006C53F2" w:rsidRDefault="006B3DA2" w:rsidP="006B3DA2">
      <w:pPr>
        <w:pStyle w:val="a5"/>
        <w:rPr>
          <w:color w:val="000000"/>
        </w:rPr>
      </w:pPr>
    </w:p>
    <w:p w:rsidR="006B3DA2" w:rsidRPr="006C53F2" w:rsidRDefault="006B3DA2" w:rsidP="006B3DA2">
      <w:pPr>
        <w:pStyle w:val="a5"/>
        <w:rPr>
          <w:color w:val="000000"/>
        </w:rPr>
      </w:pPr>
    </w:p>
    <w:p w:rsidR="006B3DA2" w:rsidRPr="006C53F2" w:rsidRDefault="006B3DA2" w:rsidP="00A032A0">
      <w:pPr>
        <w:pStyle w:val="a5"/>
        <w:ind w:firstLine="709"/>
        <w:jc w:val="both"/>
      </w:pPr>
      <w:r w:rsidRPr="006C53F2">
        <w:lastRenderedPageBreak/>
        <w:t>3. Расчет норматива формирования расходов производится с соблюдением следующих условий оплаты труда:</w:t>
      </w:r>
    </w:p>
    <w:p w:rsidR="006B3DA2" w:rsidRPr="006C53F2" w:rsidRDefault="006B3DA2" w:rsidP="00A032A0">
      <w:pPr>
        <w:pStyle w:val="a5"/>
        <w:ind w:firstLine="709"/>
        <w:jc w:val="both"/>
      </w:pPr>
      <w:r w:rsidRPr="006C53F2">
        <w:t>1) размер должностного оклада главы городского, сельского поселения по соответствующим группам оплаты труда, определенным приложением № 2 к настоящей Методике, не может превышать размеры, установленные приложением  № 3 к настоящей Методике;</w:t>
      </w:r>
    </w:p>
    <w:p w:rsidR="006B3DA2" w:rsidRPr="006C53F2" w:rsidRDefault="006B3DA2" w:rsidP="00A032A0">
      <w:pPr>
        <w:pStyle w:val="a5"/>
        <w:ind w:firstLine="709"/>
        <w:jc w:val="both"/>
      </w:pPr>
      <w:r w:rsidRPr="006C53F2">
        <w:t xml:space="preserve">2) размер денежного вознаграждения главы городского, сельского поселения, возглавляющего местную администрацию, составляет ежемесячно 5,7 </w:t>
      </w:r>
      <w:proofErr w:type="gramStart"/>
      <w:r w:rsidRPr="006C53F2">
        <w:t>должностных</w:t>
      </w:r>
      <w:proofErr w:type="gramEnd"/>
      <w:r w:rsidRPr="006C53F2">
        <w:t xml:space="preserve"> оклада.</w:t>
      </w:r>
    </w:p>
    <w:p w:rsidR="006B3DA2" w:rsidRPr="006C53F2" w:rsidRDefault="006B3DA2" w:rsidP="00A032A0">
      <w:pPr>
        <w:pStyle w:val="a5"/>
        <w:ind w:firstLine="709"/>
        <w:jc w:val="both"/>
      </w:pPr>
      <w:r w:rsidRPr="006C53F2">
        <w:t>3) размер фонда оплаты труда лиц, замещающих муниципальные должности на постоянной основе, муниципальных служащих органов местного самоуправления городских, сельских поселений в расчете на год не может превышать размеры, установленные приложением № 1 к настоящей Методике.</w:t>
      </w:r>
    </w:p>
    <w:p w:rsidR="006B3DA2" w:rsidRPr="006C53F2" w:rsidRDefault="006B3DA2" w:rsidP="00A032A0">
      <w:pPr>
        <w:pStyle w:val="a5"/>
        <w:ind w:firstLine="709"/>
        <w:jc w:val="both"/>
      </w:pPr>
      <w:r w:rsidRPr="006C53F2">
        <w:t>4) размер должностного оклада муниципального служащего городского, сельского поселения по соответствующей должности муниципальной службы не может превышать размеров, установленных приложением № 4 настоящей Методике.</w:t>
      </w:r>
    </w:p>
    <w:p w:rsidR="006B3DA2" w:rsidRPr="006C53F2" w:rsidRDefault="006B3DA2" w:rsidP="00A032A0">
      <w:pPr>
        <w:pStyle w:val="a5"/>
        <w:ind w:firstLine="709"/>
        <w:jc w:val="both"/>
      </w:pPr>
      <w:r w:rsidRPr="006C53F2">
        <w:t>5) Условием оказания дополнительной финансовой помощи бюджетам городских, сельских поселений является соблюдение настоящей Методики.</w:t>
      </w:r>
    </w:p>
    <w:p w:rsidR="006B3DA2" w:rsidRPr="006C53F2" w:rsidRDefault="006B3DA2" w:rsidP="00A032A0">
      <w:pPr>
        <w:pStyle w:val="a5"/>
        <w:ind w:firstLine="709"/>
        <w:jc w:val="both"/>
      </w:pPr>
      <w:r w:rsidRPr="006C53F2">
        <w:t xml:space="preserve">4.    </w:t>
      </w:r>
      <w:proofErr w:type="gramStart"/>
      <w:r w:rsidRPr="006C53F2">
        <w:t>Контроль за</w:t>
      </w:r>
      <w:proofErr w:type="gramEnd"/>
      <w:r w:rsidRPr="006C53F2">
        <w:t xml:space="preserve"> соблюдением норматива формирования расходов на содержание органов местного самоуправления городских, сельских  поселений муниципального района «Чернышевский район» осуществляется Комитетом по финансам администрации муниципального района «Чернышевский район»:</w:t>
      </w:r>
    </w:p>
    <w:p w:rsidR="006B3DA2" w:rsidRPr="006C53F2" w:rsidRDefault="006B3DA2" w:rsidP="00A032A0">
      <w:pPr>
        <w:pStyle w:val="a5"/>
        <w:ind w:firstLine="709"/>
        <w:jc w:val="both"/>
      </w:pPr>
      <w:r w:rsidRPr="006C53F2">
        <w:t>1) в течение 20 рабочих дней после дня сдачи квартальной отчетности на основании Отчета об исполнении бюджета (форма 0503117) – по плановым назначениям и кассовому исполнению в отношении промежуточного контроля;</w:t>
      </w:r>
    </w:p>
    <w:p w:rsidR="006B3DA2" w:rsidRPr="006C53F2" w:rsidRDefault="006B3DA2" w:rsidP="00A032A0">
      <w:pPr>
        <w:pStyle w:val="a5"/>
        <w:ind w:firstLine="709"/>
        <w:jc w:val="both"/>
      </w:pPr>
      <w:r w:rsidRPr="006C53F2">
        <w:t>2) в течение 20 рабочих дней после дня сдачи квартальной отчетности на основании Отчета о расходах и численности работников органов местного самоуправления, избирательных комиссий муниципальных образований (форма 14 МО, код 0503075) – по плановым назначениям и фактическим произведенным расходам в отношении окончательного контроля.</w:t>
      </w:r>
    </w:p>
    <w:p w:rsidR="006B3DA2" w:rsidRPr="006C53F2" w:rsidRDefault="006B3DA2" w:rsidP="00A032A0">
      <w:pPr>
        <w:pStyle w:val="a5"/>
        <w:ind w:firstLine="709"/>
        <w:jc w:val="both"/>
      </w:pPr>
      <w:r w:rsidRPr="006C53F2">
        <w:t>5. В случае превышения норматива формирования расходов в отчетном финансовом году  норматив формирования расходов на текущий финансовый год сокращается на сумму допущенного превышения.</w:t>
      </w:r>
    </w:p>
    <w:p w:rsidR="006B3DA2" w:rsidRPr="006C53F2" w:rsidRDefault="006B3DA2" w:rsidP="00A032A0">
      <w:pPr>
        <w:pStyle w:val="a5"/>
        <w:ind w:firstLine="709"/>
        <w:jc w:val="both"/>
      </w:pPr>
      <w:r w:rsidRPr="006C53F2">
        <w:t>6.   Норматив формирования расходов на текущий финансовый год утверждается в течение 20  рабочих дней после дня сдачи годовой отчетности.</w:t>
      </w:r>
    </w:p>
    <w:p w:rsidR="006B3DA2" w:rsidRPr="006C53F2" w:rsidRDefault="006B3DA2" w:rsidP="006B3DA2">
      <w:pPr>
        <w:pStyle w:val="a5"/>
      </w:pPr>
    </w:p>
    <w:p w:rsidR="006B3DA2" w:rsidRPr="006C53F2" w:rsidRDefault="006B3DA2" w:rsidP="006B3DA2">
      <w:pPr>
        <w:pStyle w:val="a5"/>
        <w:jc w:val="center"/>
      </w:pPr>
      <w:r w:rsidRPr="006C53F2">
        <w:t>__________________</w:t>
      </w:r>
    </w:p>
    <w:p w:rsidR="006B3DA2" w:rsidRPr="006C53F2" w:rsidRDefault="006B3DA2" w:rsidP="006B3DA2">
      <w:pPr>
        <w:pStyle w:val="a5"/>
      </w:pPr>
      <w:r w:rsidRPr="006C53F2">
        <w:rPr>
          <w:b/>
          <w:u w:val="single"/>
        </w:rPr>
        <w:br w:type="page"/>
      </w:r>
      <w:r w:rsidRPr="006C53F2">
        <w:lastRenderedPageBreak/>
        <w:t xml:space="preserve"> </w:t>
      </w:r>
    </w:p>
    <w:p w:rsidR="006B3DA2" w:rsidRPr="006B3DA2" w:rsidRDefault="006B3DA2" w:rsidP="006B3DA2">
      <w:pPr>
        <w:pStyle w:val="a5"/>
        <w:jc w:val="right"/>
        <w:rPr>
          <w:sz w:val="24"/>
          <w:szCs w:val="24"/>
        </w:rPr>
      </w:pPr>
      <w:r w:rsidRPr="006B3DA2">
        <w:rPr>
          <w:sz w:val="24"/>
          <w:szCs w:val="24"/>
        </w:rPr>
        <w:t>ПРИЛОЖЕНИЕ № 1</w:t>
      </w:r>
    </w:p>
    <w:p w:rsidR="006B3DA2" w:rsidRDefault="006B3DA2" w:rsidP="006B3DA2">
      <w:pPr>
        <w:pStyle w:val="a5"/>
        <w:jc w:val="right"/>
        <w:rPr>
          <w:bCs/>
          <w:sz w:val="24"/>
          <w:szCs w:val="24"/>
        </w:rPr>
      </w:pPr>
      <w:r w:rsidRPr="006B3DA2">
        <w:rPr>
          <w:sz w:val="24"/>
          <w:szCs w:val="24"/>
        </w:rPr>
        <w:t xml:space="preserve">к Методике </w:t>
      </w:r>
      <w:r w:rsidRPr="006B3DA2">
        <w:rPr>
          <w:bCs/>
          <w:sz w:val="24"/>
          <w:szCs w:val="24"/>
        </w:rPr>
        <w:t xml:space="preserve">расчета нормативов </w:t>
      </w:r>
    </w:p>
    <w:p w:rsidR="006B3DA2" w:rsidRPr="006B3DA2" w:rsidRDefault="006B3DA2" w:rsidP="006B3DA2">
      <w:pPr>
        <w:pStyle w:val="a5"/>
        <w:jc w:val="right"/>
        <w:rPr>
          <w:bCs/>
          <w:sz w:val="24"/>
          <w:szCs w:val="24"/>
        </w:rPr>
      </w:pPr>
      <w:r w:rsidRPr="006B3DA2">
        <w:rPr>
          <w:bCs/>
          <w:sz w:val="24"/>
          <w:szCs w:val="24"/>
        </w:rPr>
        <w:t>формирования расходов</w:t>
      </w:r>
    </w:p>
    <w:p w:rsidR="006B3DA2" w:rsidRDefault="006B3DA2" w:rsidP="006B3DA2">
      <w:pPr>
        <w:pStyle w:val="a5"/>
        <w:jc w:val="right"/>
        <w:rPr>
          <w:bCs/>
          <w:sz w:val="24"/>
          <w:szCs w:val="24"/>
        </w:rPr>
      </w:pPr>
      <w:r w:rsidRPr="006B3DA2">
        <w:rPr>
          <w:bCs/>
          <w:sz w:val="24"/>
          <w:szCs w:val="24"/>
        </w:rPr>
        <w:t xml:space="preserve">на содержание органов местного </w:t>
      </w:r>
    </w:p>
    <w:p w:rsidR="006B3DA2" w:rsidRDefault="006B3DA2" w:rsidP="006B3DA2">
      <w:pPr>
        <w:pStyle w:val="a5"/>
        <w:jc w:val="right"/>
        <w:rPr>
          <w:bCs/>
          <w:sz w:val="24"/>
          <w:szCs w:val="24"/>
        </w:rPr>
      </w:pPr>
      <w:r w:rsidRPr="006B3DA2">
        <w:rPr>
          <w:bCs/>
          <w:sz w:val="24"/>
          <w:szCs w:val="24"/>
        </w:rPr>
        <w:t xml:space="preserve">самоуправления </w:t>
      </w:r>
      <w:proofErr w:type="gramStart"/>
      <w:r w:rsidRPr="006B3DA2">
        <w:rPr>
          <w:bCs/>
          <w:sz w:val="24"/>
          <w:szCs w:val="24"/>
        </w:rPr>
        <w:t>городских</w:t>
      </w:r>
      <w:proofErr w:type="gramEnd"/>
      <w:r w:rsidRPr="006B3DA2">
        <w:rPr>
          <w:bCs/>
          <w:sz w:val="24"/>
          <w:szCs w:val="24"/>
        </w:rPr>
        <w:t xml:space="preserve">, </w:t>
      </w:r>
    </w:p>
    <w:p w:rsidR="006B3DA2" w:rsidRPr="006B3DA2" w:rsidRDefault="006B3DA2" w:rsidP="006B3DA2">
      <w:pPr>
        <w:pStyle w:val="a5"/>
        <w:jc w:val="right"/>
        <w:rPr>
          <w:sz w:val="24"/>
          <w:szCs w:val="24"/>
        </w:rPr>
      </w:pPr>
      <w:r w:rsidRPr="006B3DA2">
        <w:rPr>
          <w:bCs/>
          <w:sz w:val="24"/>
          <w:szCs w:val="24"/>
        </w:rPr>
        <w:t>сельских поселений</w:t>
      </w:r>
    </w:p>
    <w:p w:rsidR="006B3DA2" w:rsidRDefault="006B3DA2" w:rsidP="006B3DA2">
      <w:pPr>
        <w:pStyle w:val="a5"/>
        <w:jc w:val="right"/>
        <w:rPr>
          <w:sz w:val="24"/>
          <w:szCs w:val="24"/>
        </w:rPr>
      </w:pPr>
      <w:r w:rsidRPr="006B3DA2">
        <w:rPr>
          <w:sz w:val="24"/>
          <w:szCs w:val="24"/>
        </w:rPr>
        <w:t xml:space="preserve">муниципального района </w:t>
      </w:r>
    </w:p>
    <w:p w:rsidR="006B3DA2" w:rsidRPr="006B3DA2" w:rsidRDefault="006B3DA2" w:rsidP="006B3DA2">
      <w:pPr>
        <w:pStyle w:val="a5"/>
        <w:jc w:val="right"/>
        <w:rPr>
          <w:sz w:val="24"/>
          <w:szCs w:val="24"/>
        </w:rPr>
      </w:pPr>
      <w:r w:rsidRPr="006B3DA2">
        <w:rPr>
          <w:sz w:val="24"/>
          <w:szCs w:val="24"/>
        </w:rPr>
        <w:t>«Чернышевский район»</w:t>
      </w:r>
    </w:p>
    <w:p w:rsidR="006B3DA2" w:rsidRPr="006C53F2" w:rsidRDefault="006B3DA2" w:rsidP="006B3DA2">
      <w:pPr>
        <w:pStyle w:val="a5"/>
        <w:rPr>
          <w:b/>
          <w:bCs/>
        </w:rPr>
      </w:pPr>
    </w:p>
    <w:p w:rsidR="006B3DA2" w:rsidRPr="006C53F2" w:rsidRDefault="006B3DA2" w:rsidP="006B3DA2">
      <w:pPr>
        <w:pStyle w:val="a5"/>
        <w:jc w:val="center"/>
        <w:rPr>
          <w:b/>
          <w:bCs/>
        </w:rPr>
      </w:pPr>
      <w:r w:rsidRPr="006C53F2">
        <w:rPr>
          <w:b/>
          <w:bCs/>
        </w:rPr>
        <w:t>РАЗМЕРЫ</w:t>
      </w:r>
    </w:p>
    <w:p w:rsidR="006B3DA2" w:rsidRPr="006C53F2" w:rsidRDefault="006B3DA2" w:rsidP="006B3DA2">
      <w:pPr>
        <w:pStyle w:val="a5"/>
        <w:jc w:val="center"/>
        <w:rPr>
          <w:b/>
          <w:bCs/>
        </w:rPr>
      </w:pPr>
      <w:r w:rsidRPr="006C53F2">
        <w:rPr>
          <w:b/>
          <w:bCs/>
        </w:rPr>
        <w:t xml:space="preserve">фонда оплаты труда лиц, замещающих муниципальные должности на постоянной основе, муниципальных служащих органов местного самоуправления городских, сельских поселений </w:t>
      </w:r>
      <w:r w:rsidRPr="006C53F2">
        <w:rPr>
          <w:b/>
        </w:rPr>
        <w:t>муниципального района «Чернышевский район»</w:t>
      </w:r>
    </w:p>
    <w:p w:rsidR="006B3DA2" w:rsidRPr="006C53F2" w:rsidRDefault="006B3DA2" w:rsidP="006B3DA2">
      <w:pPr>
        <w:pStyle w:val="a5"/>
        <w:rPr>
          <w:b/>
          <w:bCs/>
        </w:rPr>
      </w:pPr>
    </w:p>
    <w:tbl>
      <w:tblPr>
        <w:tblW w:w="9282"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440"/>
        <w:gridCol w:w="3906"/>
      </w:tblGrid>
      <w:tr w:rsidR="006B3DA2" w:rsidRPr="006C53F2" w:rsidTr="00031D38">
        <w:tc>
          <w:tcPr>
            <w:tcW w:w="936" w:type="dxa"/>
          </w:tcPr>
          <w:p w:rsidR="006B3DA2" w:rsidRPr="006C53F2" w:rsidRDefault="006B3DA2" w:rsidP="00031D38">
            <w:pPr>
              <w:pStyle w:val="a5"/>
              <w:rPr>
                <w:sz w:val="24"/>
                <w:szCs w:val="24"/>
              </w:rPr>
            </w:pPr>
            <w:r w:rsidRPr="006C53F2">
              <w:rPr>
                <w:sz w:val="24"/>
                <w:szCs w:val="24"/>
              </w:rPr>
              <w:t>№ п/п</w:t>
            </w:r>
          </w:p>
        </w:tc>
        <w:tc>
          <w:tcPr>
            <w:tcW w:w="4440" w:type="dxa"/>
          </w:tcPr>
          <w:p w:rsidR="006B3DA2" w:rsidRPr="006C53F2" w:rsidRDefault="006B3DA2" w:rsidP="00031D38">
            <w:pPr>
              <w:pStyle w:val="a5"/>
              <w:rPr>
                <w:sz w:val="24"/>
                <w:szCs w:val="24"/>
              </w:rPr>
            </w:pPr>
            <w:r w:rsidRPr="006C53F2">
              <w:rPr>
                <w:sz w:val="24"/>
                <w:szCs w:val="24"/>
              </w:rPr>
              <w:t>Наименование должности</w:t>
            </w:r>
          </w:p>
        </w:tc>
        <w:tc>
          <w:tcPr>
            <w:tcW w:w="3906" w:type="dxa"/>
          </w:tcPr>
          <w:p w:rsidR="006B3DA2" w:rsidRPr="006C53F2" w:rsidRDefault="006B3DA2" w:rsidP="00031D38">
            <w:pPr>
              <w:pStyle w:val="a5"/>
              <w:rPr>
                <w:sz w:val="24"/>
                <w:szCs w:val="24"/>
              </w:rPr>
            </w:pPr>
            <w:r w:rsidRPr="006C53F2">
              <w:rPr>
                <w:sz w:val="24"/>
                <w:szCs w:val="24"/>
              </w:rPr>
              <w:t>Количество должностных окладов, составляющих фонд оплаты труда</w:t>
            </w:r>
          </w:p>
        </w:tc>
      </w:tr>
      <w:tr w:rsidR="006B3DA2" w:rsidRPr="006C53F2" w:rsidTr="00031D38">
        <w:tc>
          <w:tcPr>
            <w:tcW w:w="936" w:type="dxa"/>
          </w:tcPr>
          <w:p w:rsidR="006B3DA2" w:rsidRPr="006C53F2" w:rsidRDefault="006B3DA2" w:rsidP="00031D38">
            <w:pPr>
              <w:pStyle w:val="a5"/>
              <w:rPr>
                <w:sz w:val="24"/>
                <w:szCs w:val="24"/>
              </w:rPr>
            </w:pPr>
            <w:r w:rsidRPr="006C53F2">
              <w:rPr>
                <w:sz w:val="24"/>
                <w:szCs w:val="24"/>
              </w:rPr>
              <w:t>1</w:t>
            </w:r>
          </w:p>
        </w:tc>
        <w:tc>
          <w:tcPr>
            <w:tcW w:w="4440" w:type="dxa"/>
          </w:tcPr>
          <w:p w:rsidR="006B3DA2" w:rsidRPr="006C53F2" w:rsidRDefault="006B3DA2" w:rsidP="00031D38">
            <w:pPr>
              <w:pStyle w:val="a5"/>
              <w:rPr>
                <w:sz w:val="24"/>
                <w:szCs w:val="24"/>
              </w:rPr>
            </w:pPr>
            <w:r w:rsidRPr="006C53F2">
              <w:rPr>
                <w:sz w:val="24"/>
                <w:szCs w:val="24"/>
              </w:rPr>
              <w:t xml:space="preserve">Глава городского (сельского) поселения, </w:t>
            </w:r>
            <w:proofErr w:type="gramStart"/>
            <w:r w:rsidRPr="006C53F2">
              <w:rPr>
                <w:sz w:val="24"/>
                <w:szCs w:val="24"/>
              </w:rPr>
              <w:t>исполняющий</w:t>
            </w:r>
            <w:proofErr w:type="gramEnd"/>
            <w:r w:rsidRPr="006C53F2">
              <w:rPr>
                <w:sz w:val="24"/>
                <w:szCs w:val="24"/>
              </w:rPr>
              <w:t xml:space="preserve"> полномочия председателя представительного органа муниципального образования, </w:t>
            </w:r>
          </w:p>
        </w:tc>
        <w:tc>
          <w:tcPr>
            <w:tcW w:w="3906" w:type="dxa"/>
          </w:tcPr>
          <w:p w:rsidR="006B3DA2" w:rsidRPr="006C53F2" w:rsidRDefault="006B3DA2" w:rsidP="006B3DA2">
            <w:pPr>
              <w:pStyle w:val="a5"/>
              <w:jc w:val="center"/>
              <w:rPr>
                <w:sz w:val="24"/>
                <w:szCs w:val="24"/>
              </w:rPr>
            </w:pPr>
          </w:p>
          <w:p w:rsidR="006B3DA2" w:rsidRPr="006C53F2" w:rsidRDefault="006B3DA2" w:rsidP="006B3DA2">
            <w:pPr>
              <w:pStyle w:val="a5"/>
              <w:jc w:val="center"/>
              <w:rPr>
                <w:sz w:val="24"/>
                <w:szCs w:val="24"/>
              </w:rPr>
            </w:pPr>
            <w:r w:rsidRPr="006C53F2">
              <w:rPr>
                <w:sz w:val="24"/>
                <w:szCs w:val="24"/>
              </w:rPr>
              <w:t>73,4</w:t>
            </w:r>
          </w:p>
        </w:tc>
      </w:tr>
      <w:tr w:rsidR="006B3DA2" w:rsidRPr="006C53F2" w:rsidTr="00031D38">
        <w:trPr>
          <w:trHeight w:val="420"/>
        </w:trPr>
        <w:tc>
          <w:tcPr>
            <w:tcW w:w="936" w:type="dxa"/>
          </w:tcPr>
          <w:p w:rsidR="006B3DA2" w:rsidRPr="006C53F2" w:rsidRDefault="006B3DA2" w:rsidP="00031D38">
            <w:pPr>
              <w:pStyle w:val="a5"/>
              <w:rPr>
                <w:sz w:val="24"/>
                <w:szCs w:val="24"/>
              </w:rPr>
            </w:pPr>
            <w:r w:rsidRPr="006C53F2">
              <w:rPr>
                <w:sz w:val="24"/>
                <w:szCs w:val="24"/>
              </w:rPr>
              <w:t>2</w:t>
            </w:r>
          </w:p>
        </w:tc>
        <w:tc>
          <w:tcPr>
            <w:tcW w:w="4440" w:type="dxa"/>
          </w:tcPr>
          <w:p w:rsidR="006B3DA2" w:rsidRPr="006C53F2" w:rsidRDefault="006B3DA2" w:rsidP="00031D38">
            <w:pPr>
              <w:pStyle w:val="a5"/>
              <w:rPr>
                <w:sz w:val="24"/>
                <w:szCs w:val="24"/>
              </w:rPr>
            </w:pPr>
            <w:r w:rsidRPr="006C53F2">
              <w:rPr>
                <w:sz w:val="24"/>
                <w:szCs w:val="24"/>
              </w:rPr>
              <w:t>Муниципальный служащий</w:t>
            </w:r>
          </w:p>
        </w:tc>
        <w:tc>
          <w:tcPr>
            <w:tcW w:w="3906" w:type="dxa"/>
          </w:tcPr>
          <w:p w:rsidR="006B3DA2" w:rsidRPr="006C53F2" w:rsidRDefault="006B3DA2" w:rsidP="006B3DA2">
            <w:pPr>
              <w:pStyle w:val="a5"/>
              <w:jc w:val="center"/>
              <w:rPr>
                <w:sz w:val="24"/>
                <w:szCs w:val="24"/>
              </w:rPr>
            </w:pPr>
            <w:r w:rsidRPr="006C53F2">
              <w:rPr>
                <w:sz w:val="24"/>
                <w:szCs w:val="24"/>
              </w:rPr>
              <w:t>62,0</w:t>
            </w:r>
          </w:p>
        </w:tc>
      </w:tr>
    </w:tbl>
    <w:p w:rsidR="006B3DA2" w:rsidRPr="006C53F2" w:rsidRDefault="006B3DA2" w:rsidP="006B3DA2">
      <w:pPr>
        <w:pStyle w:val="a5"/>
        <w:jc w:val="center"/>
      </w:pPr>
      <w:r w:rsidRPr="006C53F2">
        <w:t>________________</w:t>
      </w:r>
    </w:p>
    <w:p w:rsidR="006B3DA2" w:rsidRPr="006C53F2" w:rsidRDefault="006B3DA2" w:rsidP="006B3DA2">
      <w:pPr>
        <w:pStyle w:val="a5"/>
      </w:pPr>
      <w:r w:rsidRPr="006C53F2">
        <w:br w:type="page"/>
      </w:r>
    </w:p>
    <w:p w:rsidR="006B3DA2" w:rsidRPr="006B3DA2" w:rsidRDefault="006B3DA2" w:rsidP="006B3DA2">
      <w:pPr>
        <w:pStyle w:val="a5"/>
        <w:jc w:val="right"/>
        <w:rPr>
          <w:sz w:val="24"/>
          <w:szCs w:val="24"/>
        </w:rPr>
      </w:pPr>
      <w:r w:rsidRPr="006B3DA2">
        <w:rPr>
          <w:sz w:val="24"/>
          <w:szCs w:val="24"/>
        </w:rPr>
        <w:lastRenderedPageBreak/>
        <w:t>ПРИЛОЖЕНИЕ № 2</w:t>
      </w:r>
    </w:p>
    <w:p w:rsidR="006B3DA2" w:rsidRDefault="006B3DA2" w:rsidP="006B3DA2">
      <w:pPr>
        <w:pStyle w:val="a5"/>
        <w:jc w:val="right"/>
        <w:rPr>
          <w:bCs/>
          <w:sz w:val="24"/>
          <w:szCs w:val="24"/>
        </w:rPr>
      </w:pPr>
      <w:r w:rsidRPr="006B3DA2">
        <w:rPr>
          <w:sz w:val="24"/>
          <w:szCs w:val="24"/>
        </w:rPr>
        <w:t xml:space="preserve">к Методике </w:t>
      </w:r>
      <w:r w:rsidRPr="006B3DA2">
        <w:rPr>
          <w:bCs/>
          <w:sz w:val="24"/>
          <w:szCs w:val="24"/>
        </w:rPr>
        <w:t xml:space="preserve">расчета нормативов </w:t>
      </w:r>
    </w:p>
    <w:p w:rsidR="006B3DA2" w:rsidRPr="006B3DA2" w:rsidRDefault="006B3DA2" w:rsidP="006B3DA2">
      <w:pPr>
        <w:pStyle w:val="a5"/>
        <w:jc w:val="right"/>
        <w:rPr>
          <w:bCs/>
          <w:sz w:val="24"/>
          <w:szCs w:val="24"/>
        </w:rPr>
      </w:pPr>
      <w:r w:rsidRPr="006B3DA2">
        <w:rPr>
          <w:bCs/>
          <w:sz w:val="24"/>
          <w:szCs w:val="24"/>
        </w:rPr>
        <w:t>формирования расходов</w:t>
      </w:r>
    </w:p>
    <w:p w:rsidR="006B3DA2" w:rsidRDefault="006B3DA2" w:rsidP="006B3DA2">
      <w:pPr>
        <w:pStyle w:val="a5"/>
        <w:jc w:val="right"/>
        <w:rPr>
          <w:bCs/>
          <w:sz w:val="24"/>
          <w:szCs w:val="24"/>
        </w:rPr>
      </w:pPr>
      <w:r w:rsidRPr="006B3DA2">
        <w:rPr>
          <w:bCs/>
          <w:sz w:val="24"/>
          <w:szCs w:val="24"/>
        </w:rPr>
        <w:t xml:space="preserve">на содержание органов местного </w:t>
      </w:r>
    </w:p>
    <w:p w:rsidR="006B3DA2" w:rsidRDefault="006B3DA2" w:rsidP="006B3DA2">
      <w:pPr>
        <w:pStyle w:val="a5"/>
        <w:jc w:val="right"/>
        <w:rPr>
          <w:bCs/>
          <w:sz w:val="24"/>
          <w:szCs w:val="24"/>
        </w:rPr>
      </w:pPr>
      <w:r w:rsidRPr="006B3DA2">
        <w:rPr>
          <w:bCs/>
          <w:sz w:val="24"/>
          <w:szCs w:val="24"/>
        </w:rPr>
        <w:t xml:space="preserve">самоуправления </w:t>
      </w:r>
      <w:proofErr w:type="gramStart"/>
      <w:r w:rsidRPr="006B3DA2">
        <w:rPr>
          <w:bCs/>
          <w:sz w:val="24"/>
          <w:szCs w:val="24"/>
        </w:rPr>
        <w:t>городских</w:t>
      </w:r>
      <w:proofErr w:type="gramEnd"/>
      <w:r w:rsidRPr="006B3DA2">
        <w:rPr>
          <w:bCs/>
          <w:sz w:val="24"/>
          <w:szCs w:val="24"/>
        </w:rPr>
        <w:t xml:space="preserve">, </w:t>
      </w:r>
    </w:p>
    <w:p w:rsidR="006B3DA2" w:rsidRPr="006B3DA2" w:rsidRDefault="006B3DA2" w:rsidP="006B3DA2">
      <w:pPr>
        <w:pStyle w:val="a5"/>
        <w:jc w:val="right"/>
        <w:rPr>
          <w:sz w:val="24"/>
          <w:szCs w:val="24"/>
        </w:rPr>
      </w:pPr>
      <w:r w:rsidRPr="006B3DA2">
        <w:rPr>
          <w:bCs/>
          <w:sz w:val="24"/>
          <w:szCs w:val="24"/>
        </w:rPr>
        <w:t>сельских поселений</w:t>
      </w:r>
    </w:p>
    <w:p w:rsidR="006B3DA2" w:rsidRDefault="006B3DA2" w:rsidP="006B3DA2">
      <w:pPr>
        <w:pStyle w:val="a5"/>
        <w:jc w:val="right"/>
        <w:rPr>
          <w:sz w:val="24"/>
          <w:szCs w:val="24"/>
        </w:rPr>
      </w:pPr>
      <w:r w:rsidRPr="006B3DA2">
        <w:rPr>
          <w:sz w:val="24"/>
          <w:szCs w:val="24"/>
        </w:rPr>
        <w:t xml:space="preserve">муниципального района </w:t>
      </w:r>
    </w:p>
    <w:p w:rsidR="006B3DA2" w:rsidRPr="006B3DA2" w:rsidRDefault="006B3DA2" w:rsidP="006B3DA2">
      <w:pPr>
        <w:pStyle w:val="a5"/>
        <w:jc w:val="right"/>
        <w:rPr>
          <w:sz w:val="24"/>
          <w:szCs w:val="24"/>
        </w:rPr>
      </w:pPr>
      <w:r w:rsidRPr="006B3DA2">
        <w:rPr>
          <w:sz w:val="24"/>
          <w:szCs w:val="24"/>
        </w:rPr>
        <w:t>«Чернышевский район»</w:t>
      </w:r>
    </w:p>
    <w:p w:rsidR="006B3DA2" w:rsidRPr="006C53F2" w:rsidRDefault="006B3DA2" w:rsidP="006B3DA2">
      <w:pPr>
        <w:pStyle w:val="a5"/>
        <w:rPr>
          <w:b/>
          <w:bCs/>
        </w:rPr>
      </w:pPr>
    </w:p>
    <w:p w:rsidR="006B3DA2" w:rsidRPr="006C53F2" w:rsidRDefault="006B3DA2" w:rsidP="006B3DA2">
      <w:pPr>
        <w:pStyle w:val="a5"/>
        <w:rPr>
          <w:b/>
          <w:bCs/>
        </w:rPr>
      </w:pPr>
    </w:p>
    <w:p w:rsidR="006B3DA2" w:rsidRPr="006C53F2" w:rsidRDefault="006B3DA2" w:rsidP="006B3DA2">
      <w:pPr>
        <w:pStyle w:val="a5"/>
        <w:jc w:val="center"/>
        <w:rPr>
          <w:b/>
          <w:bCs/>
        </w:rPr>
      </w:pPr>
      <w:r w:rsidRPr="006C53F2">
        <w:rPr>
          <w:b/>
          <w:bCs/>
        </w:rPr>
        <w:t>ГРУППЫ</w:t>
      </w:r>
    </w:p>
    <w:p w:rsidR="006B3DA2" w:rsidRPr="006C53F2" w:rsidRDefault="006B3DA2" w:rsidP="006B3DA2">
      <w:pPr>
        <w:pStyle w:val="a5"/>
        <w:jc w:val="center"/>
        <w:rPr>
          <w:b/>
          <w:bCs/>
        </w:rPr>
      </w:pPr>
      <w:r w:rsidRPr="006C53F2">
        <w:rPr>
          <w:b/>
          <w:bCs/>
        </w:rPr>
        <w:t>оплаты труда городских и сельских поселений</w:t>
      </w:r>
    </w:p>
    <w:p w:rsidR="006B3DA2" w:rsidRPr="006C53F2" w:rsidRDefault="006B3DA2" w:rsidP="006B3DA2">
      <w:pPr>
        <w:pStyle w:val="a5"/>
        <w:rPr>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4819"/>
      </w:tblGrid>
      <w:tr w:rsidR="006B3DA2" w:rsidRPr="006C53F2" w:rsidTr="00031D38">
        <w:tc>
          <w:tcPr>
            <w:tcW w:w="4395" w:type="dxa"/>
          </w:tcPr>
          <w:p w:rsidR="006B3DA2" w:rsidRPr="006C53F2" w:rsidRDefault="006B3DA2" w:rsidP="00031D38">
            <w:pPr>
              <w:pStyle w:val="a5"/>
            </w:pPr>
            <w:r w:rsidRPr="006C53F2">
              <w:t>Группа</w:t>
            </w:r>
          </w:p>
        </w:tc>
        <w:tc>
          <w:tcPr>
            <w:tcW w:w="4819" w:type="dxa"/>
          </w:tcPr>
          <w:p w:rsidR="006B3DA2" w:rsidRPr="006C53F2" w:rsidRDefault="006B3DA2" w:rsidP="00031D38">
            <w:pPr>
              <w:pStyle w:val="a5"/>
            </w:pPr>
            <w:r w:rsidRPr="006C53F2">
              <w:t>Наименование</w:t>
            </w:r>
          </w:p>
        </w:tc>
      </w:tr>
      <w:tr w:rsidR="006B3DA2" w:rsidRPr="006C53F2" w:rsidTr="00031D38">
        <w:tc>
          <w:tcPr>
            <w:tcW w:w="4395" w:type="dxa"/>
          </w:tcPr>
          <w:p w:rsidR="006B3DA2" w:rsidRPr="006C53F2" w:rsidRDefault="006B3DA2" w:rsidP="00031D38">
            <w:pPr>
              <w:pStyle w:val="a5"/>
            </w:pPr>
            <w:r w:rsidRPr="006C53F2">
              <w:t>1 группа (свыше 10 до 30 тыс. человек включительно)</w:t>
            </w:r>
          </w:p>
        </w:tc>
        <w:tc>
          <w:tcPr>
            <w:tcW w:w="4819" w:type="dxa"/>
          </w:tcPr>
          <w:p w:rsidR="006B3DA2" w:rsidRPr="006C53F2" w:rsidRDefault="006B3DA2" w:rsidP="00031D38">
            <w:pPr>
              <w:pStyle w:val="a5"/>
            </w:pPr>
            <w:proofErr w:type="gramStart"/>
            <w:r w:rsidRPr="006C53F2">
              <w:t>г</w:t>
            </w:r>
            <w:proofErr w:type="gramEnd"/>
            <w:r w:rsidRPr="006C53F2">
              <w:t>/п «Чернышевское»</w:t>
            </w:r>
          </w:p>
        </w:tc>
      </w:tr>
      <w:tr w:rsidR="006B3DA2" w:rsidRPr="006C53F2" w:rsidTr="00031D38">
        <w:tc>
          <w:tcPr>
            <w:tcW w:w="4395" w:type="dxa"/>
          </w:tcPr>
          <w:p w:rsidR="006B3DA2" w:rsidRPr="006C53F2" w:rsidRDefault="006B3DA2" w:rsidP="00031D38">
            <w:pPr>
              <w:pStyle w:val="a5"/>
            </w:pPr>
            <w:r w:rsidRPr="006C53F2">
              <w:t>2 группа</w:t>
            </w:r>
          </w:p>
          <w:p w:rsidR="006B3DA2" w:rsidRPr="006C53F2" w:rsidRDefault="006B3DA2" w:rsidP="00031D38">
            <w:pPr>
              <w:pStyle w:val="a5"/>
            </w:pPr>
            <w:r w:rsidRPr="006C53F2">
              <w:t>(свыше 5 до 10 тыс. человек включительно)</w:t>
            </w:r>
          </w:p>
        </w:tc>
        <w:tc>
          <w:tcPr>
            <w:tcW w:w="4819" w:type="dxa"/>
          </w:tcPr>
          <w:p w:rsidR="006B3DA2" w:rsidRPr="006C53F2" w:rsidRDefault="006B3DA2" w:rsidP="00031D38">
            <w:pPr>
              <w:pStyle w:val="a5"/>
            </w:pPr>
          </w:p>
          <w:p w:rsidR="006B3DA2" w:rsidRPr="006C53F2" w:rsidRDefault="006B3DA2" w:rsidP="00031D38">
            <w:pPr>
              <w:pStyle w:val="a5"/>
            </w:pPr>
            <w:r w:rsidRPr="006C53F2">
              <w:t>_</w:t>
            </w:r>
          </w:p>
        </w:tc>
      </w:tr>
      <w:tr w:rsidR="006B3DA2" w:rsidRPr="006C53F2" w:rsidTr="00031D38">
        <w:tc>
          <w:tcPr>
            <w:tcW w:w="4395" w:type="dxa"/>
          </w:tcPr>
          <w:p w:rsidR="006B3DA2" w:rsidRPr="006C53F2" w:rsidRDefault="006B3DA2" w:rsidP="00031D38">
            <w:pPr>
              <w:pStyle w:val="a5"/>
            </w:pPr>
            <w:r w:rsidRPr="006C53F2">
              <w:t>3 группа</w:t>
            </w:r>
          </w:p>
          <w:p w:rsidR="006B3DA2" w:rsidRPr="006C53F2" w:rsidRDefault="006B3DA2" w:rsidP="00031D38">
            <w:pPr>
              <w:pStyle w:val="a5"/>
            </w:pPr>
            <w:r w:rsidRPr="006C53F2">
              <w:t>(свыше 3 до 5 тыс. человек включительно)</w:t>
            </w:r>
          </w:p>
        </w:tc>
        <w:tc>
          <w:tcPr>
            <w:tcW w:w="4819" w:type="dxa"/>
          </w:tcPr>
          <w:p w:rsidR="006B3DA2" w:rsidRPr="006C53F2" w:rsidRDefault="006B3DA2" w:rsidP="00031D38">
            <w:pPr>
              <w:pStyle w:val="a5"/>
            </w:pPr>
            <w:proofErr w:type="gramStart"/>
            <w:r w:rsidRPr="006C53F2">
              <w:t>г</w:t>
            </w:r>
            <w:proofErr w:type="gramEnd"/>
            <w:r w:rsidRPr="006C53F2">
              <w:t>/п «А-Зиловское»,</w:t>
            </w:r>
          </w:p>
          <w:p w:rsidR="006B3DA2" w:rsidRPr="006C53F2" w:rsidRDefault="006B3DA2" w:rsidP="00031D38">
            <w:pPr>
              <w:pStyle w:val="a5"/>
            </w:pPr>
            <w:proofErr w:type="gramStart"/>
            <w:r w:rsidRPr="006C53F2">
              <w:t>г</w:t>
            </w:r>
            <w:proofErr w:type="gramEnd"/>
            <w:r w:rsidRPr="006C53F2">
              <w:t>/п «Жирекенское»</w:t>
            </w:r>
          </w:p>
        </w:tc>
      </w:tr>
      <w:tr w:rsidR="006B3DA2" w:rsidRPr="006C53F2" w:rsidTr="00031D38">
        <w:tc>
          <w:tcPr>
            <w:tcW w:w="4395" w:type="dxa"/>
          </w:tcPr>
          <w:p w:rsidR="006B3DA2" w:rsidRPr="006C53F2" w:rsidRDefault="006B3DA2" w:rsidP="00031D38">
            <w:pPr>
              <w:pStyle w:val="a5"/>
            </w:pPr>
            <w:r w:rsidRPr="006C53F2">
              <w:t>4 группа</w:t>
            </w:r>
          </w:p>
          <w:p w:rsidR="006B3DA2" w:rsidRPr="006C53F2" w:rsidRDefault="006B3DA2" w:rsidP="00031D38">
            <w:pPr>
              <w:pStyle w:val="a5"/>
            </w:pPr>
            <w:r w:rsidRPr="006C53F2">
              <w:t>(свыше 1 до 3 тыс. человек включительно)</w:t>
            </w:r>
          </w:p>
        </w:tc>
        <w:tc>
          <w:tcPr>
            <w:tcW w:w="4819" w:type="dxa"/>
          </w:tcPr>
          <w:p w:rsidR="006B3DA2" w:rsidRPr="006C53F2" w:rsidRDefault="006B3DA2" w:rsidP="00031D38">
            <w:pPr>
              <w:pStyle w:val="a5"/>
            </w:pPr>
            <w:proofErr w:type="gramStart"/>
            <w:r w:rsidRPr="006C53F2">
              <w:t>г</w:t>
            </w:r>
            <w:proofErr w:type="gramEnd"/>
            <w:r w:rsidRPr="006C53F2">
              <w:t>/п «Букачачинское»,</w:t>
            </w:r>
          </w:p>
          <w:p w:rsidR="006B3DA2" w:rsidRPr="006C53F2" w:rsidRDefault="006B3DA2" w:rsidP="00031D38">
            <w:pPr>
              <w:pStyle w:val="a5"/>
            </w:pPr>
            <w:r w:rsidRPr="006C53F2">
              <w:t>с/п «Алеурское»,</w:t>
            </w:r>
          </w:p>
          <w:p w:rsidR="006B3DA2" w:rsidRPr="006C53F2" w:rsidRDefault="006B3DA2" w:rsidP="00031D38">
            <w:pPr>
              <w:pStyle w:val="a5"/>
            </w:pPr>
            <w:r w:rsidRPr="006C53F2">
              <w:t>с/п «Комсомольское»,</w:t>
            </w:r>
          </w:p>
          <w:p w:rsidR="006B3DA2" w:rsidRPr="006C53F2" w:rsidRDefault="006B3DA2" w:rsidP="00031D38">
            <w:pPr>
              <w:pStyle w:val="a5"/>
            </w:pPr>
            <w:r w:rsidRPr="006C53F2">
              <w:t>с/п «Утанское»</w:t>
            </w:r>
          </w:p>
        </w:tc>
      </w:tr>
      <w:tr w:rsidR="006B3DA2" w:rsidRPr="006C53F2" w:rsidTr="00031D38">
        <w:tc>
          <w:tcPr>
            <w:tcW w:w="4395" w:type="dxa"/>
          </w:tcPr>
          <w:p w:rsidR="006B3DA2" w:rsidRPr="006C53F2" w:rsidRDefault="006B3DA2" w:rsidP="00031D38">
            <w:pPr>
              <w:pStyle w:val="a5"/>
            </w:pPr>
            <w:r w:rsidRPr="006C53F2">
              <w:t>5 группа</w:t>
            </w:r>
          </w:p>
          <w:p w:rsidR="006B3DA2" w:rsidRPr="006C53F2" w:rsidRDefault="006B3DA2" w:rsidP="00031D38">
            <w:pPr>
              <w:pStyle w:val="a5"/>
            </w:pPr>
            <w:r w:rsidRPr="006C53F2">
              <w:t>(до 1 тыс. человек включительно)</w:t>
            </w:r>
          </w:p>
        </w:tc>
        <w:tc>
          <w:tcPr>
            <w:tcW w:w="4819" w:type="dxa"/>
          </w:tcPr>
          <w:p w:rsidR="006B3DA2" w:rsidRPr="006C53F2" w:rsidRDefault="006B3DA2" w:rsidP="00031D38">
            <w:pPr>
              <w:pStyle w:val="a5"/>
            </w:pPr>
            <w:r w:rsidRPr="006C53F2">
              <w:t>с/п «Байгульское»,</w:t>
            </w:r>
          </w:p>
          <w:p w:rsidR="006B3DA2" w:rsidRPr="006C53F2" w:rsidRDefault="006B3DA2" w:rsidP="00031D38">
            <w:pPr>
              <w:pStyle w:val="a5"/>
            </w:pPr>
            <w:r w:rsidRPr="006C53F2">
              <w:t>с/п «Бушулейское»,</w:t>
            </w:r>
          </w:p>
          <w:p w:rsidR="006B3DA2" w:rsidRPr="006C53F2" w:rsidRDefault="006B3DA2" w:rsidP="00031D38">
            <w:pPr>
              <w:pStyle w:val="a5"/>
            </w:pPr>
            <w:r w:rsidRPr="006C53F2">
              <w:t>с/п «Гаурское»,</w:t>
            </w:r>
          </w:p>
          <w:p w:rsidR="006B3DA2" w:rsidRPr="006C53F2" w:rsidRDefault="006B3DA2" w:rsidP="00031D38">
            <w:pPr>
              <w:pStyle w:val="a5"/>
            </w:pPr>
            <w:r w:rsidRPr="006C53F2">
              <w:t>с/п «Икшицкое»,</w:t>
            </w:r>
          </w:p>
          <w:p w:rsidR="006B3DA2" w:rsidRPr="006C53F2" w:rsidRDefault="006B3DA2" w:rsidP="00031D38">
            <w:pPr>
              <w:pStyle w:val="a5"/>
            </w:pPr>
            <w:r w:rsidRPr="006C53F2">
              <w:t>с/п «Курлыченское»,</w:t>
            </w:r>
          </w:p>
          <w:p w:rsidR="006B3DA2" w:rsidRPr="006C53F2" w:rsidRDefault="006B3DA2" w:rsidP="00031D38">
            <w:pPr>
              <w:pStyle w:val="a5"/>
            </w:pPr>
            <w:r w:rsidRPr="006C53F2">
              <w:t>с/п «Мильгидунское»,</w:t>
            </w:r>
          </w:p>
          <w:p w:rsidR="006B3DA2" w:rsidRPr="006C53F2" w:rsidRDefault="006B3DA2" w:rsidP="00031D38">
            <w:pPr>
              <w:pStyle w:val="a5"/>
            </w:pPr>
            <w:r w:rsidRPr="006C53F2">
              <w:t>с/п «Новоильинское»,</w:t>
            </w:r>
          </w:p>
          <w:p w:rsidR="006B3DA2" w:rsidRPr="006C53F2" w:rsidRDefault="006B3DA2" w:rsidP="00031D38">
            <w:pPr>
              <w:pStyle w:val="a5"/>
            </w:pPr>
            <w:r w:rsidRPr="006C53F2">
              <w:t>с/п «Новооловское»,</w:t>
            </w:r>
          </w:p>
          <w:p w:rsidR="006B3DA2" w:rsidRPr="006C53F2" w:rsidRDefault="006B3DA2" w:rsidP="00031D38">
            <w:pPr>
              <w:pStyle w:val="a5"/>
            </w:pPr>
            <w:r w:rsidRPr="006C53F2">
              <w:t>с/п «Старооловское»,</w:t>
            </w:r>
          </w:p>
          <w:p w:rsidR="006B3DA2" w:rsidRPr="006C53F2" w:rsidRDefault="006B3DA2" w:rsidP="00031D38">
            <w:pPr>
              <w:pStyle w:val="a5"/>
            </w:pPr>
            <w:r w:rsidRPr="006C53F2">
              <w:t>с/п «Укурейское»,</w:t>
            </w:r>
          </w:p>
          <w:p w:rsidR="006B3DA2" w:rsidRPr="006C53F2" w:rsidRDefault="006B3DA2" w:rsidP="00031D38">
            <w:pPr>
              <w:pStyle w:val="a5"/>
            </w:pPr>
            <w:r w:rsidRPr="006C53F2">
              <w:t>с/п «Урюмское»</w:t>
            </w:r>
          </w:p>
        </w:tc>
      </w:tr>
    </w:tbl>
    <w:p w:rsidR="006B3DA2" w:rsidRPr="006C53F2" w:rsidRDefault="006B3DA2" w:rsidP="006B3DA2">
      <w:pPr>
        <w:pStyle w:val="a5"/>
      </w:pPr>
      <w:r w:rsidRPr="006C53F2">
        <w:t xml:space="preserve"> </w:t>
      </w:r>
    </w:p>
    <w:p w:rsidR="006B3DA2" w:rsidRPr="006C53F2" w:rsidRDefault="006B3DA2" w:rsidP="006B3DA2">
      <w:pPr>
        <w:pStyle w:val="a5"/>
      </w:pPr>
      <w:r w:rsidRPr="006C53F2">
        <w:t xml:space="preserve"> </w:t>
      </w:r>
    </w:p>
    <w:p w:rsidR="006B3DA2" w:rsidRPr="006C53F2" w:rsidRDefault="006B3DA2" w:rsidP="006B3DA2">
      <w:pPr>
        <w:pStyle w:val="a5"/>
        <w:jc w:val="center"/>
      </w:pPr>
      <w:r w:rsidRPr="006C53F2">
        <w:t>________________</w:t>
      </w:r>
    </w:p>
    <w:p w:rsidR="006B3DA2" w:rsidRPr="006B3DA2" w:rsidRDefault="006B3DA2" w:rsidP="006B3DA2">
      <w:pPr>
        <w:pStyle w:val="a5"/>
        <w:jc w:val="right"/>
        <w:rPr>
          <w:sz w:val="24"/>
          <w:szCs w:val="24"/>
        </w:rPr>
      </w:pPr>
      <w:r w:rsidRPr="006C53F2">
        <w:br w:type="page"/>
      </w:r>
      <w:r w:rsidRPr="006B3DA2">
        <w:rPr>
          <w:sz w:val="24"/>
          <w:szCs w:val="24"/>
        </w:rPr>
        <w:lastRenderedPageBreak/>
        <w:t>ПРИЛОЖЕНИЕ № 3</w:t>
      </w:r>
    </w:p>
    <w:p w:rsidR="006B3DA2" w:rsidRDefault="006B3DA2" w:rsidP="006B3DA2">
      <w:pPr>
        <w:pStyle w:val="a5"/>
        <w:jc w:val="right"/>
        <w:rPr>
          <w:bCs/>
          <w:sz w:val="24"/>
          <w:szCs w:val="24"/>
        </w:rPr>
      </w:pPr>
      <w:r w:rsidRPr="006B3DA2">
        <w:rPr>
          <w:sz w:val="24"/>
          <w:szCs w:val="24"/>
        </w:rPr>
        <w:t xml:space="preserve">к Методике </w:t>
      </w:r>
      <w:r w:rsidRPr="006B3DA2">
        <w:rPr>
          <w:bCs/>
          <w:sz w:val="24"/>
          <w:szCs w:val="24"/>
        </w:rPr>
        <w:t xml:space="preserve">расчета нормативов </w:t>
      </w:r>
    </w:p>
    <w:p w:rsidR="006B3DA2" w:rsidRPr="006B3DA2" w:rsidRDefault="006B3DA2" w:rsidP="006B3DA2">
      <w:pPr>
        <w:pStyle w:val="a5"/>
        <w:jc w:val="right"/>
        <w:rPr>
          <w:bCs/>
          <w:sz w:val="24"/>
          <w:szCs w:val="24"/>
        </w:rPr>
      </w:pPr>
      <w:r w:rsidRPr="006B3DA2">
        <w:rPr>
          <w:bCs/>
          <w:sz w:val="24"/>
          <w:szCs w:val="24"/>
        </w:rPr>
        <w:t>формирования расходов</w:t>
      </w:r>
    </w:p>
    <w:p w:rsidR="006B3DA2" w:rsidRDefault="006B3DA2" w:rsidP="006B3DA2">
      <w:pPr>
        <w:pStyle w:val="a5"/>
        <w:jc w:val="right"/>
        <w:rPr>
          <w:bCs/>
          <w:sz w:val="24"/>
          <w:szCs w:val="24"/>
        </w:rPr>
      </w:pPr>
      <w:r w:rsidRPr="006B3DA2">
        <w:rPr>
          <w:bCs/>
          <w:sz w:val="24"/>
          <w:szCs w:val="24"/>
        </w:rPr>
        <w:t xml:space="preserve">на содержание органов местного </w:t>
      </w:r>
    </w:p>
    <w:p w:rsidR="006B3DA2" w:rsidRDefault="006B3DA2" w:rsidP="006B3DA2">
      <w:pPr>
        <w:pStyle w:val="a5"/>
        <w:jc w:val="right"/>
        <w:rPr>
          <w:bCs/>
          <w:sz w:val="24"/>
          <w:szCs w:val="24"/>
        </w:rPr>
      </w:pPr>
      <w:r w:rsidRPr="006B3DA2">
        <w:rPr>
          <w:bCs/>
          <w:sz w:val="24"/>
          <w:szCs w:val="24"/>
        </w:rPr>
        <w:t xml:space="preserve">самоуправления </w:t>
      </w:r>
      <w:proofErr w:type="gramStart"/>
      <w:r w:rsidRPr="006B3DA2">
        <w:rPr>
          <w:bCs/>
          <w:sz w:val="24"/>
          <w:szCs w:val="24"/>
        </w:rPr>
        <w:t>городских</w:t>
      </w:r>
      <w:proofErr w:type="gramEnd"/>
      <w:r w:rsidRPr="006B3DA2">
        <w:rPr>
          <w:bCs/>
          <w:sz w:val="24"/>
          <w:szCs w:val="24"/>
        </w:rPr>
        <w:t xml:space="preserve">, </w:t>
      </w:r>
    </w:p>
    <w:p w:rsidR="006B3DA2" w:rsidRPr="006B3DA2" w:rsidRDefault="006B3DA2" w:rsidP="006B3DA2">
      <w:pPr>
        <w:pStyle w:val="a5"/>
        <w:jc w:val="right"/>
        <w:rPr>
          <w:sz w:val="24"/>
          <w:szCs w:val="24"/>
        </w:rPr>
      </w:pPr>
      <w:r w:rsidRPr="006B3DA2">
        <w:rPr>
          <w:bCs/>
          <w:sz w:val="24"/>
          <w:szCs w:val="24"/>
        </w:rPr>
        <w:t>сельских поселений</w:t>
      </w:r>
    </w:p>
    <w:p w:rsidR="006B3DA2" w:rsidRDefault="006B3DA2" w:rsidP="006B3DA2">
      <w:pPr>
        <w:pStyle w:val="a5"/>
        <w:jc w:val="right"/>
        <w:rPr>
          <w:sz w:val="24"/>
          <w:szCs w:val="24"/>
        </w:rPr>
      </w:pPr>
      <w:r w:rsidRPr="006B3DA2">
        <w:rPr>
          <w:sz w:val="24"/>
          <w:szCs w:val="24"/>
        </w:rPr>
        <w:t xml:space="preserve">муниципального района </w:t>
      </w:r>
    </w:p>
    <w:p w:rsidR="006B3DA2" w:rsidRPr="006B3DA2" w:rsidRDefault="006B3DA2" w:rsidP="006B3DA2">
      <w:pPr>
        <w:pStyle w:val="a5"/>
        <w:jc w:val="right"/>
        <w:rPr>
          <w:sz w:val="24"/>
          <w:szCs w:val="24"/>
        </w:rPr>
      </w:pPr>
      <w:r w:rsidRPr="006B3DA2">
        <w:rPr>
          <w:sz w:val="24"/>
          <w:szCs w:val="24"/>
        </w:rPr>
        <w:t>«Чернышевский район»</w:t>
      </w:r>
    </w:p>
    <w:p w:rsidR="006B3DA2" w:rsidRPr="006C53F2" w:rsidRDefault="006B3DA2" w:rsidP="006B3DA2">
      <w:pPr>
        <w:pStyle w:val="a5"/>
      </w:pPr>
    </w:p>
    <w:p w:rsidR="006B3DA2" w:rsidRPr="006C53F2" w:rsidRDefault="006B3DA2" w:rsidP="006B3DA2">
      <w:pPr>
        <w:pStyle w:val="a5"/>
        <w:rPr>
          <w:b/>
          <w:bCs/>
        </w:rPr>
      </w:pPr>
    </w:p>
    <w:p w:rsidR="006B3DA2" w:rsidRPr="006C53F2" w:rsidRDefault="006B3DA2" w:rsidP="006B3DA2">
      <w:pPr>
        <w:pStyle w:val="a5"/>
        <w:jc w:val="center"/>
        <w:rPr>
          <w:b/>
          <w:bCs/>
        </w:rPr>
      </w:pPr>
      <w:r w:rsidRPr="006C53F2">
        <w:rPr>
          <w:b/>
          <w:bCs/>
        </w:rPr>
        <w:t>РАЗМЕРЫ</w:t>
      </w:r>
    </w:p>
    <w:p w:rsidR="006B3DA2" w:rsidRPr="006C53F2" w:rsidRDefault="006B3DA2" w:rsidP="006B3DA2">
      <w:pPr>
        <w:pStyle w:val="a5"/>
        <w:jc w:val="center"/>
        <w:rPr>
          <w:b/>
          <w:bCs/>
        </w:rPr>
      </w:pPr>
      <w:r w:rsidRPr="006C53F2">
        <w:rPr>
          <w:b/>
          <w:bCs/>
        </w:rPr>
        <w:t xml:space="preserve">должностных окладов глав городских, сельских  поселений </w:t>
      </w:r>
      <w:r w:rsidRPr="006C53F2">
        <w:rPr>
          <w:b/>
        </w:rPr>
        <w:t>муниципального района «Чернышевский район»</w:t>
      </w:r>
    </w:p>
    <w:p w:rsidR="006B3DA2" w:rsidRPr="006C53F2" w:rsidRDefault="006B3DA2" w:rsidP="006B3DA2">
      <w:pPr>
        <w:pStyle w:val="a5"/>
        <w:rPr>
          <w:b/>
          <w:bCs/>
        </w:rPr>
      </w:pPr>
    </w:p>
    <w:tbl>
      <w:tblPr>
        <w:tblW w:w="956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4439"/>
        <w:gridCol w:w="4182"/>
      </w:tblGrid>
      <w:tr w:rsidR="006B3DA2" w:rsidRPr="006C53F2" w:rsidTr="006B3DA2">
        <w:tc>
          <w:tcPr>
            <w:tcW w:w="940" w:type="dxa"/>
          </w:tcPr>
          <w:p w:rsidR="006B3DA2" w:rsidRPr="006C53F2" w:rsidRDefault="006B3DA2" w:rsidP="00031D38">
            <w:pPr>
              <w:pStyle w:val="a5"/>
            </w:pPr>
            <w:r w:rsidRPr="006C53F2">
              <w:t>№ п/п</w:t>
            </w:r>
          </w:p>
        </w:tc>
        <w:tc>
          <w:tcPr>
            <w:tcW w:w="4439" w:type="dxa"/>
          </w:tcPr>
          <w:p w:rsidR="006B3DA2" w:rsidRPr="006C53F2" w:rsidRDefault="006B3DA2" w:rsidP="00031D38">
            <w:pPr>
              <w:pStyle w:val="a5"/>
            </w:pPr>
            <w:r w:rsidRPr="006C53F2">
              <w:t xml:space="preserve">Группы по оплате труда </w:t>
            </w:r>
          </w:p>
        </w:tc>
        <w:tc>
          <w:tcPr>
            <w:tcW w:w="4182" w:type="dxa"/>
          </w:tcPr>
          <w:p w:rsidR="006B3DA2" w:rsidRPr="006C53F2" w:rsidRDefault="006B3DA2" w:rsidP="00031D38">
            <w:pPr>
              <w:pStyle w:val="a5"/>
            </w:pPr>
            <w:r w:rsidRPr="006C53F2">
              <w:t>Должностной оклад, рублей</w:t>
            </w:r>
          </w:p>
        </w:tc>
      </w:tr>
      <w:tr w:rsidR="006B3DA2" w:rsidRPr="006C53F2" w:rsidTr="006B3DA2">
        <w:tc>
          <w:tcPr>
            <w:tcW w:w="940" w:type="dxa"/>
          </w:tcPr>
          <w:p w:rsidR="006B3DA2" w:rsidRPr="006C53F2" w:rsidRDefault="006B3DA2" w:rsidP="00031D38">
            <w:pPr>
              <w:pStyle w:val="a5"/>
            </w:pPr>
            <w:r w:rsidRPr="006C53F2">
              <w:t>1.</w:t>
            </w:r>
          </w:p>
        </w:tc>
        <w:tc>
          <w:tcPr>
            <w:tcW w:w="4439" w:type="dxa"/>
          </w:tcPr>
          <w:p w:rsidR="006B3DA2" w:rsidRPr="006C53F2" w:rsidRDefault="006B3DA2" w:rsidP="00031D38">
            <w:pPr>
              <w:pStyle w:val="a5"/>
            </w:pPr>
            <w:r w:rsidRPr="006C53F2">
              <w:t>1 группа</w:t>
            </w:r>
          </w:p>
        </w:tc>
        <w:tc>
          <w:tcPr>
            <w:tcW w:w="4182" w:type="dxa"/>
          </w:tcPr>
          <w:p w:rsidR="006B3DA2" w:rsidRPr="006C53F2" w:rsidRDefault="006B3DA2" w:rsidP="006B3DA2">
            <w:pPr>
              <w:pStyle w:val="a5"/>
              <w:jc w:val="center"/>
            </w:pPr>
            <w:r w:rsidRPr="006C53F2">
              <w:t>4 953</w:t>
            </w:r>
          </w:p>
        </w:tc>
      </w:tr>
      <w:tr w:rsidR="006B3DA2" w:rsidRPr="006C53F2" w:rsidTr="006B3DA2">
        <w:tc>
          <w:tcPr>
            <w:tcW w:w="940" w:type="dxa"/>
          </w:tcPr>
          <w:p w:rsidR="006B3DA2" w:rsidRPr="006C53F2" w:rsidRDefault="006B3DA2" w:rsidP="00031D38">
            <w:pPr>
              <w:pStyle w:val="a5"/>
            </w:pPr>
            <w:r w:rsidRPr="006C53F2">
              <w:t>2.</w:t>
            </w:r>
          </w:p>
        </w:tc>
        <w:tc>
          <w:tcPr>
            <w:tcW w:w="4439" w:type="dxa"/>
          </w:tcPr>
          <w:p w:rsidR="006B3DA2" w:rsidRPr="006C53F2" w:rsidRDefault="006B3DA2" w:rsidP="00031D38">
            <w:pPr>
              <w:pStyle w:val="a5"/>
            </w:pPr>
            <w:r w:rsidRPr="006C53F2">
              <w:t>2 группа</w:t>
            </w:r>
          </w:p>
        </w:tc>
        <w:tc>
          <w:tcPr>
            <w:tcW w:w="4182" w:type="dxa"/>
          </w:tcPr>
          <w:p w:rsidR="006B3DA2" w:rsidRPr="006C53F2" w:rsidRDefault="006B3DA2" w:rsidP="006B3DA2">
            <w:pPr>
              <w:pStyle w:val="a5"/>
              <w:jc w:val="center"/>
            </w:pPr>
            <w:r w:rsidRPr="006C53F2">
              <w:t>4 504</w:t>
            </w:r>
          </w:p>
        </w:tc>
      </w:tr>
      <w:tr w:rsidR="006B3DA2" w:rsidRPr="006C53F2" w:rsidTr="006B3DA2">
        <w:tc>
          <w:tcPr>
            <w:tcW w:w="940" w:type="dxa"/>
          </w:tcPr>
          <w:p w:rsidR="006B3DA2" w:rsidRPr="006C53F2" w:rsidRDefault="006B3DA2" w:rsidP="00031D38">
            <w:pPr>
              <w:pStyle w:val="a5"/>
            </w:pPr>
            <w:r w:rsidRPr="006C53F2">
              <w:t>3.</w:t>
            </w:r>
          </w:p>
        </w:tc>
        <w:tc>
          <w:tcPr>
            <w:tcW w:w="4439" w:type="dxa"/>
          </w:tcPr>
          <w:p w:rsidR="006B3DA2" w:rsidRPr="006C53F2" w:rsidRDefault="006B3DA2" w:rsidP="00031D38">
            <w:pPr>
              <w:pStyle w:val="a5"/>
            </w:pPr>
            <w:r w:rsidRPr="006C53F2">
              <w:t>3 группа</w:t>
            </w:r>
          </w:p>
        </w:tc>
        <w:tc>
          <w:tcPr>
            <w:tcW w:w="4182" w:type="dxa"/>
          </w:tcPr>
          <w:p w:rsidR="006B3DA2" w:rsidRPr="006C53F2" w:rsidRDefault="006B3DA2" w:rsidP="006B3DA2">
            <w:pPr>
              <w:pStyle w:val="a5"/>
              <w:jc w:val="center"/>
            </w:pPr>
            <w:r w:rsidRPr="006C53F2">
              <w:t>4 053</w:t>
            </w:r>
          </w:p>
        </w:tc>
      </w:tr>
      <w:tr w:rsidR="006B3DA2" w:rsidRPr="006C53F2" w:rsidTr="006B3DA2">
        <w:tc>
          <w:tcPr>
            <w:tcW w:w="940" w:type="dxa"/>
          </w:tcPr>
          <w:p w:rsidR="006B3DA2" w:rsidRPr="006C53F2" w:rsidRDefault="006B3DA2" w:rsidP="00031D38">
            <w:pPr>
              <w:pStyle w:val="a5"/>
            </w:pPr>
            <w:r w:rsidRPr="006C53F2">
              <w:t>4.</w:t>
            </w:r>
          </w:p>
        </w:tc>
        <w:tc>
          <w:tcPr>
            <w:tcW w:w="4439" w:type="dxa"/>
          </w:tcPr>
          <w:p w:rsidR="006B3DA2" w:rsidRPr="006C53F2" w:rsidRDefault="006B3DA2" w:rsidP="00031D38">
            <w:pPr>
              <w:pStyle w:val="a5"/>
            </w:pPr>
            <w:r w:rsidRPr="006C53F2">
              <w:t>4 группа</w:t>
            </w:r>
          </w:p>
        </w:tc>
        <w:tc>
          <w:tcPr>
            <w:tcW w:w="4182" w:type="dxa"/>
          </w:tcPr>
          <w:p w:rsidR="006B3DA2" w:rsidRPr="006C53F2" w:rsidRDefault="006B3DA2" w:rsidP="006B3DA2">
            <w:pPr>
              <w:pStyle w:val="a5"/>
              <w:jc w:val="center"/>
            </w:pPr>
            <w:r w:rsidRPr="006C53F2">
              <w:t>3 603</w:t>
            </w:r>
          </w:p>
        </w:tc>
      </w:tr>
      <w:tr w:rsidR="006B3DA2" w:rsidRPr="006C53F2" w:rsidTr="006B3DA2">
        <w:tc>
          <w:tcPr>
            <w:tcW w:w="940" w:type="dxa"/>
          </w:tcPr>
          <w:p w:rsidR="006B3DA2" w:rsidRPr="006C53F2" w:rsidRDefault="006B3DA2" w:rsidP="00031D38">
            <w:pPr>
              <w:pStyle w:val="a5"/>
            </w:pPr>
            <w:r w:rsidRPr="006C53F2">
              <w:t>5.</w:t>
            </w:r>
          </w:p>
        </w:tc>
        <w:tc>
          <w:tcPr>
            <w:tcW w:w="4439" w:type="dxa"/>
          </w:tcPr>
          <w:p w:rsidR="006B3DA2" w:rsidRPr="006C53F2" w:rsidRDefault="006B3DA2" w:rsidP="00031D38">
            <w:pPr>
              <w:pStyle w:val="a5"/>
            </w:pPr>
            <w:r w:rsidRPr="006C53F2">
              <w:t>5 группа</w:t>
            </w:r>
          </w:p>
        </w:tc>
        <w:tc>
          <w:tcPr>
            <w:tcW w:w="4182" w:type="dxa"/>
          </w:tcPr>
          <w:p w:rsidR="006B3DA2" w:rsidRPr="006C53F2" w:rsidRDefault="006B3DA2" w:rsidP="006B3DA2">
            <w:pPr>
              <w:pStyle w:val="a5"/>
              <w:jc w:val="center"/>
            </w:pPr>
            <w:r w:rsidRPr="006C53F2">
              <w:t>3 153</w:t>
            </w:r>
          </w:p>
        </w:tc>
      </w:tr>
    </w:tbl>
    <w:p w:rsidR="006B3DA2" w:rsidRPr="006C53F2" w:rsidRDefault="006B3DA2" w:rsidP="006B3DA2">
      <w:pPr>
        <w:pStyle w:val="a5"/>
      </w:pPr>
    </w:p>
    <w:p w:rsidR="006B3DA2" w:rsidRPr="006C53F2" w:rsidRDefault="006B3DA2" w:rsidP="006B3DA2">
      <w:pPr>
        <w:pStyle w:val="a5"/>
      </w:pPr>
    </w:p>
    <w:p w:rsidR="006B3DA2" w:rsidRPr="006C53F2" w:rsidRDefault="006B3DA2" w:rsidP="006B3DA2">
      <w:pPr>
        <w:pStyle w:val="a5"/>
        <w:jc w:val="center"/>
      </w:pPr>
      <w:r w:rsidRPr="006C53F2">
        <w:t>__________________</w:t>
      </w:r>
    </w:p>
    <w:p w:rsidR="006B3DA2" w:rsidRPr="006B3DA2" w:rsidRDefault="006B3DA2" w:rsidP="006B3DA2">
      <w:pPr>
        <w:pStyle w:val="a5"/>
        <w:jc w:val="right"/>
        <w:rPr>
          <w:sz w:val="24"/>
          <w:szCs w:val="24"/>
        </w:rPr>
      </w:pPr>
      <w:r w:rsidRPr="006C53F2">
        <w:rPr>
          <w:b/>
          <w:bCs/>
        </w:rPr>
        <w:br w:type="page"/>
      </w:r>
      <w:r w:rsidRPr="006B3DA2">
        <w:rPr>
          <w:sz w:val="24"/>
          <w:szCs w:val="24"/>
        </w:rPr>
        <w:lastRenderedPageBreak/>
        <w:t>ПРИЛОЖЕНИЕ № 4</w:t>
      </w:r>
    </w:p>
    <w:p w:rsidR="006B3DA2" w:rsidRDefault="006B3DA2" w:rsidP="006B3DA2">
      <w:pPr>
        <w:pStyle w:val="a5"/>
        <w:jc w:val="right"/>
        <w:rPr>
          <w:bCs/>
          <w:sz w:val="24"/>
          <w:szCs w:val="24"/>
        </w:rPr>
      </w:pPr>
      <w:r w:rsidRPr="006B3DA2">
        <w:rPr>
          <w:sz w:val="24"/>
          <w:szCs w:val="24"/>
        </w:rPr>
        <w:t xml:space="preserve">к Методике </w:t>
      </w:r>
      <w:r w:rsidRPr="006B3DA2">
        <w:rPr>
          <w:bCs/>
          <w:sz w:val="24"/>
          <w:szCs w:val="24"/>
        </w:rPr>
        <w:t xml:space="preserve">расчета нормативов </w:t>
      </w:r>
    </w:p>
    <w:p w:rsidR="006B3DA2" w:rsidRPr="006B3DA2" w:rsidRDefault="006B3DA2" w:rsidP="006B3DA2">
      <w:pPr>
        <w:pStyle w:val="a5"/>
        <w:jc w:val="right"/>
        <w:rPr>
          <w:bCs/>
          <w:sz w:val="24"/>
          <w:szCs w:val="24"/>
        </w:rPr>
      </w:pPr>
      <w:r w:rsidRPr="006B3DA2">
        <w:rPr>
          <w:bCs/>
          <w:sz w:val="24"/>
          <w:szCs w:val="24"/>
        </w:rPr>
        <w:t>формирования расходов</w:t>
      </w:r>
    </w:p>
    <w:p w:rsidR="006B3DA2" w:rsidRDefault="006B3DA2" w:rsidP="006B3DA2">
      <w:pPr>
        <w:pStyle w:val="a5"/>
        <w:jc w:val="right"/>
        <w:rPr>
          <w:bCs/>
          <w:sz w:val="24"/>
          <w:szCs w:val="24"/>
        </w:rPr>
      </w:pPr>
      <w:r w:rsidRPr="006B3DA2">
        <w:rPr>
          <w:bCs/>
          <w:sz w:val="24"/>
          <w:szCs w:val="24"/>
        </w:rPr>
        <w:t xml:space="preserve">на содержание органов местного </w:t>
      </w:r>
    </w:p>
    <w:p w:rsidR="006B3DA2" w:rsidRDefault="006B3DA2" w:rsidP="006B3DA2">
      <w:pPr>
        <w:pStyle w:val="a5"/>
        <w:jc w:val="right"/>
        <w:rPr>
          <w:bCs/>
          <w:sz w:val="24"/>
          <w:szCs w:val="24"/>
        </w:rPr>
      </w:pPr>
      <w:r w:rsidRPr="006B3DA2">
        <w:rPr>
          <w:bCs/>
          <w:sz w:val="24"/>
          <w:szCs w:val="24"/>
        </w:rPr>
        <w:t xml:space="preserve">самоуправления </w:t>
      </w:r>
      <w:proofErr w:type="gramStart"/>
      <w:r w:rsidRPr="006B3DA2">
        <w:rPr>
          <w:bCs/>
          <w:sz w:val="24"/>
          <w:szCs w:val="24"/>
        </w:rPr>
        <w:t>городских</w:t>
      </w:r>
      <w:proofErr w:type="gramEnd"/>
      <w:r w:rsidRPr="006B3DA2">
        <w:rPr>
          <w:bCs/>
          <w:sz w:val="24"/>
          <w:szCs w:val="24"/>
        </w:rPr>
        <w:t xml:space="preserve">, </w:t>
      </w:r>
    </w:p>
    <w:p w:rsidR="006B3DA2" w:rsidRPr="006B3DA2" w:rsidRDefault="006B3DA2" w:rsidP="006B3DA2">
      <w:pPr>
        <w:pStyle w:val="a5"/>
        <w:jc w:val="right"/>
        <w:rPr>
          <w:sz w:val="24"/>
          <w:szCs w:val="24"/>
        </w:rPr>
      </w:pPr>
      <w:r w:rsidRPr="006B3DA2">
        <w:rPr>
          <w:bCs/>
          <w:sz w:val="24"/>
          <w:szCs w:val="24"/>
        </w:rPr>
        <w:t>сельских поселений</w:t>
      </w:r>
    </w:p>
    <w:p w:rsidR="006B3DA2" w:rsidRDefault="006B3DA2" w:rsidP="006B3DA2">
      <w:pPr>
        <w:pStyle w:val="a5"/>
        <w:jc w:val="right"/>
        <w:rPr>
          <w:sz w:val="24"/>
          <w:szCs w:val="24"/>
        </w:rPr>
      </w:pPr>
      <w:r w:rsidRPr="006B3DA2">
        <w:rPr>
          <w:sz w:val="24"/>
          <w:szCs w:val="24"/>
        </w:rPr>
        <w:t xml:space="preserve">муниципального района </w:t>
      </w:r>
    </w:p>
    <w:p w:rsidR="006B3DA2" w:rsidRPr="006B3DA2" w:rsidRDefault="006B3DA2" w:rsidP="006B3DA2">
      <w:pPr>
        <w:pStyle w:val="a5"/>
        <w:jc w:val="right"/>
        <w:rPr>
          <w:sz w:val="24"/>
          <w:szCs w:val="24"/>
        </w:rPr>
      </w:pPr>
      <w:r w:rsidRPr="006B3DA2">
        <w:rPr>
          <w:sz w:val="24"/>
          <w:szCs w:val="24"/>
        </w:rPr>
        <w:t>«Чернышевский район»</w:t>
      </w:r>
    </w:p>
    <w:p w:rsidR="006B3DA2" w:rsidRPr="006C53F2" w:rsidRDefault="006B3DA2" w:rsidP="006B3DA2">
      <w:pPr>
        <w:pStyle w:val="a5"/>
        <w:rPr>
          <w:b/>
          <w:bCs/>
        </w:rPr>
      </w:pPr>
    </w:p>
    <w:p w:rsidR="006B3DA2" w:rsidRPr="006B3DA2" w:rsidRDefault="006B3DA2" w:rsidP="006B3DA2">
      <w:pPr>
        <w:pStyle w:val="a5"/>
        <w:jc w:val="center"/>
        <w:rPr>
          <w:b/>
        </w:rPr>
      </w:pPr>
      <w:r w:rsidRPr="006B3DA2">
        <w:rPr>
          <w:b/>
        </w:rPr>
        <w:t>Предельный размер должностного оклада муниципального служащего</w:t>
      </w:r>
    </w:p>
    <w:p w:rsidR="006B3DA2" w:rsidRPr="006B3DA2" w:rsidRDefault="006B3DA2" w:rsidP="006B3DA2">
      <w:pPr>
        <w:pStyle w:val="a5"/>
        <w:jc w:val="center"/>
        <w:rPr>
          <w:b/>
        </w:rPr>
      </w:pPr>
      <w:r w:rsidRPr="006B3DA2">
        <w:rPr>
          <w:b/>
        </w:rPr>
        <w:t>городского, сельского поселения</w:t>
      </w:r>
    </w:p>
    <w:p w:rsidR="006B3DA2" w:rsidRDefault="006B3DA2" w:rsidP="006B3DA2">
      <w:pPr>
        <w:pStyle w:val="a5"/>
        <w:jc w:val="center"/>
        <w:rPr>
          <w:b/>
        </w:rPr>
      </w:pPr>
      <w:r w:rsidRPr="006B3DA2">
        <w:rPr>
          <w:b/>
        </w:rPr>
        <w:t>по соответствующей должности муниципальной службы</w:t>
      </w:r>
    </w:p>
    <w:p w:rsidR="006B3DA2" w:rsidRPr="006B3DA2" w:rsidRDefault="006B3DA2" w:rsidP="006B3DA2">
      <w:pPr>
        <w:pStyle w:val="a5"/>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326"/>
        <w:gridCol w:w="1372"/>
        <w:gridCol w:w="1372"/>
        <w:gridCol w:w="1372"/>
        <w:gridCol w:w="1362"/>
      </w:tblGrid>
      <w:tr w:rsidR="006B3DA2" w:rsidRPr="006C53F2" w:rsidTr="006B3DA2">
        <w:trPr>
          <w:trHeight w:val="691"/>
        </w:trPr>
        <w:tc>
          <w:tcPr>
            <w:tcW w:w="2552" w:type="dxa"/>
            <w:vMerge w:val="restart"/>
            <w:tcBorders>
              <w:top w:val="single" w:sz="4" w:space="0" w:color="auto"/>
              <w:left w:val="single" w:sz="4" w:space="0" w:color="auto"/>
              <w:right w:val="single" w:sz="4" w:space="0" w:color="auto"/>
            </w:tcBorders>
          </w:tcPr>
          <w:p w:rsidR="006B3DA2" w:rsidRPr="006C53F2" w:rsidRDefault="006B3DA2" w:rsidP="00031D38">
            <w:pPr>
              <w:pStyle w:val="a5"/>
            </w:pPr>
            <w:r w:rsidRPr="006C53F2">
              <w:t>Муниципальные должности муниципальной службы</w:t>
            </w:r>
          </w:p>
        </w:tc>
        <w:tc>
          <w:tcPr>
            <w:tcW w:w="6804" w:type="dxa"/>
            <w:gridSpan w:val="5"/>
            <w:tcBorders>
              <w:top w:val="single" w:sz="4" w:space="0" w:color="auto"/>
              <w:left w:val="single" w:sz="4" w:space="0" w:color="auto"/>
              <w:bottom w:val="single" w:sz="4" w:space="0" w:color="auto"/>
              <w:right w:val="single" w:sz="4" w:space="0" w:color="auto"/>
            </w:tcBorders>
          </w:tcPr>
          <w:p w:rsidR="006B3DA2" w:rsidRPr="006C53F2" w:rsidRDefault="006B3DA2" w:rsidP="006B3DA2">
            <w:pPr>
              <w:pStyle w:val="a5"/>
            </w:pPr>
            <w:r w:rsidRPr="006C53F2">
              <w:t>Должностной оклад в процентах от должностного оклада главы городского, сельского поселения</w:t>
            </w:r>
          </w:p>
        </w:tc>
      </w:tr>
      <w:tr w:rsidR="006B3DA2" w:rsidRPr="006C53F2" w:rsidTr="006B3DA2">
        <w:trPr>
          <w:trHeight w:val="424"/>
        </w:trPr>
        <w:tc>
          <w:tcPr>
            <w:tcW w:w="2552" w:type="dxa"/>
            <w:vMerge/>
            <w:tcBorders>
              <w:left w:val="single" w:sz="4" w:space="0" w:color="auto"/>
              <w:bottom w:val="single" w:sz="4" w:space="0" w:color="auto"/>
              <w:right w:val="single" w:sz="4" w:space="0" w:color="auto"/>
            </w:tcBorders>
          </w:tcPr>
          <w:p w:rsidR="006B3DA2" w:rsidRPr="006C53F2" w:rsidRDefault="006B3DA2" w:rsidP="00031D38">
            <w:pPr>
              <w:pStyle w:val="a5"/>
            </w:pP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1 группа</w:t>
            </w:r>
          </w:p>
          <w:p w:rsidR="006B3DA2" w:rsidRPr="006C53F2" w:rsidRDefault="006B3DA2" w:rsidP="00031D38">
            <w:pPr>
              <w:pStyle w:val="a5"/>
            </w:pP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2 группа</w:t>
            </w:r>
          </w:p>
          <w:p w:rsidR="006B3DA2" w:rsidRPr="006C53F2" w:rsidRDefault="006B3DA2" w:rsidP="00031D38">
            <w:pPr>
              <w:pStyle w:val="a5"/>
            </w:pP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3 группа</w:t>
            </w:r>
          </w:p>
          <w:p w:rsidR="006B3DA2" w:rsidRPr="006C53F2" w:rsidRDefault="006B3DA2" w:rsidP="00031D38">
            <w:pPr>
              <w:pStyle w:val="a5"/>
            </w:pP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4 группа</w:t>
            </w:r>
          </w:p>
          <w:p w:rsidR="006B3DA2" w:rsidRPr="006C53F2" w:rsidRDefault="006B3DA2" w:rsidP="00031D38">
            <w:pPr>
              <w:pStyle w:val="a5"/>
            </w:pP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5 группа</w:t>
            </w:r>
          </w:p>
          <w:p w:rsidR="006B3DA2" w:rsidRPr="006C53F2" w:rsidRDefault="006B3DA2" w:rsidP="00031D38">
            <w:pPr>
              <w:pStyle w:val="a5"/>
            </w:pPr>
          </w:p>
        </w:tc>
      </w:tr>
      <w:tr w:rsidR="006B3DA2" w:rsidRPr="006C53F2" w:rsidTr="006B3DA2">
        <w:tc>
          <w:tcPr>
            <w:tcW w:w="9356" w:type="dxa"/>
            <w:gridSpan w:val="6"/>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Должностная категория «руководители»</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Заместитель руководителя администрации городского, сельского поселения</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90</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90</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90</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90</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Начальник отдела администрации городского, сельского поселения</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65</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65</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65</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65</w:t>
            </w:r>
          </w:p>
        </w:tc>
      </w:tr>
      <w:tr w:rsidR="006B3DA2" w:rsidRPr="006C53F2" w:rsidTr="006B3DA2">
        <w:tc>
          <w:tcPr>
            <w:tcW w:w="9356" w:type="dxa"/>
            <w:gridSpan w:val="6"/>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Должностная категория «специалисты»</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Главный специалист</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 xml:space="preserve">до 43 </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48</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54</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60</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Ведущий специалист</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 xml:space="preserve"> до 39</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46</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51</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58</w:t>
            </w:r>
          </w:p>
        </w:tc>
      </w:tr>
      <w:tr w:rsidR="006B3DA2" w:rsidRPr="006C53F2" w:rsidTr="006B3DA2">
        <w:tc>
          <w:tcPr>
            <w:tcW w:w="9356" w:type="dxa"/>
            <w:gridSpan w:val="6"/>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Должностная категория «обеспечивающие специалисты»</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Старший специалист 1 разряда</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38</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45</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50</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57</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Старший специалист 2 разряда</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37</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44</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49</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56</w:t>
            </w:r>
          </w:p>
        </w:tc>
      </w:tr>
      <w:tr w:rsidR="006B3DA2" w:rsidRPr="006C53F2" w:rsidTr="006B3DA2">
        <w:tc>
          <w:tcPr>
            <w:tcW w:w="255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Специалист 1 разряда</w:t>
            </w:r>
          </w:p>
        </w:tc>
        <w:tc>
          <w:tcPr>
            <w:tcW w:w="1326"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36</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44</w:t>
            </w:r>
          </w:p>
        </w:tc>
        <w:tc>
          <w:tcPr>
            <w:tcW w:w="137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49</w:t>
            </w:r>
          </w:p>
        </w:tc>
        <w:tc>
          <w:tcPr>
            <w:tcW w:w="1362" w:type="dxa"/>
            <w:tcBorders>
              <w:top w:val="single" w:sz="4" w:space="0" w:color="auto"/>
              <w:left w:val="single" w:sz="4" w:space="0" w:color="auto"/>
              <w:bottom w:val="single" w:sz="4" w:space="0" w:color="auto"/>
              <w:right w:val="single" w:sz="4" w:space="0" w:color="auto"/>
            </w:tcBorders>
          </w:tcPr>
          <w:p w:rsidR="006B3DA2" w:rsidRPr="006C53F2" w:rsidRDefault="006B3DA2" w:rsidP="00031D38">
            <w:pPr>
              <w:pStyle w:val="a5"/>
            </w:pPr>
            <w:r w:rsidRPr="006C53F2">
              <w:t>до 56</w:t>
            </w:r>
          </w:p>
        </w:tc>
      </w:tr>
    </w:tbl>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6B3DA2">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54D4D"/>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55150"/>
    <w:rsid w:val="00661C7F"/>
    <w:rsid w:val="0067204D"/>
    <w:rsid w:val="006A1A69"/>
    <w:rsid w:val="006A54D4"/>
    <w:rsid w:val="006B3DA2"/>
    <w:rsid w:val="0070527B"/>
    <w:rsid w:val="00712D1B"/>
    <w:rsid w:val="007547D6"/>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032A0"/>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159D9"/>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2018-02-02T02:03:00Z</cp:lastPrinted>
  <dcterms:created xsi:type="dcterms:W3CDTF">2018-02-02T02:04:00Z</dcterms:created>
  <dcterms:modified xsi:type="dcterms:W3CDTF">2018-02-02T02:04:00Z</dcterms:modified>
</cp:coreProperties>
</file>