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D67C95">
        <w:rPr>
          <w:sz w:val="28"/>
        </w:rPr>
        <w:t>29</w:t>
      </w:r>
      <w:r w:rsidR="00E36B13">
        <w:rPr>
          <w:sz w:val="28"/>
        </w:rPr>
        <w:t xml:space="preserve"> </w:t>
      </w:r>
      <w:r w:rsidR="00DC45C9">
        <w:rPr>
          <w:sz w:val="28"/>
        </w:rPr>
        <w:t>дека</w:t>
      </w:r>
      <w:r w:rsidR="00330E86">
        <w:rPr>
          <w:sz w:val="28"/>
        </w:rPr>
        <w:t>бря</w:t>
      </w:r>
      <w:r w:rsidR="00AD5064">
        <w:rPr>
          <w:sz w:val="28"/>
        </w:rPr>
        <w:t xml:space="preserve"> </w:t>
      </w:r>
      <w:r>
        <w:rPr>
          <w:sz w:val="28"/>
        </w:rPr>
        <w:t>201</w:t>
      </w:r>
      <w:r w:rsidR="000B222A">
        <w:rPr>
          <w:sz w:val="28"/>
        </w:rPr>
        <w:t>7</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D67C95">
        <w:rPr>
          <w:sz w:val="28"/>
        </w:rPr>
        <w:t>675</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D67C95" w:rsidRPr="001F3297" w:rsidRDefault="00D67C95" w:rsidP="00D67C95">
      <w:pPr>
        <w:shd w:val="clear" w:color="auto" w:fill="FFFFFF"/>
        <w:jc w:val="center"/>
        <w:rPr>
          <w:b/>
          <w:bCs/>
          <w:color w:val="000000"/>
          <w:sz w:val="28"/>
          <w:szCs w:val="28"/>
        </w:rPr>
      </w:pPr>
      <w:r w:rsidRPr="001F3297">
        <w:rPr>
          <w:b/>
          <w:bCs/>
          <w:color w:val="000000"/>
          <w:sz w:val="28"/>
          <w:szCs w:val="28"/>
        </w:rPr>
        <w:t>Об утверждении муниципальн</w:t>
      </w:r>
      <w:r>
        <w:rPr>
          <w:b/>
          <w:bCs/>
          <w:color w:val="000000"/>
          <w:sz w:val="28"/>
          <w:szCs w:val="28"/>
        </w:rPr>
        <w:t>ой</w:t>
      </w:r>
      <w:r w:rsidRPr="001F3297">
        <w:rPr>
          <w:b/>
          <w:bCs/>
          <w:color w:val="000000"/>
          <w:sz w:val="28"/>
          <w:szCs w:val="28"/>
        </w:rPr>
        <w:t xml:space="preserve"> </w:t>
      </w:r>
      <w:r w:rsidRPr="001F3297">
        <w:rPr>
          <w:b/>
          <w:sz w:val="28"/>
          <w:szCs w:val="28"/>
        </w:rPr>
        <w:t>подпрограмм</w:t>
      </w:r>
      <w:r>
        <w:rPr>
          <w:b/>
          <w:sz w:val="28"/>
          <w:szCs w:val="28"/>
        </w:rPr>
        <w:t>ы</w:t>
      </w:r>
      <w:r w:rsidRPr="001F3297">
        <w:rPr>
          <w:b/>
          <w:sz w:val="28"/>
          <w:szCs w:val="28"/>
        </w:rPr>
        <w:t xml:space="preserve"> </w:t>
      </w:r>
      <w:r w:rsidRPr="00707253">
        <w:rPr>
          <w:b/>
          <w:sz w:val="28"/>
          <w:szCs w:val="28"/>
        </w:rPr>
        <w:t>«Обеспечение жильём молодых семей Чернышевского района»</w:t>
      </w:r>
      <w:r w:rsidRPr="001F3297">
        <w:rPr>
          <w:b/>
          <w:sz w:val="28"/>
          <w:szCs w:val="28"/>
        </w:rPr>
        <w:t xml:space="preserve"> </w:t>
      </w:r>
      <w:r>
        <w:rPr>
          <w:b/>
          <w:bCs/>
          <w:color w:val="000000"/>
          <w:sz w:val="28"/>
          <w:szCs w:val="28"/>
        </w:rPr>
        <w:t>м</w:t>
      </w:r>
      <w:r w:rsidRPr="001F3297">
        <w:rPr>
          <w:b/>
          <w:bCs/>
          <w:color w:val="000000"/>
          <w:sz w:val="28"/>
          <w:szCs w:val="28"/>
        </w:rPr>
        <w:t>униципальн</w:t>
      </w:r>
      <w:r>
        <w:rPr>
          <w:b/>
          <w:bCs/>
          <w:color w:val="000000"/>
          <w:sz w:val="28"/>
          <w:szCs w:val="28"/>
        </w:rPr>
        <w:t>ой</w:t>
      </w:r>
      <w:r w:rsidRPr="001F3297">
        <w:rPr>
          <w:b/>
          <w:bCs/>
          <w:color w:val="000000"/>
          <w:sz w:val="28"/>
          <w:szCs w:val="28"/>
        </w:rPr>
        <w:t xml:space="preserve"> программ</w:t>
      </w:r>
      <w:r>
        <w:rPr>
          <w:b/>
          <w:bCs/>
          <w:color w:val="000000"/>
          <w:sz w:val="28"/>
          <w:szCs w:val="28"/>
        </w:rPr>
        <w:t>ы</w:t>
      </w:r>
      <w:r w:rsidRPr="001F3297">
        <w:rPr>
          <w:b/>
          <w:bCs/>
          <w:color w:val="000000"/>
          <w:sz w:val="28"/>
          <w:szCs w:val="28"/>
        </w:rPr>
        <w:t xml:space="preserve"> </w:t>
      </w:r>
      <w:r>
        <w:rPr>
          <w:b/>
          <w:bCs/>
          <w:color w:val="000000"/>
          <w:sz w:val="28"/>
          <w:szCs w:val="28"/>
        </w:rPr>
        <w:t>«</w:t>
      </w:r>
      <w:r w:rsidRPr="001F3297">
        <w:rPr>
          <w:b/>
          <w:bCs/>
          <w:color w:val="000000"/>
          <w:sz w:val="28"/>
          <w:szCs w:val="28"/>
        </w:rPr>
        <w:t>Развитие  жилищно-коммунального комплекса  и обеспечение градостроительной деятельности на территории  Чернышевского района  на 2018 - 2020 годы»</w:t>
      </w:r>
      <w:r w:rsidRPr="001F3297">
        <w:rPr>
          <w:b/>
          <w:sz w:val="28"/>
          <w:szCs w:val="28"/>
        </w:rPr>
        <w:t xml:space="preserve"> </w:t>
      </w:r>
    </w:p>
    <w:p w:rsidR="00D67C95" w:rsidRDefault="00D67C95" w:rsidP="00D67C95">
      <w:pPr>
        <w:shd w:val="clear" w:color="auto" w:fill="FFFFFF"/>
        <w:jc w:val="center"/>
      </w:pPr>
    </w:p>
    <w:p w:rsidR="00D67C95" w:rsidRPr="001F3297" w:rsidRDefault="00D67C95" w:rsidP="00D67C95">
      <w:pPr>
        <w:ind w:firstLine="709"/>
        <w:jc w:val="both"/>
        <w:rPr>
          <w:bCs/>
          <w:color w:val="000000"/>
          <w:sz w:val="28"/>
          <w:szCs w:val="28"/>
        </w:rPr>
      </w:pPr>
      <w:proofErr w:type="gramStart"/>
      <w:r w:rsidRPr="001F3297">
        <w:rPr>
          <w:bCs/>
          <w:color w:val="000000"/>
          <w:sz w:val="28"/>
          <w:szCs w:val="28"/>
        </w:rPr>
        <w:t xml:space="preserve">В </w:t>
      </w:r>
      <w:r w:rsidRPr="001F3297">
        <w:rPr>
          <w:color w:val="000000"/>
          <w:sz w:val="28"/>
          <w:szCs w:val="28"/>
        </w:rPr>
        <w:t xml:space="preserve">соответствии </w:t>
      </w:r>
      <w:r w:rsidRPr="00707253">
        <w:rPr>
          <w:sz w:val="28"/>
          <w:szCs w:val="28"/>
        </w:rPr>
        <w:t>с Постановлениями администрации муниципального района «Чернышевский район» от 30.12.2015 года №</w:t>
      </w:r>
      <w:r>
        <w:rPr>
          <w:sz w:val="28"/>
          <w:szCs w:val="28"/>
        </w:rPr>
        <w:t xml:space="preserve"> </w:t>
      </w:r>
      <w:r w:rsidRPr="00707253">
        <w:rPr>
          <w:sz w:val="28"/>
          <w:szCs w:val="28"/>
        </w:rPr>
        <w:t>1207 «</w:t>
      </w:r>
      <w:r w:rsidRPr="00707253">
        <w:rPr>
          <w:bCs/>
          <w:sz w:val="28"/>
          <w:szCs w:val="28"/>
        </w:rPr>
        <w:t>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w:t>
      </w:r>
      <w:r w:rsidRPr="00707253">
        <w:rPr>
          <w:sz w:val="28"/>
          <w:szCs w:val="28"/>
        </w:rPr>
        <w:t>»</w:t>
      </w:r>
      <w:r w:rsidR="00A84711">
        <w:rPr>
          <w:sz w:val="28"/>
          <w:szCs w:val="28"/>
        </w:rPr>
        <w:t>,</w:t>
      </w:r>
      <w:r w:rsidRPr="00707253">
        <w:rPr>
          <w:sz w:val="28"/>
          <w:szCs w:val="28"/>
        </w:rPr>
        <w:t xml:space="preserve"> от  27.12</w:t>
      </w:r>
      <w:r w:rsidRPr="000D2C86">
        <w:rPr>
          <w:color w:val="000000"/>
          <w:sz w:val="28"/>
          <w:szCs w:val="28"/>
        </w:rPr>
        <w:t>.2016 года №</w:t>
      </w:r>
      <w:r>
        <w:rPr>
          <w:color w:val="000000"/>
          <w:sz w:val="28"/>
          <w:szCs w:val="28"/>
        </w:rPr>
        <w:t xml:space="preserve"> </w:t>
      </w:r>
      <w:r w:rsidRPr="000D2C86">
        <w:rPr>
          <w:color w:val="000000"/>
          <w:sz w:val="28"/>
          <w:szCs w:val="28"/>
        </w:rPr>
        <w:t xml:space="preserve">578 </w:t>
      </w:r>
      <w:r w:rsidRPr="000D2C86">
        <w:rPr>
          <w:bCs/>
          <w:sz w:val="28"/>
          <w:szCs w:val="28"/>
        </w:rPr>
        <w:t>«</w:t>
      </w:r>
      <w:r w:rsidRPr="000D2C86">
        <w:rPr>
          <w:sz w:val="28"/>
          <w:szCs w:val="28"/>
        </w:rPr>
        <w:t>Об утверждении Перечня муниципальных</w:t>
      </w:r>
      <w:r w:rsidR="00A84711">
        <w:rPr>
          <w:sz w:val="28"/>
          <w:szCs w:val="28"/>
        </w:rPr>
        <w:t xml:space="preserve"> </w:t>
      </w:r>
      <w:r w:rsidRPr="000D2C86">
        <w:rPr>
          <w:sz w:val="28"/>
          <w:szCs w:val="28"/>
        </w:rPr>
        <w:t xml:space="preserve"> программ муниципального района «Чернышевский район» </w:t>
      </w:r>
      <w:r w:rsidR="00A84711">
        <w:rPr>
          <w:sz w:val="28"/>
          <w:szCs w:val="28"/>
        </w:rPr>
        <w:t>(</w:t>
      </w:r>
      <w:r w:rsidRPr="000D2C86">
        <w:rPr>
          <w:sz w:val="28"/>
          <w:szCs w:val="28"/>
        </w:rPr>
        <w:t xml:space="preserve">в редакции </w:t>
      </w:r>
      <w:r w:rsidR="00A84711">
        <w:rPr>
          <w:sz w:val="28"/>
          <w:szCs w:val="28"/>
        </w:rPr>
        <w:t>п</w:t>
      </w:r>
      <w:r w:rsidRPr="000D2C86">
        <w:rPr>
          <w:sz w:val="28"/>
          <w:szCs w:val="28"/>
        </w:rPr>
        <w:t xml:space="preserve">остановления администрации муниципального района «Чернышевский район» от </w:t>
      </w:r>
      <w:r>
        <w:rPr>
          <w:sz w:val="28"/>
          <w:szCs w:val="28"/>
        </w:rPr>
        <w:t>25</w:t>
      </w:r>
      <w:r w:rsidRPr="000D2C86">
        <w:rPr>
          <w:sz w:val="28"/>
          <w:szCs w:val="28"/>
        </w:rPr>
        <w:t>.10.2017 года №</w:t>
      </w:r>
      <w:r>
        <w:rPr>
          <w:sz w:val="28"/>
          <w:szCs w:val="28"/>
        </w:rPr>
        <w:t xml:space="preserve"> 544</w:t>
      </w:r>
      <w:r w:rsidR="00A84711">
        <w:rPr>
          <w:sz w:val="28"/>
          <w:szCs w:val="28"/>
        </w:rPr>
        <w:t>)</w:t>
      </w:r>
      <w:r>
        <w:rPr>
          <w:sz w:val="28"/>
          <w:szCs w:val="28"/>
        </w:rPr>
        <w:t xml:space="preserve">, </w:t>
      </w:r>
      <w:r w:rsidR="00A84711">
        <w:rPr>
          <w:sz w:val="28"/>
          <w:szCs w:val="28"/>
        </w:rPr>
        <w:t xml:space="preserve"> </w:t>
      </w:r>
      <w:r w:rsidRPr="000D2C86">
        <w:rPr>
          <w:color w:val="000000"/>
          <w:sz w:val="28"/>
          <w:szCs w:val="28"/>
        </w:rPr>
        <w:t>руководствуясь статьей 2</w:t>
      </w:r>
      <w:r>
        <w:rPr>
          <w:color w:val="000000"/>
          <w:sz w:val="28"/>
          <w:szCs w:val="28"/>
        </w:rPr>
        <w:t>5</w:t>
      </w:r>
      <w:r w:rsidRPr="000D2C86">
        <w:rPr>
          <w:color w:val="000000"/>
          <w:sz w:val="28"/>
          <w:szCs w:val="28"/>
        </w:rPr>
        <w:t xml:space="preserve"> Устава муниципального</w:t>
      </w:r>
      <w:proofErr w:type="gramEnd"/>
      <w:r w:rsidRPr="000D2C86">
        <w:rPr>
          <w:color w:val="000000"/>
          <w:sz w:val="28"/>
          <w:szCs w:val="28"/>
        </w:rPr>
        <w:t xml:space="preserve"> района «Чернышевский</w:t>
      </w:r>
      <w:r w:rsidRPr="001F3297">
        <w:rPr>
          <w:color w:val="000000"/>
          <w:sz w:val="28"/>
          <w:szCs w:val="28"/>
        </w:rPr>
        <w:t xml:space="preserve"> район»</w:t>
      </w:r>
      <w:r>
        <w:rPr>
          <w:color w:val="000000"/>
          <w:sz w:val="28"/>
          <w:szCs w:val="28"/>
        </w:rPr>
        <w:t>,</w:t>
      </w:r>
      <w:r w:rsidRPr="001F3297">
        <w:rPr>
          <w:color w:val="000000"/>
          <w:sz w:val="28"/>
          <w:szCs w:val="28"/>
        </w:rPr>
        <w:t xml:space="preserve"> администрация муниципального района «Чернышевский район»</w:t>
      </w:r>
      <w:r>
        <w:rPr>
          <w:color w:val="000000"/>
          <w:sz w:val="28"/>
          <w:szCs w:val="28"/>
        </w:rPr>
        <w:t xml:space="preserve">  </w:t>
      </w:r>
      <w:r w:rsidRPr="001F3297">
        <w:rPr>
          <w:color w:val="000000"/>
          <w:sz w:val="28"/>
          <w:szCs w:val="28"/>
        </w:rPr>
        <w:t xml:space="preserve"> </w:t>
      </w:r>
      <w:r w:rsidRPr="000D2C86">
        <w:rPr>
          <w:b/>
          <w:bCs/>
          <w:color w:val="000000"/>
          <w:sz w:val="28"/>
          <w:szCs w:val="28"/>
        </w:rPr>
        <w:t>п</w:t>
      </w:r>
      <w:r>
        <w:rPr>
          <w:b/>
          <w:bCs/>
          <w:color w:val="000000"/>
          <w:sz w:val="28"/>
          <w:szCs w:val="28"/>
        </w:rPr>
        <w:t xml:space="preserve"> </w:t>
      </w:r>
      <w:proofErr w:type="gramStart"/>
      <w:r w:rsidRPr="000D2C86">
        <w:rPr>
          <w:b/>
          <w:bCs/>
          <w:color w:val="000000"/>
          <w:sz w:val="28"/>
          <w:szCs w:val="28"/>
        </w:rPr>
        <w:t>о</w:t>
      </w:r>
      <w:proofErr w:type="gramEnd"/>
      <w:r>
        <w:rPr>
          <w:b/>
          <w:bCs/>
          <w:color w:val="000000"/>
          <w:sz w:val="28"/>
          <w:szCs w:val="28"/>
        </w:rPr>
        <w:t xml:space="preserve"> </w:t>
      </w:r>
      <w:r w:rsidRPr="000D2C86">
        <w:rPr>
          <w:b/>
          <w:bCs/>
          <w:color w:val="000000"/>
          <w:sz w:val="28"/>
          <w:szCs w:val="28"/>
        </w:rPr>
        <w:t>с</w:t>
      </w:r>
      <w:r>
        <w:rPr>
          <w:b/>
          <w:bCs/>
          <w:color w:val="000000"/>
          <w:sz w:val="28"/>
          <w:szCs w:val="28"/>
        </w:rPr>
        <w:t xml:space="preserve"> </w:t>
      </w:r>
      <w:r w:rsidRPr="000D2C86">
        <w:rPr>
          <w:b/>
          <w:bCs/>
          <w:color w:val="000000"/>
          <w:sz w:val="28"/>
          <w:szCs w:val="28"/>
        </w:rPr>
        <w:t>т</w:t>
      </w:r>
      <w:r>
        <w:rPr>
          <w:b/>
          <w:bCs/>
          <w:color w:val="000000"/>
          <w:sz w:val="28"/>
          <w:szCs w:val="28"/>
        </w:rPr>
        <w:t xml:space="preserve"> </w:t>
      </w:r>
      <w:r w:rsidRPr="000D2C86">
        <w:rPr>
          <w:b/>
          <w:bCs/>
          <w:color w:val="000000"/>
          <w:sz w:val="28"/>
          <w:szCs w:val="28"/>
        </w:rPr>
        <w:t>а</w:t>
      </w:r>
      <w:r>
        <w:rPr>
          <w:b/>
          <w:bCs/>
          <w:color w:val="000000"/>
          <w:sz w:val="28"/>
          <w:szCs w:val="28"/>
        </w:rPr>
        <w:t xml:space="preserve"> </w:t>
      </w:r>
      <w:proofErr w:type="spellStart"/>
      <w:r w:rsidRPr="000D2C86">
        <w:rPr>
          <w:b/>
          <w:bCs/>
          <w:color w:val="000000"/>
          <w:sz w:val="28"/>
          <w:szCs w:val="28"/>
        </w:rPr>
        <w:t>н</w:t>
      </w:r>
      <w:proofErr w:type="spellEnd"/>
      <w:r>
        <w:rPr>
          <w:b/>
          <w:bCs/>
          <w:color w:val="000000"/>
          <w:sz w:val="28"/>
          <w:szCs w:val="28"/>
        </w:rPr>
        <w:t xml:space="preserve"> </w:t>
      </w:r>
      <w:r w:rsidRPr="000D2C86">
        <w:rPr>
          <w:b/>
          <w:bCs/>
          <w:color w:val="000000"/>
          <w:sz w:val="28"/>
          <w:szCs w:val="28"/>
        </w:rPr>
        <w:t>о</w:t>
      </w:r>
      <w:r>
        <w:rPr>
          <w:b/>
          <w:bCs/>
          <w:color w:val="000000"/>
          <w:sz w:val="28"/>
          <w:szCs w:val="28"/>
        </w:rPr>
        <w:t xml:space="preserve"> </w:t>
      </w:r>
      <w:r w:rsidRPr="000D2C86">
        <w:rPr>
          <w:b/>
          <w:bCs/>
          <w:color w:val="000000"/>
          <w:sz w:val="28"/>
          <w:szCs w:val="28"/>
        </w:rPr>
        <w:t>в</w:t>
      </w:r>
      <w:r>
        <w:rPr>
          <w:b/>
          <w:bCs/>
          <w:color w:val="000000"/>
          <w:sz w:val="28"/>
          <w:szCs w:val="28"/>
        </w:rPr>
        <w:t xml:space="preserve"> </w:t>
      </w:r>
      <w:r w:rsidRPr="000D2C86">
        <w:rPr>
          <w:b/>
          <w:bCs/>
          <w:color w:val="000000"/>
          <w:sz w:val="28"/>
          <w:szCs w:val="28"/>
        </w:rPr>
        <w:t>л</w:t>
      </w:r>
      <w:r>
        <w:rPr>
          <w:b/>
          <w:bCs/>
          <w:color w:val="000000"/>
          <w:sz w:val="28"/>
          <w:szCs w:val="28"/>
        </w:rPr>
        <w:t xml:space="preserve"> </w:t>
      </w:r>
      <w:r w:rsidRPr="000D2C86">
        <w:rPr>
          <w:b/>
          <w:bCs/>
          <w:color w:val="000000"/>
          <w:sz w:val="28"/>
          <w:szCs w:val="28"/>
        </w:rPr>
        <w:t>я</w:t>
      </w:r>
      <w:r>
        <w:rPr>
          <w:b/>
          <w:bCs/>
          <w:color w:val="000000"/>
          <w:sz w:val="28"/>
          <w:szCs w:val="28"/>
        </w:rPr>
        <w:t xml:space="preserve"> </w:t>
      </w:r>
      <w:r w:rsidRPr="000D2C86">
        <w:rPr>
          <w:b/>
          <w:bCs/>
          <w:color w:val="000000"/>
          <w:sz w:val="28"/>
          <w:szCs w:val="28"/>
        </w:rPr>
        <w:t>е</w:t>
      </w:r>
      <w:r>
        <w:rPr>
          <w:b/>
          <w:bCs/>
          <w:color w:val="000000"/>
          <w:sz w:val="28"/>
          <w:szCs w:val="28"/>
        </w:rPr>
        <w:t xml:space="preserve"> </w:t>
      </w:r>
      <w:r w:rsidRPr="000D2C86">
        <w:rPr>
          <w:b/>
          <w:bCs/>
          <w:color w:val="000000"/>
          <w:sz w:val="28"/>
          <w:szCs w:val="28"/>
        </w:rPr>
        <w:t>т</w:t>
      </w:r>
      <w:r w:rsidRPr="001F3297">
        <w:rPr>
          <w:bCs/>
          <w:color w:val="000000"/>
          <w:sz w:val="28"/>
          <w:szCs w:val="28"/>
        </w:rPr>
        <w:t>:</w:t>
      </w:r>
    </w:p>
    <w:p w:rsidR="00D67C95" w:rsidRDefault="00D67C95" w:rsidP="00D67C95">
      <w:pPr>
        <w:shd w:val="clear" w:color="auto" w:fill="FFFFFF"/>
        <w:ind w:firstLine="709"/>
        <w:jc w:val="both"/>
      </w:pPr>
    </w:p>
    <w:p w:rsidR="00D67C95" w:rsidRPr="00707253" w:rsidRDefault="00D67C95" w:rsidP="00D67C95">
      <w:pPr>
        <w:numPr>
          <w:ilvl w:val="0"/>
          <w:numId w:val="35"/>
        </w:numPr>
        <w:shd w:val="clear" w:color="auto" w:fill="FFFFFF"/>
        <w:tabs>
          <w:tab w:val="left" w:pos="993"/>
        </w:tabs>
        <w:autoSpaceDE w:val="0"/>
        <w:autoSpaceDN w:val="0"/>
        <w:adjustRightInd w:val="0"/>
        <w:ind w:left="0" w:firstLine="709"/>
        <w:jc w:val="both"/>
      </w:pPr>
      <w:r w:rsidRPr="00707253">
        <w:rPr>
          <w:color w:val="000000"/>
          <w:sz w:val="28"/>
          <w:szCs w:val="28"/>
        </w:rPr>
        <w:t>Утвердить</w:t>
      </w:r>
      <w:r w:rsidRPr="00707253">
        <w:rPr>
          <w:rFonts w:ascii="Arial" w:hAnsi="Arial" w:cs="Arial"/>
          <w:color w:val="000000"/>
          <w:sz w:val="28"/>
          <w:szCs w:val="28"/>
        </w:rPr>
        <w:t xml:space="preserve"> </w:t>
      </w:r>
      <w:r w:rsidRPr="00707253">
        <w:rPr>
          <w:color w:val="000000"/>
          <w:sz w:val="28"/>
          <w:szCs w:val="28"/>
        </w:rPr>
        <w:t>муниципальн</w:t>
      </w:r>
      <w:r>
        <w:rPr>
          <w:color w:val="000000"/>
          <w:sz w:val="28"/>
          <w:szCs w:val="28"/>
        </w:rPr>
        <w:t>ую</w:t>
      </w:r>
      <w:r w:rsidRPr="00707253">
        <w:rPr>
          <w:color w:val="000000"/>
          <w:sz w:val="28"/>
          <w:szCs w:val="28"/>
        </w:rPr>
        <w:t xml:space="preserve"> подпрограмм</w:t>
      </w:r>
      <w:r>
        <w:rPr>
          <w:color w:val="000000"/>
          <w:sz w:val="28"/>
          <w:szCs w:val="28"/>
        </w:rPr>
        <w:t>у</w:t>
      </w:r>
      <w:r w:rsidRPr="00707253">
        <w:rPr>
          <w:color w:val="000000"/>
          <w:sz w:val="28"/>
          <w:szCs w:val="28"/>
        </w:rPr>
        <w:t xml:space="preserve"> </w:t>
      </w:r>
      <w:r w:rsidRPr="00707253">
        <w:rPr>
          <w:sz w:val="28"/>
          <w:szCs w:val="28"/>
        </w:rPr>
        <w:t xml:space="preserve">«Обеспечение жильём молодых семей Чернышевского района» </w:t>
      </w:r>
      <w:r w:rsidRPr="00707253">
        <w:rPr>
          <w:bCs/>
          <w:color w:val="000000"/>
          <w:sz w:val="28"/>
          <w:szCs w:val="28"/>
        </w:rPr>
        <w:t xml:space="preserve">муниципальной программы </w:t>
      </w:r>
      <w:r>
        <w:rPr>
          <w:bCs/>
          <w:color w:val="000000"/>
          <w:sz w:val="28"/>
          <w:szCs w:val="28"/>
        </w:rPr>
        <w:t>«</w:t>
      </w:r>
      <w:r w:rsidRPr="00707253">
        <w:rPr>
          <w:bCs/>
          <w:color w:val="000000"/>
          <w:sz w:val="28"/>
          <w:szCs w:val="28"/>
        </w:rPr>
        <w:t>Развитие жилищно-коммунального комплекса и обеспечение градостроительной деятельности на территории  Чернышевского района  на 2018 - 2020 годы»</w:t>
      </w:r>
      <w:r w:rsidR="00A84711">
        <w:rPr>
          <w:bCs/>
          <w:color w:val="000000"/>
          <w:sz w:val="28"/>
          <w:szCs w:val="28"/>
        </w:rPr>
        <w:t xml:space="preserve"> (прилагается)</w:t>
      </w:r>
      <w:r w:rsidRPr="00707253">
        <w:rPr>
          <w:color w:val="000000"/>
          <w:sz w:val="28"/>
          <w:szCs w:val="28"/>
        </w:rPr>
        <w:t>.</w:t>
      </w:r>
    </w:p>
    <w:p w:rsidR="00D67C95" w:rsidRPr="00707253" w:rsidRDefault="00D67C95" w:rsidP="00D67C95">
      <w:pPr>
        <w:numPr>
          <w:ilvl w:val="0"/>
          <w:numId w:val="35"/>
        </w:numPr>
        <w:shd w:val="clear" w:color="auto" w:fill="FFFFFF"/>
        <w:tabs>
          <w:tab w:val="left" w:pos="993"/>
        </w:tabs>
        <w:autoSpaceDE w:val="0"/>
        <w:autoSpaceDN w:val="0"/>
        <w:adjustRightInd w:val="0"/>
        <w:ind w:left="0" w:firstLine="709"/>
        <w:jc w:val="both"/>
      </w:pPr>
      <w:r w:rsidRPr="00707253">
        <w:rPr>
          <w:sz w:val="28"/>
          <w:szCs w:val="28"/>
        </w:rPr>
        <w:t>Контроль исполнения настоящего Постановления возложить на первого заместителя руководителя администрации муниципального района «Чернышевский район» по территориальному развитию Суханова А.В.</w:t>
      </w:r>
    </w:p>
    <w:p w:rsidR="00D67C95" w:rsidRPr="00511D45" w:rsidRDefault="00D67C95" w:rsidP="00D67C95">
      <w:pPr>
        <w:numPr>
          <w:ilvl w:val="0"/>
          <w:numId w:val="35"/>
        </w:numPr>
        <w:shd w:val="clear" w:color="auto" w:fill="FFFFFF"/>
        <w:tabs>
          <w:tab w:val="left" w:pos="993"/>
        </w:tabs>
        <w:autoSpaceDE w:val="0"/>
        <w:autoSpaceDN w:val="0"/>
        <w:adjustRightInd w:val="0"/>
        <w:ind w:left="0" w:right="1" w:firstLine="709"/>
        <w:jc w:val="both"/>
        <w:rPr>
          <w:bCs/>
          <w:sz w:val="28"/>
          <w:szCs w:val="28"/>
        </w:rPr>
      </w:pPr>
      <w:r w:rsidRPr="00511D45">
        <w:rPr>
          <w:color w:val="000000"/>
          <w:sz w:val="28"/>
          <w:szCs w:val="28"/>
        </w:rPr>
        <w:t>Настоящее постановление вступает в силу после его</w:t>
      </w:r>
      <w:r>
        <w:rPr>
          <w:color w:val="000000"/>
          <w:sz w:val="28"/>
          <w:szCs w:val="28"/>
        </w:rPr>
        <w:t xml:space="preserve"> опубликования</w:t>
      </w:r>
      <w:r w:rsidRPr="00511D45">
        <w:rPr>
          <w:color w:val="000000"/>
          <w:sz w:val="28"/>
          <w:szCs w:val="28"/>
        </w:rPr>
        <w:t xml:space="preserve"> </w:t>
      </w:r>
      <w:r>
        <w:rPr>
          <w:color w:val="000000"/>
          <w:sz w:val="28"/>
          <w:szCs w:val="28"/>
        </w:rPr>
        <w:t>(</w:t>
      </w:r>
      <w:r w:rsidRPr="00511D45">
        <w:rPr>
          <w:color w:val="000000"/>
          <w:sz w:val="28"/>
          <w:szCs w:val="28"/>
        </w:rPr>
        <w:t>обнародования</w:t>
      </w:r>
      <w:r>
        <w:rPr>
          <w:color w:val="000000"/>
          <w:sz w:val="28"/>
          <w:szCs w:val="28"/>
        </w:rPr>
        <w:t>)</w:t>
      </w:r>
      <w:r w:rsidRPr="00511D45">
        <w:rPr>
          <w:color w:val="000000"/>
          <w:sz w:val="28"/>
          <w:szCs w:val="28"/>
        </w:rPr>
        <w:t>.</w:t>
      </w:r>
    </w:p>
    <w:p w:rsidR="00D67C95" w:rsidRPr="00511D45" w:rsidRDefault="00D67C95" w:rsidP="00D67C95">
      <w:pPr>
        <w:numPr>
          <w:ilvl w:val="0"/>
          <w:numId w:val="35"/>
        </w:numPr>
        <w:shd w:val="clear" w:color="auto" w:fill="FFFFFF"/>
        <w:tabs>
          <w:tab w:val="left" w:pos="993"/>
        </w:tabs>
        <w:autoSpaceDE w:val="0"/>
        <w:autoSpaceDN w:val="0"/>
        <w:adjustRightInd w:val="0"/>
        <w:ind w:left="0" w:right="1" w:firstLine="709"/>
        <w:jc w:val="both"/>
        <w:rPr>
          <w:bCs/>
          <w:sz w:val="28"/>
          <w:szCs w:val="28"/>
        </w:rPr>
      </w:pPr>
      <w:r w:rsidRPr="00511D45">
        <w:rPr>
          <w:color w:val="000000"/>
          <w:sz w:val="28"/>
          <w:szCs w:val="28"/>
        </w:rPr>
        <w:t>Настоящее</w:t>
      </w:r>
      <w:r w:rsidRPr="00511D45">
        <w:rPr>
          <w:rFonts w:ascii="Arial" w:hAnsi="Arial" w:cs="Arial"/>
          <w:color w:val="000000"/>
          <w:sz w:val="28"/>
          <w:szCs w:val="28"/>
        </w:rPr>
        <w:t xml:space="preserve"> </w:t>
      </w:r>
      <w:r w:rsidRPr="00511D45">
        <w:rPr>
          <w:color w:val="000000"/>
          <w:sz w:val="28"/>
          <w:szCs w:val="28"/>
        </w:rPr>
        <w:t>постановление</w:t>
      </w:r>
      <w:r>
        <w:rPr>
          <w:color w:val="000000"/>
          <w:sz w:val="28"/>
          <w:szCs w:val="28"/>
        </w:rPr>
        <w:t xml:space="preserve"> оп</w:t>
      </w:r>
      <w:r w:rsidR="00A84711">
        <w:rPr>
          <w:color w:val="000000"/>
          <w:sz w:val="28"/>
          <w:szCs w:val="28"/>
        </w:rPr>
        <w:t>убликовать в газете «Наше время»</w:t>
      </w:r>
      <w:r>
        <w:rPr>
          <w:color w:val="000000"/>
          <w:sz w:val="28"/>
          <w:szCs w:val="28"/>
        </w:rPr>
        <w:t xml:space="preserve"> и </w:t>
      </w:r>
      <w:r w:rsidRPr="00511D45">
        <w:rPr>
          <w:rFonts w:ascii="Arial" w:hAnsi="Arial" w:cs="Arial"/>
          <w:color w:val="000000"/>
          <w:sz w:val="28"/>
          <w:szCs w:val="28"/>
        </w:rPr>
        <w:t xml:space="preserve"> </w:t>
      </w:r>
      <w:r w:rsidRPr="00511D45">
        <w:rPr>
          <w:color w:val="000000"/>
          <w:sz w:val="28"/>
          <w:szCs w:val="28"/>
        </w:rPr>
        <w:t>разместить</w:t>
      </w:r>
      <w:r w:rsidRPr="00511D45">
        <w:rPr>
          <w:rFonts w:ascii="Arial" w:hAnsi="Arial" w:cs="Arial"/>
          <w:color w:val="000000"/>
          <w:sz w:val="28"/>
          <w:szCs w:val="28"/>
        </w:rPr>
        <w:t xml:space="preserve"> </w:t>
      </w:r>
      <w:r w:rsidRPr="00511D45">
        <w:rPr>
          <w:color w:val="000000"/>
          <w:sz w:val="28"/>
          <w:szCs w:val="28"/>
        </w:rPr>
        <w:t>на</w:t>
      </w:r>
      <w:r w:rsidRPr="00511D45">
        <w:rPr>
          <w:rFonts w:ascii="Arial" w:hAnsi="Arial" w:cs="Arial"/>
          <w:color w:val="000000"/>
          <w:sz w:val="28"/>
          <w:szCs w:val="28"/>
        </w:rPr>
        <w:t xml:space="preserve"> </w:t>
      </w:r>
      <w:r w:rsidRPr="00511D45">
        <w:rPr>
          <w:color w:val="000000"/>
          <w:sz w:val="28"/>
          <w:szCs w:val="28"/>
        </w:rPr>
        <w:t xml:space="preserve">сайте </w:t>
      </w:r>
      <w:r w:rsidRPr="00390779">
        <w:rPr>
          <w:color w:val="000000"/>
          <w:sz w:val="28"/>
          <w:szCs w:val="28"/>
          <w:lang w:val="en-US"/>
        </w:rPr>
        <w:t>www</w:t>
      </w:r>
      <w:r w:rsidRPr="00390779">
        <w:rPr>
          <w:color w:val="000000"/>
          <w:sz w:val="28"/>
          <w:szCs w:val="28"/>
        </w:rPr>
        <w:t>.забайкальскийкрай</w:t>
      </w:r>
      <w:proofErr w:type="gramStart"/>
      <w:r w:rsidRPr="00390779">
        <w:rPr>
          <w:color w:val="000000"/>
          <w:sz w:val="28"/>
          <w:szCs w:val="28"/>
        </w:rPr>
        <w:t>.р</w:t>
      </w:r>
      <w:proofErr w:type="gramEnd"/>
      <w:r w:rsidRPr="00390779">
        <w:rPr>
          <w:color w:val="000000"/>
          <w:sz w:val="28"/>
          <w:szCs w:val="28"/>
        </w:rPr>
        <w:t>ф</w:t>
      </w:r>
      <w:r w:rsidRPr="00511D45">
        <w:rPr>
          <w:color w:val="000000"/>
          <w:sz w:val="28"/>
          <w:szCs w:val="28"/>
        </w:rPr>
        <w:t xml:space="preserve"> в разделе Местное самоуправление, Чернышевский район.</w:t>
      </w:r>
    </w:p>
    <w:p w:rsidR="00E36B13" w:rsidRDefault="00E36B13" w:rsidP="00D97989">
      <w:pPr>
        <w:jc w:val="both"/>
        <w:rPr>
          <w:bCs/>
          <w:sz w:val="28"/>
          <w:szCs w:val="28"/>
        </w:rPr>
      </w:pPr>
    </w:p>
    <w:p w:rsidR="00D7679A" w:rsidRDefault="00D7679A" w:rsidP="005351C2">
      <w:pPr>
        <w:rPr>
          <w:spacing w:val="-1"/>
          <w:sz w:val="28"/>
          <w:szCs w:val="28"/>
        </w:rPr>
      </w:pPr>
    </w:p>
    <w:p w:rsidR="00A84711" w:rsidRDefault="00A84711"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325B54" w:rsidRDefault="00325B54" w:rsidP="00BD7AC6">
      <w:pPr>
        <w:jc w:val="both"/>
        <w:rPr>
          <w:spacing w:val="-1"/>
          <w:sz w:val="28"/>
          <w:szCs w:val="28"/>
        </w:rPr>
      </w:pPr>
    </w:p>
    <w:p w:rsidR="00676A0A" w:rsidRDefault="00676A0A" w:rsidP="00BD7AC6">
      <w:pPr>
        <w:jc w:val="both"/>
        <w:rPr>
          <w:spacing w:val="-1"/>
          <w:sz w:val="28"/>
          <w:szCs w:val="28"/>
        </w:rPr>
      </w:pPr>
    </w:p>
    <w:p w:rsidR="00676A0A" w:rsidRDefault="00676A0A" w:rsidP="00BD7AC6">
      <w:pPr>
        <w:jc w:val="both"/>
        <w:rPr>
          <w:spacing w:val="-1"/>
          <w:sz w:val="28"/>
          <w:szCs w:val="28"/>
        </w:rPr>
      </w:pPr>
    </w:p>
    <w:p w:rsidR="00676A0A" w:rsidRDefault="00676A0A" w:rsidP="00BD7AC6">
      <w:pPr>
        <w:jc w:val="both"/>
        <w:rPr>
          <w:spacing w:val="-1"/>
          <w:sz w:val="28"/>
          <w:szCs w:val="28"/>
        </w:rPr>
      </w:pPr>
    </w:p>
    <w:p w:rsidR="00676A0A" w:rsidRDefault="00676A0A" w:rsidP="00BD7AC6">
      <w:pPr>
        <w:jc w:val="both"/>
        <w:rPr>
          <w:spacing w:val="-1"/>
          <w:sz w:val="28"/>
          <w:szCs w:val="28"/>
        </w:rPr>
      </w:pPr>
    </w:p>
    <w:p w:rsidR="00676A0A" w:rsidRDefault="00676A0A" w:rsidP="00BD7AC6">
      <w:pPr>
        <w:jc w:val="both"/>
        <w:rPr>
          <w:spacing w:val="-1"/>
          <w:sz w:val="28"/>
          <w:szCs w:val="28"/>
        </w:rPr>
      </w:pPr>
    </w:p>
    <w:p w:rsidR="00676A0A" w:rsidRDefault="00676A0A" w:rsidP="00676A0A">
      <w:pPr>
        <w:tabs>
          <w:tab w:val="left" w:pos="6795"/>
        </w:tabs>
        <w:jc w:val="right"/>
      </w:pPr>
      <w:r>
        <w:t xml:space="preserve">УТВЕРЖДЕНА </w:t>
      </w:r>
    </w:p>
    <w:p w:rsidR="00676A0A" w:rsidRPr="00511D45" w:rsidRDefault="00676A0A" w:rsidP="00676A0A">
      <w:pPr>
        <w:tabs>
          <w:tab w:val="left" w:pos="6795"/>
        </w:tabs>
        <w:jc w:val="right"/>
      </w:pPr>
      <w:r>
        <w:t xml:space="preserve"> постановлением</w:t>
      </w:r>
      <w:r w:rsidRPr="00511D45">
        <w:t xml:space="preserve"> администрации</w:t>
      </w:r>
    </w:p>
    <w:p w:rsidR="00676A0A" w:rsidRPr="00511D45" w:rsidRDefault="00676A0A" w:rsidP="00676A0A">
      <w:pPr>
        <w:tabs>
          <w:tab w:val="left" w:pos="6795"/>
        </w:tabs>
        <w:jc w:val="right"/>
      </w:pPr>
      <w:r w:rsidRPr="00511D45">
        <w:t>МР «Чернышевский район»</w:t>
      </w:r>
    </w:p>
    <w:p w:rsidR="00676A0A" w:rsidRPr="00511D45" w:rsidRDefault="00173FAD" w:rsidP="00676A0A">
      <w:pPr>
        <w:jc w:val="right"/>
        <w:rPr>
          <w:color w:val="FF0000"/>
          <w:lang w:eastAsia="en-US"/>
        </w:rPr>
      </w:pPr>
      <w:r>
        <w:t>от 29 декабря</w:t>
      </w:r>
      <w:r w:rsidR="00676A0A" w:rsidRPr="00511D45">
        <w:t xml:space="preserve"> 2017 г.</w:t>
      </w:r>
      <w:r>
        <w:t xml:space="preserve"> № 675</w:t>
      </w:r>
    </w:p>
    <w:p w:rsidR="00676A0A" w:rsidRDefault="00676A0A" w:rsidP="00676A0A">
      <w:pPr>
        <w:tabs>
          <w:tab w:val="left" w:pos="8280"/>
        </w:tabs>
        <w:rPr>
          <w:b/>
          <w:lang w:eastAsia="en-US"/>
        </w:rPr>
      </w:pPr>
      <w:r>
        <w:rPr>
          <w:b/>
          <w:lang w:eastAsia="en-US"/>
        </w:rPr>
        <w:tab/>
      </w:r>
    </w:p>
    <w:p w:rsidR="00676A0A" w:rsidRPr="000322D8" w:rsidRDefault="00676A0A" w:rsidP="00676A0A">
      <w:pPr>
        <w:tabs>
          <w:tab w:val="left" w:pos="8280"/>
        </w:tabs>
        <w:rPr>
          <w:b/>
          <w:lang w:eastAsia="en-US"/>
        </w:rPr>
      </w:pPr>
    </w:p>
    <w:p w:rsidR="00676A0A" w:rsidRDefault="00676A0A" w:rsidP="00676A0A">
      <w:pPr>
        <w:contextualSpacing/>
        <w:jc w:val="center"/>
        <w:rPr>
          <w:b/>
          <w:bCs/>
          <w:color w:val="000000"/>
          <w:sz w:val="28"/>
          <w:szCs w:val="28"/>
        </w:rPr>
      </w:pPr>
      <w:r w:rsidRPr="00852753">
        <w:rPr>
          <w:b/>
          <w:sz w:val="28"/>
          <w:szCs w:val="28"/>
        </w:rPr>
        <w:t>Подпрограмма «</w:t>
      </w:r>
      <w:r>
        <w:rPr>
          <w:b/>
          <w:sz w:val="28"/>
          <w:szCs w:val="28"/>
        </w:rPr>
        <w:t>Обеспечение жильём молодых семей Чернышевского района</w:t>
      </w:r>
      <w:r w:rsidRPr="00852753">
        <w:rPr>
          <w:b/>
          <w:sz w:val="28"/>
          <w:szCs w:val="28"/>
        </w:rPr>
        <w:t>»</w:t>
      </w:r>
      <w:r>
        <w:rPr>
          <w:b/>
          <w:sz w:val="28"/>
          <w:szCs w:val="28"/>
        </w:rPr>
        <w:t xml:space="preserve"> </w:t>
      </w:r>
      <w:r w:rsidRPr="009E2608">
        <w:rPr>
          <w:b/>
          <w:bCs/>
          <w:color w:val="000000"/>
          <w:sz w:val="28"/>
          <w:szCs w:val="28"/>
        </w:rPr>
        <w:t>муниципальной программы «Развитие  жилищно-коммунального комплекса  и обеспечение градостроительной</w:t>
      </w:r>
      <w:r w:rsidRPr="001F3297">
        <w:rPr>
          <w:b/>
          <w:bCs/>
          <w:color w:val="000000"/>
          <w:sz w:val="28"/>
          <w:szCs w:val="28"/>
        </w:rPr>
        <w:t xml:space="preserve"> деятельности на территории  Чернышевского района  на 2018 - 2020 годы»</w:t>
      </w:r>
    </w:p>
    <w:p w:rsidR="00676A0A" w:rsidRDefault="00676A0A" w:rsidP="00676A0A">
      <w:pPr>
        <w:contextualSpacing/>
        <w:jc w:val="center"/>
        <w:rPr>
          <w:b/>
          <w:bCs/>
          <w:color w:val="000000"/>
          <w:sz w:val="28"/>
          <w:szCs w:val="28"/>
        </w:rPr>
      </w:pPr>
    </w:p>
    <w:p w:rsidR="00676A0A" w:rsidRDefault="00676A0A" w:rsidP="00676A0A">
      <w:pPr>
        <w:pStyle w:val="formattext"/>
        <w:shd w:val="clear" w:color="auto" w:fill="FFFFFF"/>
        <w:spacing w:before="0" w:beforeAutospacing="0" w:after="0" w:afterAutospacing="0"/>
        <w:contextualSpacing/>
        <w:jc w:val="center"/>
        <w:textAlignment w:val="baseline"/>
        <w:rPr>
          <w:b/>
          <w:spacing w:val="2"/>
          <w:sz w:val="28"/>
          <w:szCs w:val="28"/>
        </w:rPr>
      </w:pPr>
      <w:r w:rsidRPr="00895D4E">
        <w:rPr>
          <w:b/>
          <w:spacing w:val="2"/>
          <w:sz w:val="28"/>
          <w:szCs w:val="28"/>
        </w:rPr>
        <w:t>Паспорт подпрограммы</w:t>
      </w:r>
    </w:p>
    <w:p w:rsidR="00676A0A" w:rsidRDefault="00676A0A" w:rsidP="00676A0A">
      <w:pPr>
        <w:pStyle w:val="formattext"/>
        <w:shd w:val="clear" w:color="auto" w:fill="FFFFFF"/>
        <w:spacing w:before="0" w:beforeAutospacing="0" w:after="0" w:afterAutospacing="0"/>
        <w:contextualSpacing/>
        <w:jc w:val="center"/>
        <w:textAlignment w:val="baseline"/>
        <w:rPr>
          <w:b/>
          <w:spacing w:val="2"/>
          <w:sz w:val="28"/>
          <w:szCs w:val="28"/>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2"/>
        <w:gridCol w:w="6096"/>
      </w:tblGrid>
      <w:tr w:rsidR="00676A0A" w:rsidRPr="00511D45" w:rsidTr="000436CF">
        <w:tc>
          <w:tcPr>
            <w:tcW w:w="3402" w:type="dxa"/>
            <w:tcBorders>
              <w:top w:val="single" w:sz="4" w:space="0" w:color="000000"/>
              <w:left w:val="single" w:sz="4" w:space="0" w:color="000000"/>
              <w:bottom w:val="single" w:sz="4" w:space="0" w:color="000000"/>
              <w:right w:val="single" w:sz="4" w:space="0" w:color="000000"/>
            </w:tcBorders>
          </w:tcPr>
          <w:p w:rsidR="00676A0A" w:rsidRPr="00511D45" w:rsidRDefault="00676A0A" w:rsidP="000436CF">
            <w:pPr>
              <w:shd w:val="clear" w:color="auto" w:fill="FFFFFF"/>
              <w:ind w:left="5"/>
              <w:rPr>
                <w:spacing w:val="-4"/>
              </w:rPr>
            </w:pPr>
            <w:r w:rsidRPr="00511D45">
              <w:rPr>
                <w:spacing w:val="-4"/>
              </w:rPr>
              <w:t>Разделы  паспорта подпрограммы</w:t>
            </w:r>
          </w:p>
        </w:tc>
        <w:tc>
          <w:tcPr>
            <w:tcW w:w="6096" w:type="dxa"/>
            <w:tcBorders>
              <w:top w:val="single" w:sz="4" w:space="0" w:color="000000"/>
              <w:left w:val="single" w:sz="4" w:space="0" w:color="000000"/>
              <w:bottom w:val="single" w:sz="4" w:space="0" w:color="000000"/>
              <w:right w:val="single" w:sz="4" w:space="0" w:color="000000"/>
            </w:tcBorders>
          </w:tcPr>
          <w:p w:rsidR="00676A0A" w:rsidRPr="00511D45" w:rsidRDefault="00676A0A" w:rsidP="000436CF">
            <w:pPr>
              <w:jc w:val="both"/>
              <w:rPr>
                <w:spacing w:val="-1"/>
              </w:rPr>
            </w:pPr>
            <w:r w:rsidRPr="00511D45">
              <w:rPr>
                <w:spacing w:val="-1"/>
              </w:rPr>
              <w:t>Содержание раздела</w:t>
            </w:r>
          </w:p>
        </w:tc>
      </w:tr>
      <w:tr w:rsidR="00676A0A" w:rsidRPr="00511D45" w:rsidTr="000436CF">
        <w:tc>
          <w:tcPr>
            <w:tcW w:w="3402" w:type="dxa"/>
            <w:tcBorders>
              <w:top w:val="single" w:sz="4" w:space="0" w:color="000000"/>
              <w:left w:val="single" w:sz="4" w:space="0" w:color="000000"/>
              <w:bottom w:val="single" w:sz="4" w:space="0" w:color="000000"/>
              <w:right w:val="single" w:sz="4" w:space="0" w:color="000000"/>
            </w:tcBorders>
          </w:tcPr>
          <w:p w:rsidR="00676A0A" w:rsidRPr="00511D45" w:rsidRDefault="00676A0A" w:rsidP="000436CF">
            <w:pPr>
              <w:shd w:val="clear" w:color="auto" w:fill="FFFFFF"/>
              <w:ind w:left="5"/>
              <w:rPr>
                <w:spacing w:val="-4"/>
              </w:rPr>
            </w:pPr>
            <w:r w:rsidRPr="00511D45">
              <w:rPr>
                <w:spacing w:val="-4"/>
              </w:rPr>
              <w:t>Наименование программы</w:t>
            </w:r>
          </w:p>
        </w:tc>
        <w:tc>
          <w:tcPr>
            <w:tcW w:w="6096" w:type="dxa"/>
            <w:tcBorders>
              <w:top w:val="single" w:sz="4" w:space="0" w:color="000000"/>
              <w:left w:val="single" w:sz="4" w:space="0" w:color="000000"/>
              <w:bottom w:val="single" w:sz="4" w:space="0" w:color="000000"/>
              <w:right w:val="single" w:sz="4" w:space="0" w:color="000000"/>
            </w:tcBorders>
          </w:tcPr>
          <w:p w:rsidR="00676A0A" w:rsidRPr="00511D45" w:rsidRDefault="00676A0A" w:rsidP="000436CF">
            <w:pPr>
              <w:jc w:val="both"/>
              <w:rPr>
                <w:spacing w:val="-1"/>
              </w:rPr>
            </w:pPr>
            <w:r w:rsidRPr="00511D45">
              <w:rPr>
                <w:spacing w:val="-1"/>
              </w:rPr>
              <w:t>Муниципальная программа  «Развитие  жилищно-коммунального комплекса  и обеспечение градостроительной деятельности на территории  Чернышевского района  на 2018 - 2020 годы»</w:t>
            </w:r>
          </w:p>
        </w:tc>
      </w:tr>
      <w:tr w:rsidR="00676A0A" w:rsidRPr="00511D45" w:rsidTr="000436CF">
        <w:tc>
          <w:tcPr>
            <w:tcW w:w="3402" w:type="dxa"/>
            <w:tcBorders>
              <w:top w:val="single" w:sz="4" w:space="0" w:color="000000"/>
              <w:left w:val="single" w:sz="4" w:space="0" w:color="000000"/>
              <w:bottom w:val="single" w:sz="4" w:space="0" w:color="000000"/>
              <w:right w:val="single" w:sz="4" w:space="0" w:color="000000"/>
            </w:tcBorders>
          </w:tcPr>
          <w:p w:rsidR="00676A0A" w:rsidRPr="00511D45" w:rsidRDefault="00676A0A" w:rsidP="000436CF">
            <w:pPr>
              <w:shd w:val="clear" w:color="auto" w:fill="FFFFFF"/>
              <w:ind w:left="5"/>
              <w:rPr>
                <w:spacing w:val="-4"/>
              </w:rPr>
            </w:pPr>
            <w:r w:rsidRPr="00511D45">
              <w:rPr>
                <w:spacing w:val="-4"/>
              </w:rPr>
              <w:t xml:space="preserve">Наименование подпрограммы </w:t>
            </w:r>
          </w:p>
        </w:tc>
        <w:tc>
          <w:tcPr>
            <w:tcW w:w="6096" w:type="dxa"/>
            <w:tcBorders>
              <w:top w:val="single" w:sz="4" w:space="0" w:color="000000"/>
              <w:left w:val="single" w:sz="4" w:space="0" w:color="000000"/>
              <w:bottom w:val="single" w:sz="4" w:space="0" w:color="000000"/>
              <w:right w:val="single" w:sz="4" w:space="0" w:color="000000"/>
            </w:tcBorders>
          </w:tcPr>
          <w:p w:rsidR="00676A0A" w:rsidRPr="00511D45" w:rsidRDefault="00676A0A" w:rsidP="000436CF">
            <w:pPr>
              <w:jc w:val="both"/>
              <w:rPr>
                <w:spacing w:val="-1"/>
              </w:rPr>
            </w:pPr>
            <w:r w:rsidRPr="00511D45">
              <w:rPr>
                <w:spacing w:val="-1"/>
              </w:rPr>
              <w:t xml:space="preserve"> Подпрограмма </w:t>
            </w:r>
            <w:r w:rsidRPr="003D379E">
              <w:rPr>
                <w:spacing w:val="-1"/>
              </w:rPr>
              <w:t>«</w:t>
            </w:r>
            <w:r w:rsidRPr="003D379E">
              <w:t>Обеспечение жильём молодых семей Чернышевского района</w:t>
            </w:r>
            <w:r w:rsidRPr="003D379E">
              <w:rPr>
                <w:spacing w:val="-1"/>
              </w:rPr>
              <w:t>»</w:t>
            </w:r>
          </w:p>
        </w:tc>
      </w:tr>
      <w:tr w:rsidR="00676A0A" w:rsidRPr="00511D45" w:rsidTr="000436CF">
        <w:tc>
          <w:tcPr>
            <w:tcW w:w="3402" w:type="dxa"/>
            <w:tcBorders>
              <w:top w:val="single" w:sz="4" w:space="0" w:color="000000"/>
              <w:left w:val="single" w:sz="4" w:space="0" w:color="000000"/>
              <w:bottom w:val="single" w:sz="4" w:space="0" w:color="000000"/>
              <w:right w:val="single" w:sz="4" w:space="0" w:color="000000"/>
            </w:tcBorders>
          </w:tcPr>
          <w:p w:rsidR="00676A0A" w:rsidRPr="00511D45" w:rsidRDefault="00676A0A" w:rsidP="000436CF">
            <w:pPr>
              <w:shd w:val="clear" w:color="auto" w:fill="FFFFFF"/>
              <w:ind w:left="5"/>
              <w:rPr>
                <w:spacing w:val="-4"/>
              </w:rPr>
            </w:pPr>
            <w:r w:rsidRPr="00511D45">
              <w:rPr>
                <w:spacing w:val="-4"/>
              </w:rPr>
              <w:t>Основание для разработки подпрограммы</w:t>
            </w:r>
          </w:p>
          <w:p w:rsidR="00676A0A" w:rsidRPr="00511D45" w:rsidRDefault="00676A0A" w:rsidP="000436CF">
            <w:pPr>
              <w:shd w:val="clear" w:color="auto" w:fill="FFFFFF"/>
              <w:ind w:left="5"/>
              <w:rPr>
                <w:spacing w:val="-4"/>
              </w:rPr>
            </w:pPr>
          </w:p>
        </w:tc>
        <w:tc>
          <w:tcPr>
            <w:tcW w:w="6096" w:type="dxa"/>
            <w:tcBorders>
              <w:top w:val="single" w:sz="4" w:space="0" w:color="000000"/>
              <w:left w:val="single" w:sz="4" w:space="0" w:color="000000"/>
              <w:bottom w:val="single" w:sz="4" w:space="0" w:color="000000"/>
              <w:right w:val="single" w:sz="4" w:space="0" w:color="000000"/>
            </w:tcBorders>
          </w:tcPr>
          <w:p w:rsidR="00676A0A" w:rsidRPr="00511D45" w:rsidRDefault="00676A0A" w:rsidP="00173FAD">
            <w:pPr>
              <w:jc w:val="both"/>
              <w:rPr>
                <w:spacing w:val="-1"/>
              </w:rPr>
            </w:pPr>
            <w:proofErr w:type="gramStart"/>
            <w:r w:rsidRPr="00511D45">
              <w:rPr>
                <w:spacing w:val="-1"/>
              </w:rPr>
              <w:t xml:space="preserve">Постановления администрации муниципального района «Чернышевский район» от 30.12.2015 года №1207 «О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 от 27.12.2016 года №578 «Об утверждении Перечня муниципальных программ муниципального района «Чернышевский район» </w:t>
            </w:r>
            <w:r w:rsidR="00173FAD">
              <w:rPr>
                <w:spacing w:val="-1"/>
              </w:rPr>
              <w:t>(</w:t>
            </w:r>
            <w:r w:rsidRPr="00511D45">
              <w:rPr>
                <w:spacing w:val="-1"/>
              </w:rPr>
              <w:t>в редакции Постановления администрации муниципального района «Чернышевский район» от 25.10.2017 года № 544</w:t>
            </w:r>
            <w:r w:rsidR="00173FAD">
              <w:rPr>
                <w:spacing w:val="-1"/>
              </w:rPr>
              <w:t>)</w:t>
            </w:r>
            <w:r w:rsidRPr="00511D45">
              <w:rPr>
                <w:spacing w:val="-1"/>
              </w:rPr>
              <w:t xml:space="preserve"> </w:t>
            </w:r>
            <w:proofErr w:type="gramEnd"/>
          </w:p>
        </w:tc>
      </w:tr>
      <w:tr w:rsidR="00676A0A" w:rsidRPr="00511D45" w:rsidTr="000436CF">
        <w:tc>
          <w:tcPr>
            <w:tcW w:w="3402" w:type="dxa"/>
            <w:tcBorders>
              <w:top w:val="single" w:sz="4" w:space="0" w:color="000000"/>
              <w:left w:val="single" w:sz="4" w:space="0" w:color="000000"/>
              <w:bottom w:val="single" w:sz="4" w:space="0" w:color="000000"/>
              <w:right w:val="single" w:sz="4" w:space="0" w:color="000000"/>
            </w:tcBorders>
          </w:tcPr>
          <w:p w:rsidR="00676A0A" w:rsidRPr="00511D45" w:rsidRDefault="00676A0A" w:rsidP="000436CF">
            <w:pPr>
              <w:shd w:val="clear" w:color="auto" w:fill="FFFFFF"/>
              <w:ind w:left="5"/>
              <w:rPr>
                <w:spacing w:val="-4"/>
              </w:rPr>
            </w:pPr>
            <w:r w:rsidRPr="00511D45">
              <w:rPr>
                <w:spacing w:val="-4"/>
              </w:rPr>
              <w:t>Ответственный исполнитель подпрограммы</w:t>
            </w:r>
          </w:p>
        </w:tc>
        <w:tc>
          <w:tcPr>
            <w:tcW w:w="6096" w:type="dxa"/>
            <w:tcBorders>
              <w:top w:val="single" w:sz="4" w:space="0" w:color="000000"/>
              <w:left w:val="single" w:sz="4" w:space="0" w:color="000000"/>
              <w:bottom w:val="single" w:sz="4" w:space="0" w:color="000000"/>
              <w:right w:val="single" w:sz="4" w:space="0" w:color="000000"/>
            </w:tcBorders>
          </w:tcPr>
          <w:p w:rsidR="00676A0A" w:rsidRPr="00511D45" w:rsidRDefault="00676A0A" w:rsidP="000436CF">
            <w:pPr>
              <w:jc w:val="both"/>
              <w:rPr>
                <w:spacing w:val="-1"/>
              </w:rPr>
            </w:pPr>
            <w:r>
              <w:rPr>
                <w:spacing w:val="-1"/>
              </w:rPr>
              <w:t>Отдел ЖКХ, дорожного хозяйства, транспорта, строительства и архитектуры</w:t>
            </w:r>
            <w:r w:rsidRPr="00511D45">
              <w:rPr>
                <w:spacing w:val="-1"/>
              </w:rPr>
              <w:t xml:space="preserve"> администрации МР «Чернышевский район»</w:t>
            </w:r>
          </w:p>
        </w:tc>
      </w:tr>
      <w:tr w:rsidR="00676A0A" w:rsidRPr="00511D45" w:rsidTr="000436CF">
        <w:tc>
          <w:tcPr>
            <w:tcW w:w="3402" w:type="dxa"/>
            <w:tcBorders>
              <w:top w:val="single" w:sz="4" w:space="0" w:color="000000"/>
              <w:left w:val="single" w:sz="4" w:space="0" w:color="000000"/>
              <w:bottom w:val="single" w:sz="4" w:space="0" w:color="000000"/>
              <w:right w:val="single" w:sz="4" w:space="0" w:color="000000"/>
            </w:tcBorders>
          </w:tcPr>
          <w:p w:rsidR="00676A0A" w:rsidRPr="00511D45" w:rsidRDefault="00676A0A" w:rsidP="000436CF">
            <w:pPr>
              <w:shd w:val="clear" w:color="auto" w:fill="FFFFFF"/>
              <w:ind w:left="5"/>
              <w:rPr>
                <w:spacing w:val="-4"/>
              </w:rPr>
            </w:pPr>
            <w:r w:rsidRPr="00511D45">
              <w:rPr>
                <w:spacing w:val="-4"/>
              </w:rPr>
              <w:t>Разработчик подпрограммы</w:t>
            </w:r>
          </w:p>
        </w:tc>
        <w:tc>
          <w:tcPr>
            <w:tcW w:w="6096" w:type="dxa"/>
            <w:tcBorders>
              <w:top w:val="single" w:sz="4" w:space="0" w:color="000000"/>
              <w:left w:val="single" w:sz="4" w:space="0" w:color="000000"/>
              <w:bottom w:val="single" w:sz="4" w:space="0" w:color="000000"/>
              <w:right w:val="single" w:sz="4" w:space="0" w:color="000000"/>
            </w:tcBorders>
          </w:tcPr>
          <w:p w:rsidR="00676A0A" w:rsidRPr="00511D45" w:rsidRDefault="00676A0A" w:rsidP="000436CF">
            <w:pPr>
              <w:jc w:val="both"/>
              <w:rPr>
                <w:spacing w:val="-1"/>
              </w:rPr>
            </w:pPr>
            <w:r>
              <w:rPr>
                <w:spacing w:val="-1"/>
              </w:rPr>
              <w:t>Отдел ЖКХ, дорожного хозяйства, транспорта, строительства и архитектуры</w:t>
            </w:r>
            <w:r w:rsidRPr="00511D45">
              <w:rPr>
                <w:spacing w:val="-1"/>
              </w:rPr>
              <w:t xml:space="preserve"> администрации МР «Чернышевский район»</w:t>
            </w:r>
          </w:p>
        </w:tc>
      </w:tr>
      <w:tr w:rsidR="00676A0A" w:rsidRPr="00511D45" w:rsidTr="000436CF">
        <w:tc>
          <w:tcPr>
            <w:tcW w:w="3402" w:type="dxa"/>
            <w:tcBorders>
              <w:top w:val="single" w:sz="4" w:space="0" w:color="000000"/>
              <w:left w:val="single" w:sz="4" w:space="0" w:color="000000"/>
              <w:bottom w:val="single" w:sz="4" w:space="0" w:color="000000"/>
              <w:right w:val="single" w:sz="4" w:space="0" w:color="000000"/>
            </w:tcBorders>
          </w:tcPr>
          <w:p w:rsidR="00676A0A" w:rsidRDefault="00676A0A" w:rsidP="00173FAD">
            <w:pPr>
              <w:shd w:val="clear" w:color="auto" w:fill="FFFFFF"/>
              <w:ind w:left="5"/>
              <w:rPr>
                <w:spacing w:val="-4"/>
              </w:rPr>
            </w:pPr>
            <w:r w:rsidRPr="00511D45">
              <w:rPr>
                <w:spacing w:val="-4"/>
              </w:rPr>
              <w:t>Соисполнители подпрограммы</w:t>
            </w:r>
          </w:p>
          <w:p w:rsidR="00676A0A" w:rsidRPr="00511D45" w:rsidRDefault="00676A0A" w:rsidP="000436CF">
            <w:pPr>
              <w:shd w:val="clear" w:color="auto" w:fill="FFFFFF"/>
              <w:ind w:left="5"/>
              <w:rPr>
                <w:spacing w:val="-4"/>
              </w:rPr>
            </w:pPr>
          </w:p>
        </w:tc>
        <w:tc>
          <w:tcPr>
            <w:tcW w:w="6096" w:type="dxa"/>
            <w:tcBorders>
              <w:top w:val="single" w:sz="4" w:space="0" w:color="000000"/>
              <w:left w:val="single" w:sz="4" w:space="0" w:color="000000"/>
              <w:bottom w:val="single" w:sz="4" w:space="0" w:color="000000"/>
              <w:right w:val="single" w:sz="4" w:space="0" w:color="000000"/>
            </w:tcBorders>
          </w:tcPr>
          <w:p w:rsidR="00676A0A" w:rsidRPr="00511D45" w:rsidRDefault="00676A0A" w:rsidP="000436CF">
            <w:pPr>
              <w:jc w:val="both"/>
              <w:rPr>
                <w:spacing w:val="-1"/>
              </w:rPr>
            </w:pPr>
          </w:p>
        </w:tc>
      </w:tr>
      <w:tr w:rsidR="00676A0A" w:rsidRPr="00511D45" w:rsidTr="000436CF">
        <w:tc>
          <w:tcPr>
            <w:tcW w:w="3402" w:type="dxa"/>
            <w:tcBorders>
              <w:top w:val="single" w:sz="4" w:space="0" w:color="000000"/>
              <w:left w:val="single" w:sz="4" w:space="0" w:color="000000"/>
              <w:bottom w:val="single" w:sz="4" w:space="0" w:color="000000"/>
              <w:right w:val="single" w:sz="4" w:space="0" w:color="000000"/>
            </w:tcBorders>
          </w:tcPr>
          <w:p w:rsidR="00676A0A" w:rsidRPr="00511D45" w:rsidRDefault="00676A0A" w:rsidP="000436CF">
            <w:pPr>
              <w:shd w:val="clear" w:color="auto" w:fill="FFFFFF"/>
              <w:ind w:left="5"/>
              <w:rPr>
                <w:spacing w:val="-4"/>
              </w:rPr>
            </w:pPr>
            <w:r w:rsidRPr="00511D45">
              <w:rPr>
                <w:spacing w:val="-4"/>
              </w:rPr>
              <w:t>Цель (цели) подпрограммы</w:t>
            </w:r>
          </w:p>
        </w:tc>
        <w:tc>
          <w:tcPr>
            <w:tcW w:w="6096" w:type="dxa"/>
            <w:tcBorders>
              <w:top w:val="single" w:sz="4" w:space="0" w:color="000000"/>
              <w:left w:val="single" w:sz="4" w:space="0" w:color="000000"/>
              <w:bottom w:val="single" w:sz="4" w:space="0" w:color="000000"/>
              <w:right w:val="single" w:sz="4" w:space="0" w:color="000000"/>
            </w:tcBorders>
          </w:tcPr>
          <w:p w:rsidR="00676A0A" w:rsidRPr="003D379E" w:rsidRDefault="00676A0A" w:rsidP="000436CF">
            <w:pPr>
              <w:pStyle w:val="formattext"/>
            </w:pPr>
            <w:r>
              <w:t xml:space="preserve">Основной целью подпрограммы является муниципальная поддержка молодых семей, признанных в установленном </w:t>
            </w:r>
            <w:proofErr w:type="gramStart"/>
            <w:r>
              <w:t>порядке</w:t>
            </w:r>
            <w:proofErr w:type="gramEnd"/>
            <w:r>
              <w:t xml:space="preserve"> нуждающимися в улучшении жилищных условий.</w:t>
            </w:r>
          </w:p>
        </w:tc>
      </w:tr>
      <w:tr w:rsidR="00676A0A" w:rsidRPr="00511D45" w:rsidTr="000436CF">
        <w:tc>
          <w:tcPr>
            <w:tcW w:w="3402" w:type="dxa"/>
            <w:tcBorders>
              <w:top w:val="single" w:sz="4" w:space="0" w:color="000000"/>
              <w:left w:val="single" w:sz="4" w:space="0" w:color="000000"/>
              <w:bottom w:val="single" w:sz="4" w:space="0" w:color="000000"/>
              <w:right w:val="single" w:sz="4" w:space="0" w:color="000000"/>
            </w:tcBorders>
          </w:tcPr>
          <w:p w:rsidR="00676A0A" w:rsidRPr="00511D45" w:rsidRDefault="00676A0A" w:rsidP="000436CF">
            <w:pPr>
              <w:shd w:val="clear" w:color="auto" w:fill="FFFFFF"/>
              <w:ind w:left="5"/>
              <w:rPr>
                <w:spacing w:val="-4"/>
              </w:rPr>
            </w:pPr>
            <w:r w:rsidRPr="00511D45">
              <w:rPr>
                <w:spacing w:val="-4"/>
              </w:rPr>
              <w:t>Задачи подпрограммы</w:t>
            </w:r>
          </w:p>
        </w:tc>
        <w:tc>
          <w:tcPr>
            <w:tcW w:w="6096" w:type="dxa"/>
            <w:tcBorders>
              <w:top w:val="single" w:sz="4" w:space="0" w:color="000000"/>
              <w:left w:val="single" w:sz="4" w:space="0" w:color="000000"/>
              <w:bottom w:val="single" w:sz="4" w:space="0" w:color="000000"/>
              <w:right w:val="single" w:sz="4" w:space="0" w:color="000000"/>
            </w:tcBorders>
          </w:tcPr>
          <w:p w:rsidR="00676A0A" w:rsidRPr="00173FAD" w:rsidRDefault="00676A0A" w:rsidP="000436CF">
            <w:pPr>
              <w:jc w:val="both"/>
            </w:pPr>
            <w:r w:rsidRPr="008A2722">
              <w:t xml:space="preserve">Задачи </w:t>
            </w:r>
            <w:r>
              <w:t>подпрограммы</w:t>
            </w:r>
            <w:r w:rsidRPr="008A2722">
              <w:t>:</w:t>
            </w:r>
            <w:r w:rsidRPr="008A2722">
              <w:br/>
              <w:t>- обеспечение предоставления молодым семьям социальных выплат на приобретение жилья или строительство индивидуального жилого дома;</w:t>
            </w:r>
            <w:r w:rsidRPr="008A2722">
              <w:br/>
              <w:t>- 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жилого дома.</w:t>
            </w:r>
          </w:p>
        </w:tc>
      </w:tr>
      <w:tr w:rsidR="00676A0A" w:rsidRPr="00511D45" w:rsidTr="000436CF">
        <w:tc>
          <w:tcPr>
            <w:tcW w:w="3402" w:type="dxa"/>
            <w:tcBorders>
              <w:top w:val="single" w:sz="4" w:space="0" w:color="000000"/>
              <w:left w:val="single" w:sz="4" w:space="0" w:color="000000"/>
              <w:bottom w:val="single" w:sz="4" w:space="0" w:color="000000"/>
              <w:right w:val="single" w:sz="4" w:space="0" w:color="000000"/>
            </w:tcBorders>
          </w:tcPr>
          <w:p w:rsidR="00676A0A" w:rsidRPr="00511D45" w:rsidRDefault="00676A0A" w:rsidP="000436CF">
            <w:pPr>
              <w:shd w:val="clear" w:color="auto" w:fill="FFFFFF"/>
              <w:ind w:left="5"/>
              <w:rPr>
                <w:spacing w:val="-4"/>
              </w:rPr>
            </w:pPr>
            <w:r w:rsidRPr="00511D45">
              <w:rPr>
                <w:spacing w:val="-4"/>
              </w:rPr>
              <w:lastRenderedPageBreak/>
              <w:t>сроки реализации подпрограммы</w:t>
            </w:r>
          </w:p>
        </w:tc>
        <w:tc>
          <w:tcPr>
            <w:tcW w:w="6096" w:type="dxa"/>
            <w:tcBorders>
              <w:top w:val="single" w:sz="4" w:space="0" w:color="000000"/>
              <w:left w:val="single" w:sz="4" w:space="0" w:color="000000"/>
              <w:bottom w:val="single" w:sz="4" w:space="0" w:color="000000"/>
              <w:right w:val="single" w:sz="4" w:space="0" w:color="000000"/>
            </w:tcBorders>
          </w:tcPr>
          <w:p w:rsidR="00676A0A" w:rsidRPr="00511D45" w:rsidRDefault="00676A0A" w:rsidP="000436CF">
            <w:pPr>
              <w:jc w:val="both"/>
              <w:rPr>
                <w:spacing w:val="-1"/>
              </w:rPr>
            </w:pPr>
            <w:r w:rsidRPr="00511D45">
              <w:rPr>
                <w:spacing w:val="-1"/>
              </w:rPr>
              <w:t>2018-2020 годы в один этап</w:t>
            </w:r>
          </w:p>
        </w:tc>
      </w:tr>
      <w:tr w:rsidR="00676A0A" w:rsidRPr="00511D45" w:rsidTr="000436CF">
        <w:tc>
          <w:tcPr>
            <w:tcW w:w="3402" w:type="dxa"/>
            <w:tcBorders>
              <w:top w:val="single" w:sz="4" w:space="0" w:color="000000"/>
              <w:left w:val="single" w:sz="4" w:space="0" w:color="000000"/>
              <w:bottom w:val="single" w:sz="4" w:space="0" w:color="000000"/>
              <w:right w:val="single" w:sz="4" w:space="0" w:color="000000"/>
            </w:tcBorders>
          </w:tcPr>
          <w:p w:rsidR="00676A0A" w:rsidRPr="00511D45" w:rsidRDefault="00676A0A" w:rsidP="000436CF">
            <w:pPr>
              <w:shd w:val="clear" w:color="auto" w:fill="FFFFFF"/>
              <w:ind w:left="5"/>
              <w:rPr>
                <w:spacing w:val="-4"/>
              </w:rPr>
            </w:pPr>
            <w:r w:rsidRPr="00511D45">
              <w:rPr>
                <w:spacing w:val="-4"/>
              </w:rPr>
              <w:t xml:space="preserve">Целевые индикаторы и показатели </w:t>
            </w:r>
          </w:p>
        </w:tc>
        <w:tc>
          <w:tcPr>
            <w:tcW w:w="6096" w:type="dxa"/>
            <w:tcBorders>
              <w:top w:val="single" w:sz="4" w:space="0" w:color="000000"/>
              <w:left w:val="single" w:sz="4" w:space="0" w:color="000000"/>
              <w:bottom w:val="single" w:sz="4" w:space="0" w:color="000000"/>
              <w:right w:val="single" w:sz="4" w:space="0" w:color="000000"/>
            </w:tcBorders>
          </w:tcPr>
          <w:p w:rsidR="00676A0A" w:rsidRPr="00A400FB" w:rsidRDefault="00676A0A" w:rsidP="000436CF">
            <w:pPr>
              <w:jc w:val="both"/>
              <w:rPr>
                <w:spacing w:val="-1"/>
              </w:rPr>
            </w:pPr>
            <w:r w:rsidRPr="00A400FB">
              <w:t>Количество молодых семей, улучшивших жилищные условия (в том числе с  использованием ипотечных жилищных кредитов и займов) -  5 семей</w:t>
            </w:r>
            <w:r w:rsidRPr="00A400FB">
              <w:rPr>
                <w:spacing w:val="-1"/>
              </w:rPr>
              <w:t>, в том числе по годам:</w:t>
            </w:r>
          </w:p>
          <w:p w:rsidR="00676A0A" w:rsidRPr="00A400FB" w:rsidRDefault="00676A0A" w:rsidP="000436CF">
            <w:pPr>
              <w:jc w:val="both"/>
              <w:rPr>
                <w:spacing w:val="-1"/>
              </w:rPr>
            </w:pPr>
            <w:r w:rsidRPr="00A400FB">
              <w:rPr>
                <w:spacing w:val="-1"/>
              </w:rPr>
              <w:t>2018 – 1 семья,</w:t>
            </w:r>
          </w:p>
          <w:p w:rsidR="00676A0A" w:rsidRPr="00A400FB" w:rsidRDefault="00676A0A" w:rsidP="000436CF">
            <w:pPr>
              <w:jc w:val="both"/>
              <w:rPr>
                <w:spacing w:val="-1"/>
              </w:rPr>
            </w:pPr>
            <w:r w:rsidRPr="00A400FB">
              <w:rPr>
                <w:spacing w:val="-1"/>
              </w:rPr>
              <w:t>2019 – 2 семьи,</w:t>
            </w:r>
          </w:p>
          <w:p w:rsidR="00676A0A" w:rsidRPr="00511D45" w:rsidRDefault="00676A0A" w:rsidP="000436CF">
            <w:pPr>
              <w:jc w:val="both"/>
              <w:rPr>
                <w:spacing w:val="-1"/>
              </w:rPr>
            </w:pPr>
            <w:r w:rsidRPr="00A400FB">
              <w:rPr>
                <w:spacing w:val="-1"/>
              </w:rPr>
              <w:t>2020 – 2 семьи.</w:t>
            </w:r>
          </w:p>
        </w:tc>
      </w:tr>
      <w:tr w:rsidR="00676A0A" w:rsidRPr="00511D45" w:rsidTr="000436CF">
        <w:tc>
          <w:tcPr>
            <w:tcW w:w="3402" w:type="dxa"/>
            <w:tcBorders>
              <w:top w:val="single" w:sz="4" w:space="0" w:color="000000"/>
              <w:left w:val="single" w:sz="4" w:space="0" w:color="000000"/>
              <w:bottom w:val="single" w:sz="4" w:space="0" w:color="000000"/>
              <w:right w:val="single" w:sz="4" w:space="0" w:color="000000"/>
            </w:tcBorders>
          </w:tcPr>
          <w:p w:rsidR="00676A0A" w:rsidRPr="00511D45" w:rsidRDefault="00676A0A" w:rsidP="000436CF">
            <w:pPr>
              <w:shd w:val="clear" w:color="auto" w:fill="FFFFFF"/>
              <w:ind w:left="5"/>
              <w:rPr>
                <w:spacing w:val="-4"/>
              </w:rPr>
            </w:pPr>
            <w:r w:rsidRPr="00511D45">
              <w:rPr>
                <w:spacing w:val="-4"/>
              </w:rPr>
              <w:t>Объем финансирования  из районного бюджета подпрограммы (с расшифровкой по годам ее реализации), а также прогнозные объемы средств, привлекаемых из других источников</w:t>
            </w:r>
          </w:p>
        </w:tc>
        <w:tc>
          <w:tcPr>
            <w:tcW w:w="6096" w:type="dxa"/>
            <w:tcBorders>
              <w:top w:val="single" w:sz="4" w:space="0" w:color="000000"/>
              <w:left w:val="single" w:sz="4" w:space="0" w:color="000000"/>
              <w:bottom w:val="single" w:sz="4" w:space="0" w:color="000000"/>
              <w:right w:val="single" w:sz="4" w:space="0" w:color="000000"/>
            </w:tcBorders>
          </w:tcPr>
          <w:p w:rsidR="00676A0A" w:rsidRPr="008A2722" w:rsidRDefault="00676A0A" w:rsidP="000436CF">
            <w:pPr>
              <w:shd w:val="clear" w:color="auto" w:fill="FFFFFF"/>
              <w:tabs>
                <w:tab w:val="left" w:pos="2633"/>
              </w:tabs>
              <w:jc w:val="both"/>
            </w:pPr>
            <w:r w:rsidRPr="008A2722">
              <w:rPr>
                <w:spacing w:val="-1"/>
              </w:rPr>
              <w:t>Потребность в финансировании мероприятий</w:t>
            </w:r>
            <w:r>
              <w:rPr>
                <w:spacing w:val="-1"/>
              </w:rPr>
              <w:t xml:space="preserve"> </w:t>
            </w:r>
          </w:p>
          <w:p w:rsidR="00676A0A" w:rsidRPr="008A2722" w:rsidRDefault="00676A0A" w:rsidP="000436CF">
            <w:pPr>
              <w:shd w:val="clear" w:color="auto" w:fill="FFFFFF"/>
              <w:tabs>
                <w:tab w:val="left" w:pos="4243"/>
              </w:tabs>
              <w:jc w:val="both"/>
            </w:pPr>
            <w:r>
              <w:t>подпрограммы</w:t>
            </w:r>
            <w:r w:rsidRPr="008A2722">
              <w:t xml:space="preserve"> за счет средств бюджетов всех</w:t>
            </w:r>
          </w:p>
          <w:p w:rsidR="00676A0A" w:rsidRPr="008A2722" w:rsidRDefault="00676A0A" w:rsidP="000436CF">
            <w:pPr>
              <w:shd w:val="clear" w:color="auto" w:fill="FFFFFF"/>
              <w:ind w:left="86" w:right="173"/>
              <w:jc w:val="both"/>
            </w:pPr>
            <w:r w:rsidRPr="008A2722">
              <w:t>уровней составляет – 2 173,5 тыс. руб., в том числе по годам:</w:t>
            </w:r>
          </w:p>
          <w:p w:rsidR="00676A0A" w:rsidRDefault="00676A0A" w:rsidP="000436CF">
            <w:pPr>
              <w:shd w:val="clear" w:color="auto" w:fill="FFFFFF"/>
              <w:tabs>
                <w:tab w:val="left" w:pos="4718"/>
              </w:tabs>
              <w:ind w:left="86"/>
              <w:jc w:val="both"/>
            </w:pPr>
            <w:r w:rsidRPr="008A2722">
              <w:rPr>
                <w:spacing w:val="-9"/>
              </w:rPr>
              <w:t xml:space="preserve">2018 </w:t>
            </w:r>
            <w:r w:rsidRPr="008A2722">
              <w:t>год</w:t>
            </w:r>
            <w:r>
              <w:t xml:space="preserve">, всего 433,70 </w:t>
            </w:r>
            <w:r w:rsidRPr="008A2722">
              <w:t>тыс. руб.</w:t>
            </w:r>
            <w:r>
              <w:t>, в т. ч. по источникам:</w:t>
            </w:r>
          </w:p>
          <w:p w:rsidR="00676A0A" w:rsidRPr="008A2722" w:rsidRDefault="00676A0A" w:rsidP="000436CF">
            <w:pPr>
              <w:shd w:val="clear" w:color="auto" w:fill="FFFFFF"/>
              <w:tabs>
                <w:tab w:val="left" w:pos="4718"/>
              </w:tabs>
              <w:ind w:left="86"/>
              <w:jc w:val="both"/>
            </w:pPr>
            <w:r w:rsidRPr="008A2722">
              <w:t>федеральный бюджет – 173,88 тыс. руб.</w:t>
            </w:r>
            <w:r>
              <w:t>,</w:t>
            </w:r>
          </w:p>
          <w:p w:rsidR="00676A0A" w:rsidRPr="008A2722" w:rsidRDefault="00676A0A" w:rsidP="000436CF">
            <w:pPr>
              <w:shd w:val="clear" w:color="auto" w:fill="FFFFFF"/>
              <w:ind w:left="86"/>
              <w:jc w:val="both"/>
            </w:pPr>
            <w:r w:rsidRPr="008A2722">
              <w:t>краевой бюджет – 130,41тыс. руб.</w:t>
            </w:r>
            <w:r>
              <w:t>,</w:t>
            </w:r>
            <w:r w:rsidRPr="008A2722">
              <w:br/>
            </w:r>
            <w:r w:rsidRPr="008A2722">
              <w:rPr>
                <w:spacing w:val="-4"/>
              </w:rPr>
              <w:t>муниципальный бюджет – 130,41 тыс. руб.</w:t>
            </w:r>
            <w:r>
              <w:rPr>
                <w:spacing w:val="-4"/>
              </w:rPr>
              <w:t>;</w:t>
            </w:r>
          </w:p>
          <w:p w:rsidR="00676A0A" w:rsidRDefault="00676A0A" w:rsidP="000436CF">
            <w:pPr>
              <w:shd w:val="clear" w:color="auto" w:fill="FFFFFF"/>
              <w:tabs>
                <w:tab w:val="left" w:pos="4718"/>
              </w:tabs>
              <w:ind w:left="86"/>
              <w:jc w:val="both"/>
            </w:pPr>
            <w:r w:rsidRPr="008A2722">
              <w:rPr>
                <w:spacing w:val="-4"/>
              </w:rPr>
              <w:t xml:space="preserve">2019 </w:t>
            </w:r>
            <w:r w:rsidRPr="008A2722">
              <w:t>год</w:t>
            </w:r>
            <w:r>
              <w:t xml:space="preserve">, всего 869,4 </w:t>
            </w:r>
            <w:r w:rsidRPr="008A2722">
              <w:t>тыс. руб.</w:t>
            </w:r>
            <w:r>
              <w:t>, в т. ч. по источникам:</w:t>
            </w:r>
          </w:p>
          <w:p w:rsidR="00676A0A" w:rsidRPr="008A2722" w:rsidRDefault="00676A0A" w:rsidP="000436CF">
            <w:pPr>
              <w:shd w:val="clear" w:color="auto" w:fill="FFFFFF"/>
              <w:tabs>
                <w:tab w:val="left" w:pos="4718"/>
              </w:tabs>
              <w:ind w:left="86"/>
              <w:jc w:val="both"/>
            </w:pPr>
            <w:r w:rsidRPr="008A2722">
              <w:t>федеральный бюджет – 347,76</w:t>
            </w:r>
            <w:r>
              <w:t xml:space="preserve"> </w:t>
            </w:r>
            <w:r w:rsidRPr="008A2722">
              <w:t>тыс. руб.</w:t>
            </w:r>
            <w:r>
              <w:t>,</w:t>
            </w:r>
          </w:p>
          <w:p w:rsidR="00676A0A" w:rsidRPr="008A2722" w:rsidRDefault="00676A0A" w:rsidP="000436CF">
            <w:pPr>
              <w:shd w:val="clear" w:color="auto" w:fill="FFFFFF"/>
              <w:ind w:left="86"/>
              <w:jc w:val="both"/>
            </w:pPr>
            <w:r w:rsidRPr="008A2722">
              <w:t>краевой бюджет – 260,82 тыс. руб.</w:t>
            </w:r>
            <w:r>
              <w:t>,</w:t>
            </w:r>
            <w:r w:rsidRPr="008A2722">
              <w:br/>
            </w:r>
            <w:r w:rsidRPr="008A2722">
              <w:rPr>
                <w:spacing w:val="-13"/>
              </w:rPr>
              <w:t>муниципальный бюджет – 260,82 тыс. руб.</w:t>
            </w:r>
            <w:r>
              <w:rPr>
                <w:spacing w:val="-13"/>
              </w:rPr>
              <w:t>;</w:t>
            </w:r>
          </w:p>
          <w:p w:rsidR="00676A0A" w:rsidRDefault="00676A0A" w:rsidP="000436CF">
            <w:pPr>
              <w:shd w:val="clear" w:color="auto" w:fill="FFFFFF"/>
              <w:tabs>
                <w:tab w:val="left" w:pos="4718"/>
              </w:tabs>
              <w:ind w:left="86"/>
              <w:jc w:val="both"/>
            </w:pPr>
            <w:r w:rsidRPr="008A2722">
              <w:rPr>
                <w:spacing w:val="-4"/>
              </w:rPr>
              <w:t>2020</w:t>
            </w:r>
            <w:r w:rsidRPr="008A2722">
              <w:t xml:space="preserve"> год</w:t>
            </w:r>
            <w:r>
              <w:t xml:space="preserve">, всего 869,4 </w:t>
            </w:r>
            <w:r w:rsidRPr="008A2722">
              <w:t>тыс. руб.</w:t>
            </w:r>
            <w:r>
              <w:t>, в т. ч. по источникам:</w:t>
            </w:r>
          </w:p>
          <w:p w:rsidR="00676A0A" w:rsidRPr="008A2722" w:rsidRDefault="00676A0A" w:rsidP="000436CF">
            <w:pPr>
              <w:shd w:val="clear" w:color="auto" w:fill="FFFFFF"/>
              <w:tabs>
                <w:tab w:val="left" w:pos="4718"/>
              </w:tabs>
              <w:ind w:left="86"/>
              <w:jc w:val="both"/>
            </w:pPr>
            <w:r w:rsidRPr="008A2722">
              <w:t>федеральный бюджет – 347,76</w:t>
            </w:r>
            <w:r>
              <w:t xml:space="preserve"> </w:t>
            </w:r>
            <w:r w:rsidRPr="008A2722">
              <w:t>тыс. руб.</w:t>
            </w:r>
            <w:r>
              <w:t>,</w:t>
            </w:r>
          </w:p>
          <w:p w:rsidR="00676A0A" w:rsidRPr="00511D45" w:rsidRDefault="00676A0A" w:rsidP="000436CF">
            <w:pPr>
              <w:jc w:val="both"/>
              <w:rPr>
                <w:spacing w:val="-1"/>
              </w:rPr>
            </w:pPr>
            <w:r w:rsidRPr="008A2722">
              <w:t>краевой бюджет – 260,82 тыс. руб.</w:t>
            </w:r>
            <w:r>
              <w:t>,</w:t>
            </w:r>
            <w:r w:rsidRPr="008A2722">
              <w:br/>
            </w:r>
            <w:r w:rsidRPr="008A2722">
              <w:rPr>
                <w:spacing w:val="-13"/>
              </w:rPr>
              <w:t>муниципальный бюджет – 260,82 тыс. руб</w:t>
            </w:r>
            <w:r>
              <w:rPr>
                <w:spacing w:val="-13"/>
              </w:rPr>
              <w:t>.</w:t>
            </w:r>
          </w:p>
        </w:tc>
      </w:tr>
      <w:tr w:rsidR="00676A0A" w:rsidRPr="00511D45" w:rsidTr="000436CF">
        <w:tc>
          <w:tcPr>
            <w:tcW w:w="3402" w:type="dxa"/>
            <w:tcBorders>
              <w:top w:val="single" w:sz="4" w:space="0" w:color="000000"/>
              <w:left w:val="single" w:sz="4" w:space="0" w:color="000000"/>
              <w:bottom w:val="single" w:sz="4" w:space="0" w:color="000000"/>
              <w:right w:val="single" w:sz="4" w:space="0" w:color="000000"/>
            </w:tcBorders>
          </w:tcPr>
          <w:p w:rsidR="00676A0A" w:rsidRPr="00511D45" w:rsidRDefault="00676A0A" w:rsidP="000436CF">
            <w:pPr>
              <w:shd w:val="clear" w:color="auto" w:fill="FFFFFF"/>
              <w:ind w:left="5"/>
              <w:rPr>
                <w:spacing w:val="-4"/>
              </w:rPr>
            </w:pPr>
            <w:r w:rsidRPr="00511D45">
              <w:rPr>
                <w:spacing w:val="-4"/>
              </w:rPr>
              <w:t>Ожидаемые конечные результаты реализации подпрограммы</w:t>
            </w:r>
          </w:p>
        </w:tc>
        <w:tc>
          <w:tcPr>
            <w:tcW w:w="6096" w:type="dxa"/>
            <w:tcBorders>
              <w:top w:val="single" w:sz="4" w:space="0" w:color="000000"/>
              <w:left w:val="single" w:sz="4" w:space="0" w:color="000000"/>
              <w:bottom w:val="single" w:sz="4" w:space="0" w:color="000000"/>
              <w:right w:val="single" w:sz="4" w:space="0" w:color="000000"/>
            </w:tcBorders>
          </w:tcPr>
          <w:p w:rsidR="00676A0A" w:rsidRPr="005461B0" w:rsidRDefault="00676A0A" w:rsidP="000436CF">
            <w:pPr>
              <w:pStyle w:val="formattext"/>
            </w:pPr>
            <w:r>
              <w:t>Успешное выполнение мероприятий подпрограммы позволит обеспечить жильем молодых семей, а также будет способствовать:</w:t>
            </w:r>
            <w:r>
              <w:br/>
              <w:t>- созданию условий для повышения уровня обеспеченности жильем молодых семей;</w:t>
            </w:r>
            <w:r>
              <w:br/>
              <w:t>- привлечению в жилищную сферу дополнительных финансовых средств;</w:t>
            </w:r>
            <w:r>
              <w:br/>
              <w:t>- развитию и закреплению положительных демографических тенденций в Чернышевском районе</w:t>
            </w:r>
          </w:p>
        </w:tc>
      </w:tr>
    </w:tbl>
    <w:p w:rsidR="00676A0A" w:rsidRDefault="00676A0A" w:rsidP="00676A0A">
      <w:pPr>
        <w:shd w:val="clear" w:color="auto" w:fill="FFFFFF"/>
        <w:ind w:left="1123"/>
        <w:rPr>
          <w:b/>
          <w:bCs/>
          <w:spacing w:val="-1"/>
          <w:sz w:val="28"/>
          <w:szCs w:val="28"/>
        </w:rPr>
      </w:pPr>
    </w:p>
    <w:p w:rsidR="00676A0A" w:rsidRPr="00D520E2" w:rsidRDefault="00676A0A" w:rsidP="00676A0A">
      <w:pPr>
        <w:shd w:val="clear" w:color="auto" w:fill="FFFFFF"/>
        <w:jc w:val="center"/>
        <w:rPr>
          <w:sz w:val="28"/>
          <w:szCs w:val="28"/>
        </w:rPr>
      </w:pPr>
      <w:r w:rsidRPr="00D520E2">
        <w:rPr>
          <w:b/>
          <w:bCs/>
          <w:spacing w:val="-1"/>
          <w:sz w:val="28"/>
          <w:szCs w:val="28"/>
        </w:rPr>
        <w:t>1. Характеристика текущего состояния сферы реализации</w:t>
      </w:r>
    </w:p>
    <w:p w:rsidR="00676A0A" w:rsidRDefault="00676A0A" w:rsidP="00676A0A">
      <w:pPr>
        <w:shd w:val="clear" w:color="auto" w:fill="FFFFFF"/>
        <w:jc w:val="center"/>
        <w:rPr>
          <w:b/>
          <w:bCs/>
          <w:spacing w:val="-4"/>
          <w:sz w:val="28"/>
          <w:szCs w:val="28"/>
        </w:rPr>
      </w:pPr>
      <w:r>
        <w:rPr>
          <w:b/>
          <w:bCs/>
          <w:spacing w:val="-4"/>
          <w:sz w:val="28"/>
          <w:szCs w:val="28"/>
        </w:rPr>
        <w:t>под</w:t>
      </w:r>
      <w:r w:rsidRPr="00D520E2">
        <w:rPr>
          <w:b/>
          <w:bCs/>
          <w:spacing w:val="-4"/>
          <w:sz w:val="28"/>
          <w:szCs w:val="28"/>
        </w:rPr>
        <w:t>программы</w:t>
      </w:r>
    </w:p>
    <w:p w:rsidR="00173FAD" w:rsidRDefault="00173FAD" w:rsidP="00676A0A">
      <w:pPr>
        <w:shd w:val="clear" w:color="auto" w:fill="FFFFFF"/>
        <w:jc w:val="center"/>
        <w:rPr>
          <w:b/>
          <w:bCs/>
          <w:spacing w:val="-4"/>
          <w:sz w:val="28"/>
          <w:szCs w:val="28"/>
        </w:rPr>
      </w:pPr>
    </w:p>
    <w:p w:rsidR="00676A0A" w:rsidRDefault="00676A0A" w:rsidP="00676A0A">
      <w:pPr>
        <w:shd w:val="clear" w:color="auto" w:fill="FFFFFF"/>
        <w:ind w:right="74" w:firstLine="709"/>
        <w:jc w:val="both"/>
        <w:rPr>
          <w:spacing w:val="-1"/>
          <w:sz w:val="28"/>
          <w:szCs w:val="28"/>
        </w:rPr>
      </w:pPr>
      <w:r w:rsidRPr="00D520E2">
        <w:rPr>
          <w:sz w:val="28"/>
          <w:szCs w:val="28"/>
        </w:rPr>
        <w:t>Чернышевский район, начиная с 2006 года, принимает участие в реализации</w:t>
      </w:r>
      <w:r>
        <w:rPr>
          <w:sz w:val="28"/>
          <w:szCs w:val="28"/>
        </w:rPr>
        <w:t xml:space="preserve"> </w:t>
      </w:r>
      <w:r w:rsidRPr="00D520E2">
        <w:rPr>
          <w:sz w:val="28"/>
          <w:szCs w:val="28"/>
        </w:rPr>
        <w:t>мероприятий</w:t>
      </w:r>
      <w:r>
        <w:rPr>
          <w:sz w:val="28"/>
          <w:szCs w:val="28"/>
        </w:rPr>
        <w:t xml:space="preserve"> под</w:t>
      </w:r>
      <w:r w:rsidRPr="00D520E2">
        <w:rPr>
          <w:sz w:val="28"/>
          <w:szCs w:val="28"/>
        </w:rPr>
        <w:t>программы «Обеспечение жильем молодых семей» федеральной</w:t>
      </w:r>
      <w:r>
        <w:rPr>
          <w:sz w:val="28"/>
          <w:szCs w:val="28"/>
        </w:rPr>
        <w:t xml:space="preserve"> </w:t>
      </w:r>
      <w:r w:rsidRPr="00D520E2">
        <w:rPr>
          <w:spacing w:val="-1"/>
          <w:sz w:val="28"/>
          <w:szCs w:val="28"/>
        </w:rPr>
        <w:t xml:space="preserve">целевой программы «Жилище». </w:t>
      </w:r>
      <w:proofErr w:type="gramStart"/>
      <w:r w:rsidRPr="00D520E2">
        <w:rPr>
          <w:spacing w:val="-1"/>
          <w:sz w:val="28"/>
          <w:szCs w:val="28"/>
        </w:rPr>
        <w:t>За время действия подпрограммы на территории</w:t>
      </w:r>
      <w:r>
        <w:rPr>
          <w:spacing w:val="-1"/>
          <w:sz w:val="28"/>
          <w:szCs w:val="28"/>
        </w:rPr>
        <w:t xml:space="preserve"> Чернышевского района</w:t>
      </w:r>
      <w:r w:rsidRPr="00D520E2">
        <w:rPr>
          <w:spacing w:val="-1"/>
          <w:sz w:val="28"/>
          <w:szCs w:val="28"/>
        </w:rPr>
        <w:t xml:space="preserve"> улучшили жилищные условия, в том числе с использованием</w:t>
      </w:r>
      <w:r>
        <w:rPr>
          <w:spacing w:val="-1"/>
          <w:sz w:val="28"/>
          <w:szCs w:val="28"/>
        </w:rPr>
        <w:t xml:space="preserve"> </w:t>
      </w:r>
      <w:r w:rsidRPr="00D520E2">
        <w:rPr>
          <w:spacing w:val="-1"/>
          <w:sz w:val="28"/>
          <w:szCs w:val="28"/>
        </w:rPr>
        <w:t>ипотечных жилищных кредитов и займов, при оказании поддержки за счет средств</w:t>
      </w:r>
      <w:r>
        <w:rPr>
          <w:spacing w:val="-1"/>
          <w:sz w:val="28"/>
          <w:szCs w:val="28"/>
        </w:rPr>
        <w:t xml:space="preserve"> </w:t>
      </w:r>
      <w:r w:rsidRPr="00D520E2">
        <w:rPr>
          <w:spacing w:val="-1"/>
          <w:sz w:val="28"/>
          <w:szCs w:val="28"/>
        </w:rPr>
        <w:t xml:space="preserve">федерального бюджета, краевого бюджета и местных бюджетов, </w:t>
      </w:r>
      <w:r>
        <w:rPr>
          <w:spacing w:val="-1"/>
          <w:sz w:val="28"/>
          <w:szCs w:val="28"/>
        </w:rPr>
        <w:t>18 семей:  2006г – 1 семья, 2007г – 3 , 2008г – 2 , 2009г – 3 , 2010 г – 3 , 2011 г- 1 , 2012 г – 3 , 2013 г – 1 , 2014 г – 1 .</w:t>
      </w:r>
      <w:proofErr w:type="gramEnd"/>
    </w:p>
    <w:p w:rsidR="00676A0A" w:rsidRPr="00D520E2" w:rsidRDefault="00676A0A" w:rsidP="00676A0A">
      <w:pPr>
        <w:shd w:val="clear" w:color="auto" w:fill="FFFFFF"/>
        <w:ind w:right="65" w:firstLine="709"/>
        <w:jc w:val="both"/>
        <w:rPr>
          <w:sz w:val="28"/>
          <w:szCs w:val="28"/>
        </w:rPr>
      </w:pPr>
      <w:r w:rsidRPr="00D520E2">
        <w:rPr>
          <w:sz w:val="28"/>
          <w:szCs w:val="28"/>
        </w:rPr>
        <w:t>По состоянию на 01 января 201</w:t>
      </w:r>
      <w:r>
        <w:rPr>
          <w:sz w:val="28"/>
          <w:szCs w:val="28"/>
        </w:rPr>
        <w:t>7</w:t>
      </w:r>
      <w:r w:rsidRPr="00D520E2">
        <w:rPr>
          <w:sz w:val="28"/>
          <w:szCs w:val="28"/>
        </w:rPr>
        <w:t xml:space="preserve"> года в Чернышевском районе желание</w:t>
      </w:r>
      <w:r>
        <w:rPr>
          <w:sz w:val="28"/>
          <w:szCs w:val="28"/>
        </w:rPr>
        <w:t xml:space="preserve"> </w:t>
      </w:r>
      <w:r w:rsidRPr="00D520E2">
        <w:rPr>
          <w:sz w:val="28"/>
          <w:szCs w:val="28"/>
        </w:rPr>
        <w:t xml:space="preserve">участвовать в программе изъявило </w:t>
      </w:r>
      <w:r>
        <w:rPr>
          <w:sz w:val="28"/>
          <w:szCs w:val="28"/>
        </w:rPr>
        <w:t>8</w:t>
      </w:r>
      <w:r w:rsidRPr="000A366A">
        <w:rPr>
          <w:color w:val="FF0000"/>
          <w:sz w:val="28"/>
          <w:szCs w:val="28"/>
        </w:rPr>
        <w:t xml:space="preserve"> </w:t>
      </w:r>
      <w:r w:rsidRPr="00D520E2">
        <w:rPr>
          <w:sz w:val="28"/>
          <w:szCs w:val="28"/>
        </w:rPr>
        <w:t>молодых семей.</w:t>
      </w:r>
    </w:p>
    <w:p w:rsidR="00676A0A" w:rsidRPr="00D520E2" w:rsidRDefault="00676A0A" w:rsidP="00676A0A">
      <w:pPr>
        <w:shd w:val="clear" w:color="auto" w:fill="FFFFFF"/>
        <w:ind w:right="43" w:firstLine="709"/>
        <w:jc w:val="both"/>
        <w:rPr>
          <w:sz w:val="28"/>
          <w:szCs w:val="28"/>
        </w:rPr>
      </w:pPr>
      <w:proofErr w:type="gramStart"/>
      <w:r w:rsidRPr="00D520E2">
        <w:rPr>
          <w:sz w:val="28"/>
          <w:szCs w:val="28"/>
        </w:rPr>
        <w:t>В текущих условиях, когда практически все кредитные организации</w:t>
      </w:r>
      <w:r>
        <w:rPr>
          <w:sz w:val="28"/>
          <w:szCs w:val="28"/>
        </w:rPr>
        <w:t xml:space="preserve"> </w:t>
      </w:r>
      <w:r w:rsidRPr="00D520E2">
        <w:rPr>
          <w:sz w:val="28"/>
          <w:szCs w:val="28"/>
        </w:rPr>
        <w:t>установили минимальный размер первоначального взноса при оформлении</w:t>
      </w:r>
      <w:r>
        <w:rPr>
          <w:sz w:val="28"/>
          <w:szCs w:val="28"/>
        </w:rPr>
        <w:t xml:space="preserve"> </w:t>
      </w:r>
      <w:r w:rsidRPr="00D520E2">
        <w:rPr>
          <w:sz w:val="28"/>
          <w:szCs w:val="28"/>
        </w:rPr>
        <w:t xml:space="preserve">ипотечных кредитов </w:t>
      </w:r>
      <w:r>
        <w:rPr>
          <w:sz w:val="28"/>
          <w:szCs w:val="28"/>
        </w:rPr>
        <w:t>(</w:t>
      </w:r>
      <w:r w:rsidRPr="00D520E2">
        <w:rPr>
          <w:sz w:val="28"/>
          <w:szCs w:val="28"/>
        </w:rPr>
        <w:t>не менее 20</w:t>
      </w:r>
      <w:r>
        <w:rPr>
          <w:sz w:val="28"/>
          <w:szCs w:val="28"/>
        </w:rPr>
        <w:t>%</w:t>
      </w:r>
      <w:r w:rsidRPr="00D520E2">
        <w:rPr>
          <w:sz w:val="28"/>
          <w:szCs w:val="28"/>
        </w:rPr>
        <w:t xml:space="preserve"> от стоимости жилья</w:t>
      </w:r>
      <w:r>
        <w:rPr>
          <w:sz w:val="28"/>
          <w:szCs w:val="28"/>
        </w:rPr>
        <w:t>)</w:t>
      </w:r>
      <w:r w:rsidRPr="00D520E2">
        <w:rPr>
          <w:sz w:val="28"/>
          <w:szCs w:val="28"/>
        </w:rPr>
        <w:t>, основными</w:t>
      </w:r>
      <w:r>
        <w:rPr>
          <w:sz w:val="28"/>
          <w:szCs w:val="28"/>
        </w:rPr>
        <w:t xml:space="preserve"> </w:t>
      </w:r>
      <w:r w:rsidRPr="00D520E2">
        <w:rPr>
          <w:spacing w:val="-1"/>
          <w:sz w:val="28"/>
          <w:szCs w:val="28"/>
        </w:rPr>
        <w:t xml:space="preserve">факторами, сдерживающими использование заемных средств для </w:t>
      </w:r>
      <w:r w:rsidRPr="00D520E2">
        <w:rPr>
          <w:spacing w:val="-1"/>
          <w:sz w:val="28"/>
          <w:szCs w:val="28"/>
        </w:rPr>
        <w:lastRenderedPageBreak/>
        <w:t>приобретения или</w:t>
      </w:r>
      <w:r>
        <w:rPr>
          <w:spacing w:val="-1"/>
          <w:sz w:val="28"/>
          <w:szCs w:val="28"/>
        </w:rPr>
        <w:t xml:space="preserve"> </w:t>
      </w:r>
      <w:r w:rsidRPr="00D520E2">
        <w:rPr>
          <w:sz w:val="28"/>
          <w:szCs w:val="28"/>
        </w:rPr>
        <w:t>строительства жилья, являются отсутствие у значительного числа граждан средств</w:t>
      </w:r>
      <w:r>
        <w:rPr>
          <w:sz w:val="28"/>
          <w:szCs w:val="28"/>
        </w:rPr>
        <w:t xml:space="preserve"> </w:t>
      </w:r>
      <w:r w:rsidRPr="00D520E2">
        <w:rPr>
          <w:spacing w:val="-1"/>
          <w:sz w:val="28"/>
          <w:szCs w:val="28"/>
        </w:rPr>
        <w:t>для уплаты первоначального взноса по жилищному или ипотечному жилищному</w:t>
      </w:r>
      <w:r>
        <w:rPr>
          <w:spacing w:val="-1"/>
          <w:sz w:val="28"/>
          <w:szCs w:val="28"/>
        </w:rPr>
        <w:t xml:space="preserve"> </w:t>
      </w:r>
      <w:r w:rsidRPr="00D520E2">
        <w:rPr>
          <w:spacing w:val="-1"/>
          <w:sz w:val="28"/>
          <w:szCs w:val="28"/>
        </w:rPr>
        <w:t>кредиту, а также высокая процентная ставка за использование кредитных средств.</w:t>
      </w:r>
      <w:proofErr w:type="gramEnd"/>
    </w:p>
    <w:p w:rsidR="00676A0A" w:rsidRDefault="00676A0A" w:rsidP="00676A0A">
      <w:pPr>
        <w:shd w:val="clear" w:color="auto" w:fill="FFFFFF"/>
        <w:ind w:firstLine="709"/>
        <w:jc w:val="both"/>
        <w:rPr>
          <w:sz w:val="28"/>
          <w:szCs w:val="28"/>
        </w:rPr>
      </w:pPr>
      <w:r w:rsidRPr="00D520E2">
        <w:rPr>
          <w:sz w:val="28"/>
          <w:szCs w:val="28"/>
        </w:rPr>
        <w:t>Как правило, молодые семьи не могут получить доступ на рынок жилья без</w:t>
      </w:r>
      <w:r>
        <w:rPr>
          <w:sz w:val="28"/>
          <w:szCs w:val="28"/>
        </w:rPr>
        <w:t xml:space="preserve"> </w:t>
      </w:r>
      <w:r w:rsidRPr="00D520E2">
        <w:rPr>
          <w:sz w:val="28"/>
          <w:szCs w:val="28"/>
        </w:rPr>
        <w:t>бюджетной поддержки. Даже имея достаточный уровень дохода для получения</w:t>
      </w:r>
      <w:r>
        <w:rPr>
          <w:sz w:val="28"/>
          <w:szCs w:val="28"/>
        </w:rPr>
        <w:t xml:space="preserve"> </w:t>
      </w:r>
      <w:r w:rsidRPr="00D520E2">
        <w:rPr>
          <w:spacing w:val="-1"/>
          <w:sz w:val="28"/>
          <w:szCs w:val="28"/>
        </w:rPr>
        <w:t>ипотечного жилищного кредита, они не могут уплатить первоначальный взнос при</w:t>
      </w:r>
      <w:r>
        <w:rPr>
          <w:spacing w:val="-1"/>
          <w:sz w:val="28"/>
          <w:szCs w:val="28"/>
        </w:rPr>
        <w:t xml:space="preserve"> </w:t>
      </w:r>
      <w:r w:rsidRPr="00D520E2">
        <w:rPr>
          <w:spacing w:val="-2"/>
          <w:sz w:val="28"/>
          <w:szCs w:val="28"/>
        </w:rPr>
        <w:t>получении кредита. Молодые семьи, в основном являются приобретателями первого</w:t>
      </w:r>
      <w:r>
        <w:rPr>
          <w:spacing w:val="-2"/>
          <w:sz w:val="28"/>
          <w:szCs w:val="28"/>
        </w:rPr>
        <w:t xml:space="preserve"> </w:t>
      </w:r>
      <w:r w:rsidRPr="00D520E2">
        <w:rPr>
          <w:sz w:val="28"/>
          <w:szCs w:val="28"/>
        </w:rPr>
        <w:t>в своей жизни жилья, а значит, не имеют в собственности жилого помещения,</w:t>
      </w:r>
      <w:r>
        <w:rPr>
          <w:sz w:val="28"/>
          <w:szCs w:val="28"/>
        </w:rPr>
        <w:t xml:space="preserve"> </w:t>
      </w:r>
      <w:r w:rsidRPr="00D520E2">
        <w:rPr>
          <w:sz w:val="28"/>
          <w:szCs w:val="28"/>
        </w:rPr>
        <w:t>которое можно было бы использовать в качестве обеспечения уплаты</w:t>
      </w:r>
      <w:r>
        <w:rPr>
          <w:sz w:val="28"/>
          <w:szCs w:val="28"/>
        </w:rPr>
        <w:t xml:space="preserve"> </w:t>
      </w:r>
      <w:r w:rsidRPr="00D520E2">
        <w:rPr>
          <w:sz w:val="28"/>
          <w:szCs w:val="28"/>
        </w:rPr>
        <w:t>первоначального взноса при получении ипотечного жилищного кредита или займа.</w:t>
      </w:r>
    </w:p>
    <w:p w:rsidR="00676A0A" w:rsidRPr="00D520E2" w:rsidRDefault="00676A0A" w:rsidP="00676A0A">
      <w:pPr>
        <w:shd w:val="clear" w:color="auto" w:fill="FFFFFF"/>
        <w:ind w:firstLine="709"/>
        <w:jc w:val="both"/>
        <w:rPr>
          <w:sz w:val="28"/>
          <w:szCs w:val="28"/>
        </w:rPr>
      </w:pPr>
      <w:r w:rsidRPr="00D520E2">
        <w:rPr>
          <w:sz w:val="28"/>
          <w:szCs w:val="28"/>
        </w:rPr>
        <w:t>К тому же, как правило, они еще не имеют возможности накопить на эти цели</w:t>
      </w:r>
      <w:r>
        <w:rPr>
          <w:sz w:val="28"/>
          <w:szCs w:val="28"/>
        </w:rPr>
        <w:t xml:space="preserve"> </w:t>
      </w:r>
      <w:r w:rsidRPr="00D520E2">
        <w:rPr>
          <w:sz w:val="28"/>
          <w:szCs w:val="28"/>
        </w:rPr>
        <w:t>необходимые средства. Однако такая категория населения имеет хорошие</w:t>
      </w:r>
      <w:r>
        <w:rPr>
          <w:sz w:val="28"/>
          <w:szCs w:val="28"/>
        </w:rPr>
        <w:t xml:space="preserve"> </w:t>
      </w:r>
      <w:r w:rsidRPr="00D520E2">
        <w:rPr>
          <w:spacing w:val="-1"/>
          <w:sz w:val="28"/>
          <w:szCs w:val="28"/>
        </w:rPr>
        <w:t>перспективы роста заработной</w:t>
      </w:r>
      <w:r>
        <w:rPr>
          <w:spacing w:val="-1"/>
          <w:sz w:val="28"/>
          <w:szCs w:val="28"/>
        </w:rPr>
        <w:t xml:space="preserve"> </w:t>
      </w:r>
      <w:r w:rsidRPr="00D520E2">
        <w:rPr>
          <w:spacing w:val="-1"/>
          <w:sz w:val="28"/>
          <w:szCs w:val="28"/>
        </w:rPr>
        <w:t>платы</w:t>
      </w:r>
      <w:r>
        <w:rPr>
          <w:spacing w:val="-1"/>
          <w:sz w:val="28"/>
          <w:szCs w:val="28"/>
        </w:rPr>
        <w:t xml:space="preserve"> </w:t>
      </w:r>
      <w:r w:rsidRPr="00D520E2">
        <w:rPr>
          <w:spacing w:val="-1"/>
          <w:sz w:val="28"/>
          <w:szCs w:val="28"/>
        </w:rPr>
        <w:t>по мере</w:t>
      </w:r>
      <w:r>
        <w:rPr>
          <w:spacing w:val="-1"/>
          <w:sz w:val="28"/>
          <w:szCs w:val="28"/>
        </w:rPr>
        <w:t xml:space="preserve"> </w:t>
      </w:r>
      <w:r w:rsidRPr="00D520E2">
        <w:rPr>
          <w:spacing w:val="-1"/>
          <w:sz w:val="28"/>
          <w:szCs w:val="28"/>
        </w:rPr>
        <w:t>повышения</w:t>
      </w:r>
      <w:r>
        <w:rPr>
          <w:spacing w:val="-1"/>
          <w:sz w:val="28"/>
          <w:szCs w:val="28"/>
        </w:rPr>
        <w:t xml:space="preserve"> </w:t>
      </w:r>
      <w:r w:rsidRPr="00D520E2">
        <w:rPr>
          <w:spacing w:val="-1"/>
          <w:sz w:val="28"/>
          <w:szCs w:val="28"/>
        </w:rPr>
        <w:t>квалификации,</w:t>
      </w:r>
      <w:r>
        <w:rPr>
          <w:spacing w:val="-1"/>
          <w:sz w:val="28"/>
          <w:szCs w:val="28"/>
        </w:rPr>
        <w:t xml:space="preserve"> </w:t>
      </w:r>
      <w:r w:rsidRPr="00D520E2">
        <w:rPr>
          <w:spacing w:val="-1"/>
          <w:sz w:val="28"/>
          <w:szCs w:val="28"/>
        </w:rPr>
        <w:t>и</w:t>
      </w:r>
      <w:r>
        <w:rPr>
          <w:spacing w:val="-1"/>
          <w:sz w:val="28"/>
          <w:szCs w:val="28"/>
        </w:rPr>
        <w:t xml:space="preserve"> </w:t>
      </w:r>
      <w:r w:rsidRPr="00D520E2">
        <w:rPr>
          <w:sz w:val="28"/>
          <w:szCs w:val="28"/>
        </w:rPr>
        <w:t>государственная помощь в предоставлении средств на уплату первоначального</w:t>
      </w:r>
      <w:r>
        <w:rPr>
          <w:sz w:val="28"/>
          <w:szCs w:val="28"/>
        </w:rPr>
        <w:t xml:space="preserve"> </w:t>
      </w:r>
      <w:r w:rsidRPr="00D520E2">
        <w:rPr>
          <w:sz w:val="28"/>
          <w:szCs w:val="28"/>
        </w:rPr>
        <w:t>взноса при получении ипотечных жилищных кредитов или займов будет являться</w:t>
      </w:r>
      <w:r>
        <w:rPr>
          <w:sz w:val="28"/>
          <w:szCs w:val="28"/>
        </w:rPr>
        <w:t xml:space="preserve"> </w:t>
      </w:r>
      <w:r w:rsidRPr="00D520E2">
        <w:rPr>
          <w:sz w:val="28"/>
          <w:szCs w:val="28"/>
        </w:rPr>
        <w:t>хорошим стимулом дальнейшего профессионального роста.</w:t>
      </w:r>
    </w:p>
    <w:p w:rsidR="00676A0A" w:rsidRPr="00D520E2" w:rsidRDefault="00676A0A" w:rsidP="00676A0A">
      <w:pPr>
        <w:shd w:val="clear" w:color="auto" w:fill="FFFFFF"/>
        <w:ind w:firstLine="709"/>
        <w:jc w:val="both"/>
        <w:rPr>
          <w:sz w:val="28"/>
          <w:szCs w:val="28"/>
        </w:rPr>
      </w:pPr>
      <w:r w:rsidRPr="00D520E2">
        <w:rPr>
          <w:spacing w:val="-2"/>
          <w:sz w:val="28"/>
          <w:szCs w:val="28"/>
        </w:rPr>
        <w:t xml:space="preserve">Основными принципами реализации </w:t>
      </w:r>
      <w:r>
        <w:rPr>
          <w:spacing w:val="-2"/>
          <w:sz w:val="28"/>
          <w:szCs w:val="28"/>
        </w:rPr>
        <w:t>подпрограммы</w:t>
      </w:r>
      <w:r w:rsidRPr="00D520E2">
        <w:rPr>
          <w:spacing w:val="-2"/>
          <w:sz w:val="28"/>
          <w:szCs w:val="28"/>
        </w:rPr>
        <w:t xml:space="preserve"> являются:</w:t>
      </w:r>
    </w:p>
    <w:p w:rsidR="00676A0A" w:rsidRPr="00D520E2" w:rsidRDefault="00676A0A" w:rsidP="00676A0A">
      <w:pPr>
        <w:shd w:val="clear" w:color="auto" w:fill="FFFFFF"/>
        <w:ind w:firstLine="709"/>
        <w:jc w:val="both"/>
        <w:rPr>
          <w:sz w:val="28"/>
          <w:szCs w:val="28"/>
        </w:rPr>
      </w:pPr>
      <w:r>
        <w:rPr>
          <w:spacing w:val="-2"/>
          <w:sz w:val="28"/>
          <w:szCs w:val="28"/>
        </w:rPr>
        <w:t xml:space="preserve">- </w:t>
      </w:r>
      <w:r w:rsidRPr="00D520E2">
        <w:rPr>
          <w:spacing w:val="-2"/>
          <w:sz w:val="28"/>
          <w:szCs w:val="28"/>
        </w:rPr>
        <w:t>добровольность участия в программе молодых семей;</w:t>
      </w:r>
    </w:p>
    <w:p w:rsidR="00676A0A" w:rsidRPr="00D520E2" w:rsidRDefault="00676A0A" w:rsidP="00676A0A">
      <w:pPr>
        <w:shd w:val="clear" w:color="auto" w:fill="FFFFFF"/>
        <w:ind w:right="134" w:firstLine="709"/>
        <w:jc w:val="both"/>
        <w:rPr>
          <w:sz w:val="28"/>
          <w:szCs w:val="28"/>
        </w:rPr>
      </w:pPr>
      <w:r>
        <w:rPr>
          <w:sz w:val="28"/>
          <w:szCs w:val="28"/>
        </w:rPr>
        <w:t xml:space="preserve">- </w:t>
      </w:r>
      <w:r w:rsidRPr="00D520E2">
        <w:rPr>
          <w:sz w:val="28"/>
          <w:szCs w:val="28"/>
        </w:rPr>
        <w:t>признание молодой семьи нуждающейся в улучшении жилищных условий в</w:t>
      </w:r>
      <w:r>
        <w:rPr>
          <w:sz w:val="28"/>
          <w:szCs w:val="28"/>
        </w:rPr>
        <w:t xml:space="preserve"> </w:t>
      </w:r>
      <w:r w:rsidRPr="00D520E2">
        <w:rPr>
          <w:sz w:val="28"/>
          <w:szCs w:val="28"/>
        </w:rPr>
        <w:t>соответствии с действующим законодательством;</w:t>
      </w:r>
    </w:p>
    <w:p w:rsidR="00676A0A" w:rsidRPr="00D520E2" w:rsidRDefault="00676A0A" w:rsidP="00676A0A">
      <w:pPr>
        <w:shd w:val="clear" w:color="auto" w:fill="FFFFFF"/>
        <w:ind w:right="130" w:firstLine="709"/>
        <w:jc w:val="both"/>
        <w:rPr>
          <w:sz w:val="28"/>
          <w:szCs w:val="28"/>
        </w:rPr>
      </w:pPr>
      <w:r>
        <w:rPr>
          <w:sz w:val="28"/>
          <w:szCs w:val="28"/>
        </w:rPr>
        <w:t xml:space="preserve">- </w:t>
      </w:r>
      <w:r w:rsidRPr="00D520E2">
        <w:rPr>
          <w:sz w:val="28"/>
          <w:szCs w:val="28"/>
        </w:rPr>
        <w:t>возможность для молодых семей реализовать свое право на получение</w:t>
      </w:r>
      <w:r>
        <w:rPr>
          <w:sz w:val="28"/>
          <w:szCs w:val="28"/>
        </w:rPr>
        <w:t xml:space="preserve"> </w:t>
      </w:r>
      <w:r w:rsidRPr="00D520E2">
        <w:rPr>
          <w:spacing w:val="-2"/>
          <w:sz w:val="28"/>
          <w:szCs w:val="28"/>
        </w:rPr>
        <w:t>государственной поддержки в рамках подпрограммы только один раз.</w:t>
      </w:r>
    </w:p>
    <w:p w:rsidR="00676A0A" w:rsidRPr="00D520E2" w:rsidRDefault="00676A0A" w:rsidP="00676A0A">
      <w:pPr>
        <w:shd w:val="clear" w:color="auto" w:fill="FFFFFF"/>
        <w:ind w:right="122" w:firstLine="709"/>
        <w:jc w:val="both"/>
        <w:rPr>
          <w:sz w:val="28"/>
          <w:szCs w:val="28"/>
        </w:rPr>
      </w:pPr>
      <w:r w:rsidRPr="00D520E2">
        <w:rPr>
          <w:sz w:val="28"/>
          <w:szCs w:val="28"/>
        </w:rPr>
        <w:t>Основная проблема в данной сфере - это необходимость устойчивого</w:t>
      </w:r>
      <w:r>
        <w:rPr>
          <w:sz w:val="28"/>
          <w:szCs w:val="28"/>
        </w:rPr>
        <w:t xml:space="preserve"> </w:t>
      </w:r>
      <w:proofErr w:type="gramStart"/>
      <w:r w:rsidRPr="00D520E2">
        <w:rPr>
          <w:spacing w:val="-2"/>
          <w:sz w:val="28"/>
          <w:szCs w:val="28"/>
        </w:rPr>
        <w:t>функционирования системы улучшения жилищных условий молодых семей</w:t>
      </w:r>
      <w:proofErr w:type="gramEnd"/>
      <w:r w:rsidRPr="00D520E2">
        <w:rPr>
          <w:spacing w:val="-2"/>
          <w:sz w:val="28"/>
          <w:szCs w:val="28"/>
        </w:rPr>
        <w:t>. Данная</w:t>
      </w:r>
      <w:r>
        <w:rPr>
          <w:spacing w:val="-2"/>
          <w:sz w:val="28"/>
          <w:szCs w:val="28"/>
        </w:rPr>
        <w:t xml:space="preserve"> </w:t>
      </w:r>
      <w:r w:rsidRPr="00D520E2">
        <w:rPr>
          <w:sz w:val="28"/>
          <w:szCs w:val="28"/>
        </w:rPr>
        <w:t>проблема:</w:t>
      </w:r>
    </w:p>
    <w:p w:rsidR="00676A0A" w:rsidRPr="00D520E2" w:rsidRDefault="00676A0A" w:rsidP="00676A0A">
      <w:pPr>
        <w:shd w:val="clear" w:color="auto" w:fill="FFFFFF"/>
        <w:ind w:right="118" w:firstLine="709"/>
        <w:jc w:val="both"/>
        <w:rPr>
          <w:sz w:val="28"/>
          <w:szCs w:val="28"/>
        </w:rPr>
      </w:pPr>
      <w:r>
        <w:rPr>
          <w:sz w:val="28"/>
          <w:szCs w:val="28"/>
        </w:rPr>
        <w:t xml:space="preserve">- </w:t>
      </w:r>
      <w:r w:rsidRPr="00D520E2">
        <w:rPr>
          <w:sz w:val="28"/>
          <w:szCs w:val="28"/>
        </w:rPr>
        <w:t>является одной из приоритетных, и ее решение позволит обеспечить</w:t>
      </w:r>
      <w:r>
        <w:rPr>
          <w:sz w:val="28"/>
          <w:szCs w:val="28"/>
        </w:rPr>
        <w:t xml:space="preserve"> </w:t>
      </w:r>
      <w:r w:rsidRPr="00D520E2">
        <w:rPr>
          <w:spacing w:val="-1"/>
          <w:sz w:val="28"/>
          <w:szCs w:val="28"/>
        </w:rPr>
        <w:t>улучшение жилищных условий и качества жизни молодых семей;</w:t>
      </w:r>
    </w:p>
    <w:p w:rsidR="00676A0A" w:rsidRPr="00D520E2" w:rsidRDefault="00676A0A" w:rsidP="00676A0A">
      <w:pPr>
        <w:shd w:val="clear" w:color="auto" w:fill="FFFFFF"/>
        <w:ind w:right="103" w:firstLine="709"/>
        <w:jc w:val="both"/>
        <w:rPr>
          <w:sz w:val="28"/>
          <w:szCs w:val="28"/>
        </w:rPr>
      </w:pPr>
      <w:r>
        <w:rPr>
          <w:sz w:val="28"/>
          <w:szCs w:val="28"/>
        </w:rPr>
        <w:t xml:space="preserve">- </w:t>
      </w:r>
      <w:r w:rsidRPr="00D520E2">
        <w:rPr>
          <w:sz w:val="28"/>
          <w:szCs w:val="28"/>
        </w:rPr>
        <w:t xml:space="preserve">не может быть </w:t>
      </w:r>
      <w:proofErr w:type="gramStart"/>
      <w:r w:rsidRPr="00D520E2">
        <w:rPr>
          <w:sz w:val="28"/>
          <w:szCs w:val="28"/>
        </w:rPr>
        <w:t>решена</w:t>
      </w:r>
      <w:proofErr w:type="gramEnd"/>
      <w:r w:rsidRPr="00D520E2">
        <w:rPr>
          <w:sz w:val="28"/>
          <w:szCs w:val="28"/>
        </w:rPr>
        <w:t xml:space="preserve"> в пределах одного финансового года и требует</w:t>
      </w:r>
      <w:r>
        <w:rPr>
          <w:sz w:val="28"/>
          <w:szCs w:val="28"/>
        </w:rPr>
        <w:t xml:space="preserve"> </w:t>
      </w:r>
      <w:r w:rsidRPr="00D520E2">
        <w:rPr>
          <w:sz w:val="28"/>
          <w:szCs w:val="28"/>
        </w:rPr>
        <w:t>бюджетных расходов в течение нескольких лет;</w:t>
      </w:r>
    </w:p>
    <w:p w:rsidR="00676A0A" w:rsidRPr="00D520E2" w:rsidRDefault="00676A0A" w:rsidP="00676A0A">
      <w:pPr>
        <w:shd w:val="clear" w:color="auto" w:fill="FFFFFF"/>
        <w:ind w:right="101" w:firstLine="709"/>
        <w:jc w:val="both"/>
        <w:rPr>
          <w:sz w:val="28"/>
          <w:szCs w:val="28"/>
        </w:rPr>
      </w:pPr>
      <w:r>
        <w:rPr>
          <w:sz w:val="28"/>
          <w:szCs w:val="28"/>
        </w:rPr>
        <w:t xml:space="preserve">- </w:t>
      </w:r>
      <w:r w:rsidRPr="00D520E2">
        <w:rPr>
          <w:sz w:val="28"/>
          <w:szCs w:val="28"/>
        </w:rPr>
        <w:t>носит комплексный характер, и ее решение окажет влияние на рост</w:t>
      </w:r>
      <w:r>
        <w:rPr>
          <w:sz w:val="28"/>
          <w:szCs w:val="28"/>
        </w:rPr>
        <w:t xml:space="preserve"> </w:t>
      </w:r>
      <w:r w:rsidRPr="00D520E2">
        <w:rPr>
          <w:sz w:val="28"/>
          <w:szCs w:val="28"/>
        </w:rPr>
        <w:t>социального благополучия и общее экономическое развитие.</w:t>
      </w:r>
    </w:p>
    <w:p w:rsidR="00676A0A" w:rsidRPr="00D520E2" w:rsidRDefault="00676A0A" w:rsidP="00676A0A">
      <w:pPr>
        <w:shd w:val="clear" w:color="auto" w:fill="FFFFFF"/>
        <w:ind w:firstLine="709"/>
        <w:jc w:val="both"/>
        <w:rPr>
          <w:sz w:val="28"/>
          <w:szCs w:val="28"/>
        </w:rPr>
      </w:pPr>
      <w:r w:rsidRPr="00D520E2">
        <w:rPr>
          <w:spacing w:val="-2"/>
          <w:sz w:val="28"/>
          <w:szCs w:val="28"/>
        </w:rPr>
        <w:t xml:space="preserve">Реализация </w:t>
      </w:r>
      <w:r>
        <w:rPr>
          <w:spacing w:val="-2"/>
          <w:sz w:val="28"/>
          <w:szCs w:val="28"/>
        </w:rPr>
        <w:t>подпрограммы</w:t>
      </w:r>
      <w:r w:rsidRPr="00D520E2">
        <w:rPr>
          <w:spacing w:val="-2"/>
          <w:sz w:val="28"/>
          <w:szCs w:val="28"/>
        </w:rPr>
        <w:t xml:space="preserve"> будет способствовать:</w:t>
      </w:r>
    </w:p>
    <w:p w:rsidR="00676A0A" w:rsidRPr="00D520E2" w:rsidRDefault="00676A0A" w:rsidP="00676A0A">
      <w:pPr>
        <w:shd w:val="clear" w:color="auto" w:fill="FFFFFF"/>
        <w:ind w:right="89" w:firstLine="709"/>
        <w:jc w:val="both"/>
        <w:rPr>
          <w:sz w:val="28"/>
          <w:szCs w:val="28"/>
        </w:rPr>
      </w:pPr>
      <w:r>
        <w:rPr>
          <w:sz w:val="28"/>
          <w:szCs w:val="28"/>
        </w:rPr>
        <w:t xml:space="preserve">- </w:t>
      </w:r>
      <w:r w:rsidRPr="00D520E2">
        <w:rPr>
          <w:sz w:val="28"/>
          <w:szCs w:val="28"/>
        </w:rPr>
        <w:t>созданию условий для повышения уровня обеспеченности жильем молодых</w:t>
      </w:r>
      <w:r>
        <w:rPr>
          <w:sz w:val="28"/>
          <w:szCs w:val="28"/>
        </w:rPr>
        <w:t xml:space="preserve"> </w:t>
      </w:r>
      <w:r w:rsidRPr="00D520E2">
        <w:rPr>
          <w:sz w:val="28"/>
          <w:szCs w:val="28"/>
        </w:rPr>
        <w:t>семей;</w:t>
      </w:r>
    </w:p>
    <w:p w:rsidR="00676A0A" w:rsidRPr="00D520E2" w:rsidRDefault="00676A0A" w:rsidP="00676A0A">
      <w:pPr>
        <w:shd w:val="clear" w:color="auto" w:fill="FFFFFF"/>
        <w:ind w:firstLine="709"/>
        <w:jc w:val="both"/>
        <w:rPr>
          <w:sz w:val="28"/>
          <w:szCs w:val="28"/>
        </w:rPr>
      </w:pPr>
      <w:r>
        <w:rPr>
          <w:spacing w:val="-1"/>
          <w:sz w:val="28"/>
          <w:szCs w:val="28"/>
        </w:rPr>
        <w:t xml:space="preserve">- </w:t>
      </w:r>
      <w:r w:rsidRPr="00D520E2">
        <w:rPr>
          <w:spacing w:val="-1"/>
          <w:sz w:val="28"/>
          <w:szCs w:val="28"/>
        </w:rPr>
        <w:t>привлечению в жилищную сферу дополнительных финансовых средств;</w:t>
      </w:r>
      <w:r>
        <w:rPr>
          <w:spacing w:val="-1"/>
          <w:sz w:val="28"/>
          <w:szCs w:val="28"/>
        </w:rPr>
        <w:t xml:space="preserve"> </w:t>
      </w:r>
      <w:r w:rsidRPr="00D520E2">
        <w:rPr>
          <w:spacing w:val="-2"/>
          <w:sz w:val="28"/>
          <w:szCs w:val="28"/>
        </w:rPr>
        <w:t>развитию и закреплению положительных демографических тенденций в обществе;</w:t>
      </w:r>
    </w:p>
    <w:p w:rsidR="00676A0A" w:rsidRPr="00D520E2" w:rsidRDefault="00676A0A" w:rsidP="00676A0A">
      <w:pPr>
        <w:shd w:val="clear" w:color="auto" w:fill="FFFFFF"/>
        <w:ind w:right="82" w:firstLine="709"/>
        <w:jc w:val="both"/>
        <w:rPr>
          <w:sz w:val="28"/>
          <w:szCs w:val="28"/>
        </w:rPr>
      </w:pPr>
      <w:r>
        <w:rPr>
          <w:sz w:val="28"/>
          <w:szCs w:val="28"/>
        </w:rPr>
        <w:t xml:space="preserve">- </w:t>
      </w:r>
      <w:r w:rsidRPr="00D520E2">
        <w:rPr>
          <w:sz w:val="28"/>
          <w:szCs w:val="28"/>
        </w:rPr>
        <w:t>укреплению семейных отношений и снижению социальной напряженности в</w:t>
      </w:r>
      <w:r>
        <w:rPr>
          <w:sz w:val="28"/>
          <w:szCs w:val="28"/>
        </w:rPr>
        <w:t xml:space="preserve"> </w:t>
      </w:r>
      <w:r w:rsidRPr="00D520E2">
        <w:rPr>
          <w:sz w:val="28"/>
          <w:szCs w:val="28"/>
        </w:rPr>
        <w:t>обществе;</w:t>
      </w:r>
    </w:p>
    <w:p w:rsidR="00676A0A" w:rsidRDefault="00676A0A" w:rsidP="00676A0A">
      <w:pPr>
        <w:shd w:val="clear" w:color="auto" w:fill="FFFFFF"/>
        <w:ind w:firstLine="709"/>
        <w:jc w:val="both"/>
        <w:rPr>
          <w:spacing w:val="-2"/>
          <w:sz w:val="28"/>
          <w:szCs w:val="28"/>
        </w:rPr>
      </w:pPr>
      <w:r>
        <w:rPr>
          <w:spacing w:val="-2"/>
          <w:sz w:val="28"/>
          <w:szCs w:val="28"/>
        </w:rPr>
        <w:t xml:space="preserve">- </w:t>
      </w:r>
      <w:r w:rsidRPr="00D520E2">
        <w:rPr>
          <w:spacing w:val="-2"/>
          <w:sz w:val="28"/>
          <w:szCs w:val="28"/>
        </w:rPr>
        <w:t>созданию условий для формирования активной жизненной позиции молодежи</w:t>
      </w:r>
    </w:p>
    <w:p w:rsidR="00676A0A" w:rsidRPr="00D520E2" w:rsidRDefault="00676A0A" w:rsidP="00676A0A">
      <w:pPr>
        <w:shd w:val="clear" w:color="auto" w:fill="FFFFFF"/>
        <w:ind w:left="773"/>
        <w:jc w:val="both"/>
        <w:rPr>
          <w:sz w:val="28"/>
          <w:szCs w:val="28"/>
        </w:rPr>
      </w:pPr>
    </w:p>
    <w:p w:rsidR="00676A0A" w:rsidRDefault="00676A0A" w:rsidP="00676A0A">
      <w:pPr>
        <w:shd w:val="clear" w:color="auto" w:fill="FFFFFF"/>
        <w:tabs>
          <w:tab w:val="left" w:pos="9062"/>
        </w:tabs>
        <w:jc w:val="center"/>
        <w:rPr>
          <w:b/>
          <w:sz w:val="28"/>
          <w:szCs w:val="28"/>
        </w:rPr>
      </w:pPr>
      <w:r w:rsidRPr="00D520E2">
        <w:rPr>
          <w:b/>
          <w:bCs/>
          <w:spacing w:val="-1"/>
          <w:sz w:val="28"/>
          <w:szCs w:val="28"/>
        </w:rPr>
        <w:t xml:space="preserve">2. Перечень приоритетов муниципальной </w:t>
      </w:r>
      <w:r>
        <w:rPr>
          <w:b/>
          <w:bCs/>
          <w:spacing w:val="-1"/>
          <w:sz w:val="28"/>
          <w:szCs w:val="28"/>
        </w:rPr>
        <w:t>подпрограммы</w:t>
      </w:r>
    </w:p>
    <w:p w:rsidR="00676A0A" w:rsidRDefault="00676A0A" w:rsidP="00676A0A">
      <w:pPr>
        <w:pStyle w:val="Default"/>
        <w:ind w:firstLine="709"/>
        <w:contextualSpacing/>
        <w:jc w:val="both"/>
        <w:rPr>
          <w:sz w:val="28"/>
          <w:szCs w:val="28"/>
        </w:rPr>
      </w:pPr>
      <w:r>
        <w:rPr>
          <w:sz w:val="28"/>
          <w:szCs w:val="28"/>
        </w:rPr>
        <w:lastRenderedPageBreak/>
        <w:t xml:space="preserve">Для достижения целей и решения основных поставленных в подпрограмме задач будет необходимо реализовать комплекс нормативных правовых, организационных и финансовых мероприятий. </w:t>
      </w:r>
    </w:p>
    <w:p w:rsidR="00676A0A" w:rsidRDefault="00676A0A" w:rsidP="00676A0A">
      <w:pPr>
        <w:pStyle w:val="Default"/>
        <w:ind w:firstLine="709"/>
        <w:contextualSpacing/>
        <w:jc w:val="both"/>
        <w:rPr>
          <w:sz w:val="28"/>
          <w:szCs w:val="28"/>
        </w:rPr>
      </w:pPr>
      <w:r>
        <w:rPr>
          <w:sz w:val="28"/>
          <w:szCs w:val="28"/>
        </w:rPr>
        <w:t xml:space="preserve">Приоритетными направлениями подпрограммы являются: </w:t>
      </w:r>
    </w:p>
    <w:p w:rsidR="00676A0A" w:rsidRDefault="00676A0A" w:rsidP="00676A0A">
      <w:pPr>
        <w:pStyle w:val="Default"/>
        <w:ind w:firstLine="709"/>
        <w:contextualSpacing/>
        <w:jc w:val="both"/>
        <w:rPr>
          <w:sz w:val="28"/>
          <w:szCs w:val="28"/>
        </w:rPr>
      </w:pPr>
      <w:r>
        <w:rPr>
          <w:sz w:val="28"/>
          <w:szCs w:val="28"/>
        </w:rPr>
        <w:t xml:space="preserve">стимулирование развития жилищного строительства; </w:t>
      </w:r>
    </w:p>
    <w:p w:rsidR="00676A0A" w:rsidRDefault="00676A0A" w:rsidP="00676A0A">
      <w:pPr>
        <w:pStyle w:val="Default"/>
        <w:ind w:firstLine="709"/>
        <w:contextualSpacing/>
        <w:jc w:val="both"/>
        <w:rPr>
          <w:sz w:val="28"/>
          <w:szCs w:val="28"/>
        </w:rPr>
      </w:pPr>
      <w:r>
        <w:rPr>
          <w:sz w:val="28"/>
          <w:szCs w:val="28"/>
        </w:rPr>
        <w:t xml:space="preserve">поддержка платежеспособного спроса на жилье; </w:t>
      </w:r>
    </w:p>
    <w:p w:rsidR="00676A0A" w:rsidRDefault="00676A0A" w:rsidP="00676A0A">
      <w:pPr>
        <w:pStyle w:val="Default"/>
        <w:ind w:firstLine="709"/>
        <w:contextualSpacing/>
        <w:jc w:val="both"/>
        <w:rPr>
          <w:sz w:val="28"/>
          <w:szCs w:val="28"/>
        </w:rPr>
      </w:pPr>
      <w:r>
        <w:rPr>
          <w:sz w:val="28"/>
          <w:szCs w:val="28"/>
        </w:rPr>
        <w:t xml:space="preserve">выполнение муниципальных обязательств по обеспечению жильем категорий граждан, установленных федеральным и региональным законодательством. </w:t>
      </w:r>
    </w:p>
    <w:p w:rsidR="00676A0A" w:rsidRDefault="00676A0A" w:rsidP="00676A0A">
      <w:pPr>
        <w:pStyle w:val="Default"/>
        <w:ind w:firstLine="709"/>
        <w:contextualSpacing/>
        <w:jc w:val="both"/>
        <w:rPr>
          <w:sz w:val="28"/>
          <w:szCs w:val="28"/>
        </w:rPr>
      </w:pPr>
      <w:r>
        <w:rPr>
          <w:sz w:val="28"/>
          <w:szCs w:val="28"/>
        </w:rPr>
        <w:t>По каждому из приоритетных направлений подпрограммы предусмотрена реализация мероприятий, на проведении которых должны быть сконцентрированы основные финансовые и организационные усилия в рамках соответствующих мероприятий подпрограммы.</w:t>
      </w:r>
    </w:p>
    <w:p w:rsidR="00676A0A" w:rsidRDefault="00676A0A" w:rsidP="00676A0A">
      <w:pPr>
        <w:pStyle w:val="Default"/>
        <w:ind w:firstLine="709"/>
        <w:contextualSpacing/>
        <w:jc w:val="both"/>
        <w:rPr>
          <w:sz w:val="28"/>
          <w:szCs w:val="28"/>
        </w:rPr>
      </w:pPr>
      <w:r>
        <w:rPr>
          <w:sz w:val="28"/>
          <w:szCs w:val="28"/>
        </w:rPr>
        <w:t xml:space="preserve">Для стимулирования развития жилищного строительства в приоритетном порядке необходимо обеспечить решение следующих задач: </w:t>
      </w:r>
    </w:p>
    <w:p w:rsidR="00676A0A" w:rsidRDefault="00676A0A" w:rsidP="00676A0A">
      <w:pPr>
        <w:shd w:val="clear" w:color="auto" w:fill="FFFFFF"/>
        <w:ind w:right="34" w:firstLine="709"/>
        <w:contextualSpacing/>
        <w:jc w:val="both"/>
        <w:rPr>
          <w:sz w:val="28"/>
          <w:szCs w:val="28"/>
        </w:rPr>
      </w:pPr>
      <w:r>
        <w:rPr>
          <w:sz w:val="28"/>
          <w:szCs w:val="28"/>
        </w:rPr>
        <w:t>обеспечение земельных участков инженерной, социальной и дорожной инфраструктурой;</w:t>
      </w:r>
    </w:p>
    <w:p w:rsidR="00676A0A" w:rsidRDefault="00676A0A" w:rsidP="00676A0A">
      <w:pPr>
        <w:pStyle w:val="Default"/>
        <w:ind w:firstLine="709"/>
        <w:contextualSpacing/>
        <w:jc w:val="both"/>
        <w:rPr>
          <w:sz w:val="28"/>
          <w:szCs w:val="28"/>
        </w:rPr>
      </w:pPr>
      <w:r>
        <w:rPr>
          <w:sz w:val="28"/>
          <w:szCs w:val="28"/>
        </w:rPr>
        <w:t xml:space="preserve">комплексное развитие территорий в целях жилищного строительства, создание условий для привлечения кредитных средств и частных инвестиций для этих целей. </w:t>
      </w:r>
    </w:p>
    <w:p w:rsidR="00676A0A" w:rsidRDefault="00676A0A" w:rsidP="00676A0A">
      <w:pPr>
        <w:pStyle w:val="Default"/>
        <w:ind w:firstLine="709"/>
        <w:contextualSpacing/>
        <w:jc w:val="both"/>
        <w:rPr>
          <w:sz w:val="28"/>
          <w:szCs w:val="28"/>
        </w:rPr>
      </w:pPr>
      <w:r>
        <w:rPr>
          <w:sz w:val="28"/>
          <w:szCs w:val="28"/>
        </w:rPr>
        <w:t xml:space="preserve">Для поддержки платежеспособного спроса на жилье планируется реализация мероприятий по предоставлению гражданам социальных выплат на приобретение (строительство) жилья, в том числе с использованием заемных средств. </w:t>
      </w:r>
    </w:p>
    <w:p w:rsidR="00676A0A" w:rsidRDefault="00676A0A" w:rsidP="00676A0A">
      <w:pPr>
        <w:shd w:val="clear" w:color="auto" w:fill="FFFFFF"/>
        <w:ind w:right="34" w:firstLine="709"/>
        <w:contextualSpacing/>
        <w:jc w:val="both"/>
        <w:rPr>
          <w:sz w:val="28"/>
          <w:szCs w:val="28"/>
        </w:rPr>
      </w:pPr>
      <w:r>
        <w:rPr>
          <w:sz w:val="28"/>
          <w:szCs w:val="28"/>
        </w:rPr>
        <w:t>Основные приоритетные направления реализации подпрограммы, задачи и мероприятия подпрограммы подлежат уточнению ежегодно по итогам реализации мероприятий подпрограммы за год, а также в случае утверждения новых стратегических приоритетов государственной жилищной политики.</w:t>
      </w:r>
    </w:p>
    <w:p w:rsidR="00676A0A" w:rsidRDefault="00676A0A" w:rsidP="00676A0A">
      <w:pPr>
        <w:shd w:val="clear" w:color="auto" w:fill="FFFFFF"/>
        <w:ind w:left="146" w:firstLine="713"/>
        <w:jc w:val="both"/>
        <w:rPr>
          <w:spacing w:val="-1"/>
          <w:sz w:val="28"/>
          <w:szCs w:val="28"/>
        </w:rPr>
      </w:pPr>
    </w:p>
    <w:p w:rsidR="00676A0A" w:rsidRDefault="00676A0A" w:rsidP="00676A0A">
      <w:pPr>
        <w:shd w:val="clear" w:color="auto" w:fill="FFFFFF"/>
        <w:jc w:val="center"/>
        <w:rPr>
          <w:b/>
          <w:bCs/>
          <w:spacing w:val="-2"/>
          <w:sz w:val="28"/>
          <w:szCs w:val="28"/>
        </w:rPr>
      </w:pPr>
      <w:r w:rsidRPr="00D520E2">
        <w:rPr>
          <w:b/>
          <w:bCs/>
          <w:spacing w:val="-2"/>
          <w:sz w:val="28"/>
          <w:szCs w:val="28"/>
        </w:rPr>
        <w:t xml:space="preserve">3. Описание целей, задач </w:t>
      </w:r>
      <w:r>
        <w:rPr>
          <w:b/>
          <w:bCs/>
          <w:spacing w:val="-2"/>
          <w:sz w:val="28"/>
          <w:szCs w:val="28"/>
        </w:rPr>
        <w:t>подпрограммы</w:t>
      </w:r>
    </w:p>
    <w:p w:rsidR="00676A0A" w:rsidRDefault="00676A0A" w:rsidP="00676A0A">
      <w:pPr>
        <w:pStyle w:val="Default"/>
        <w:ind w:firstLine="709"/>
        <w:jc w:val="both"/>
        <w:rPr>
          <w:sz w:val="28"/>
          <w:szCs w:val="28"/>
        </w:rPr>
      </w:pPr>
      <w:proofErr w:type="gramStart"/>
      <w:r>
        <w:rPr>
          <w:sz w:val="28"/>
          <w:szCs w:val="28"/>
        </w:rPr>
        <w:t xml:space="preserve">Цели и задачи подпрограммы определяются долгосрочными стратегическими целями и приоритетными задачами государственной жилищной политики, установленными Концепцией долгосрочного социально-экономического развития Российской Федерации на период до 2020 года и Указом Президента Российской Федерации от 7 мая 2012 г. № 600 "О мерах по обеспечению граждан Российской Федерации доступным и комфортным жильем и повышению качества жилищно-коммунальных услуг". </w:t>
      </w:r>
      <w:proofErr w:type="gramEnd"/>
    </w:p>
    <w:p w:rsidR="00676A0A" w:rsidRDefault="00676A0A" w:rsidP="00676A0A">
      <w:pPr>
        <w:pStyle w:val="Default"/>
        <w:ind w:firstLine="567"/>
        <w:jc w:val="both"/>
        <w:rPr>
          <w:sz w:val="28"/>
          <w:szCs w:val="28"/>
        </w:rPr>
      </w:pPr>
      <w:r>
        <w:rPr>
          <w:sz w:val="28"/>
          <w:szCs w:val="28"/>
        </w:rPr>
        <w:t>Основной целью подпрограммы является выполнение муниципальных обязательств по обеспечению жильем категорий граждан, установленных федеральным законодательством.</w:t>
      </w:r>
    </w:p>
    <w:p w:rsidR="00676A0A" w:rsidRDefault="00676A0A" w:rsidP="00676A0A">
      <w:pPr>
        <w:pStyle w:val="Default"/>
        <w:ind w:firstLine="709"/>
        <w:contextualSpacing/>
        <w:jc w:val="both"/>
        <w:rPr>
          <w:sz w:val="28"/>
          <w:szCs w:val="28"/>
        </w:rPr>
      </w:pPr>
      <w:r>
        <w:rPr>
          <w:sz w:val="28"/>
          <w:szCs w:val="28"/>
        </w:rPr>
        <w:t xml:space="preserve">Основными задачами подпрограммы являются: </w:t>
      </w:r>
    </w:p>
    <w:p w:rsidR="00676A0A" w:rsidRDefault="00676A0A" w:rsidP="00676A0A">
      <w:pPr>
        <w:pStyle w:val="Default"/>
        <w:ind w:firstLine="709"/>
        <w:contextualSpacing/>
        <w:jc w:val="both"/>
        <w:rPr>
          <w:sz w:val="28"/>
          <w:szCs w:val="28"/>
        </w:rPr>
      </w:pPr>
      <w:r>
        <w:rPr>
          <w:sz w:val="28"/>
          <w:szCs w:val="28"/>
        </w:rPr>
        <w:t xml:space="preserve">повышение уровня обеспеченности населения жильем путем увеличения объемов жилищного строительства; </w:t>
      </w:r>
    </w:p>
    <w:p w:rsidR="00676A0A" w:rsidRDefault="00676A0A" w:rsidP="00676A0A">
      <w:pPr>
        <w:pStyle w:val="Default"/>
        <w:ind w:firstLine="709"/>
        <w:contextualSpacing/>
        <w:jc w:val="both"/>
        <w:rPr>
          <w:sz w:val="28"/>
          <w:szCs w:val="28"/>
        </w:rPr>
      </w:pPr>
      <w:r>
        <w:rPr>
          <w:sz w:val="28"/>
          <w:szCs w:val="28"/>
        </w:rPr>
        <w:t xml:space="preserve">обеспечение жильем категорий граждан, установленных федеральным законодательством; </w:t>
      </w:r>
    </w:p>
    <w:p w:rsidR="00676A0A" w:rsidRPr="00D520E2" w:rsidRDefault="00676A0A" w:rsidP="00676A0A">
      <w:pPr>
        <w:shd w:val="clear" w:color="auto" w:fill="FFFFFF"/>
        <w:ind w:firstLine="709"/>
        <w:contextualSpacing/>
        <w:jc w:val="both"/>
        <w:rPr>
          <w:sz w:val="28"/>
          <w:szCs w:val="28"/>
        </w:rPr>
      </w:pPr>
      <w:r>
        <w:rPr>
          <w:sz w:val="28"/>
          <w:szCs w:val="28"/>
        </w:rPr>
        <w:lastRenderedPageBreak/>
        <w:t>предоставление социальной поддержки на приобретение жилья гражданам, нуждающимся в улучшении жилищных условий, в первую очередь молодым семьям.</w:t>
      </w:r>
    </w:p>
    <w:p w:rsidR="00676A0A" w:rsidRDefault="00676A0A" w:rsidP="00676A0A">
      <w:pPr>
        <w:shd w:val="clear" w:color="auto" w:fill="FFFFFF"/>
        <w:jc w:val="center"/>
        <w:rPr>
          <w:b/>
          <w:bCs/>
          <w:spacing w:val="-1"/>
          <w:sz w:val="28"/>
          <w:szCs w:val="28"/>
        </w:rPr>
      </w:pPr>
      <w:r w:rsidRPr="00D520E2">
        <w:rPr>
          <w:b/>
          <w:bCs/>
          <w:spacing w:val="-1"/>
          <w:sz w:val="28"/>
          <w:szCs w:val="28"/>
        </w:rPr>
        <w:t>4. Сроки и этапы реализации</w:t>
      </w:r>
      <w:r>
        <w:rPr>
          <w:b/>
          <w:bCs/>
          <w:spacing w:val="-1"/>
          <w:sz w:val="28"/>
          <w:szCs w:val="28"/>
        </w:rPr>
        <w:t xml:space="preserve"> подпрограммы</w:t>
      </w:r>
    </w:p>
    <w:p w:rsidR="00676A0A" w:rsidRDefault="00676A0A" w:rsidP="00676A0A">
      <w:pPr>
        <w:shd w:val="clear" w:color="auto" w:fill="FFFFFF"/>
        <w:rPr>
          <w:spacing w:val="-1"/>
          <w:sz w:val="28"/>
          <w:szCs w:val="28"/>
        </w:rPr>
      </w:pPr>
      <w:r w:rsidRPr="00D520E2">
        <w:rPr>
          <w:spacing w:val="-1"/>
          <w:sz w:val="28"/>
          <w:szCs w:val="28"/>
        </w:rPr>
        <w:t>Программа реализуется в 201</w:t>
      </w:r>
      <w:r>
        <w:rPr>
          <w:spacing w:val="-1"/>
          <w:sz w:val="28"/>
          <w:szCs w:val="28"/>
        </w:rPr>
        <w:t>8</w:t>
      </w:r>
      <w:r w:rsidRPr="00D520E2">
        <w:rPr>
          <w:spacing w:val="-1"/>
          <w:sz w:val="28"/>
          <w:szCs w:val="28"/>
        </w:rPr>
        <w:t>-20</w:t>
      </w:r>
      <w:r>
        <w:rPr>
          <w:spacing w:val="-1"/>
          <w:sz w:val="28"/>
          <w:szCs w:val="28"/>
        </w:rPr>
        <w:t>20</w:t>
      </w:r>
      <w:r w:rsidRPr="00D520E2">
        <w:rPr>
          <w:spacing w:val="-1"/>
          <w:sz w:val="28"/>
          <w:szCs w:val="28"/>
        </w:rPr>
        <w:t xml:space="preserve"> годы, в один этап.</w:t>
      </w:r>
    </w:p>
    <w:p w:rsidR="00676A0A" w:rsidRPr="00D520E2" w:rsidRDefault="00676A0A" w:rsidP="00676A0A">
      <w:pPr>
        <w:shd w:val="clear" w:color="auto" w:fill="FFFFFF"/>
        <w:rPr>
          <w:sz w:val="28"/>
          <w:szCs w:val="28"/>
        </w:rPr>
      </w:pPr>
    </w:p>
    <w:p w:rsidR="00676A0A" w:rsidRPr="00D520E2" w:rsidRDefault="00676A0A" w:rsidP="00676A0A">
      <w:pPr>
        <w:shd w:val="clear" w:color="auto" w:fill="FFFFFF"/>
        <w:ind w:right="192"/>
        <w:jc w:val="center"/>
        <w:rPr>
          <w:sz w:val="28"/>
          <w:szCs w:val="28"/>
        </w:rPr>
      </w:pPr>
      <w:r w:rsidRPr="00D520E2">
        <w:rPr>
          <w:b/>
          <w:bCs/>
          <w:spacing w:val="-1"/>
          <w:sz w:val="28"/>
          <w:szCs w:val="28"/>
        </w:rPr>
        <w:t xml:space="preserve">Раздел 5. Перечень основных мероприятий </w:t>
      </w:r>
      <w:r>
        <w:rPr>
          <w:b/>
          <w:bCs/>
          <w:spacing w:val="-1"/>
          <w:sz w:val="28"/>
          <w:szCs w:val="28"/>
        </w:rPr>
        <w:t>подпрограммы</w:t>
      </w:r>
    </w:p>
    <w:p w:rsidR="00676A0A" w:rsidRPr="00D520E2" w:rsidRDefault="00676A0A" w:rsidP="00676A0A">
      <w:pPr>
        <w:shd w:val="clear" w:color="auto" w:fill="FFFFFF"/>
        <w:jc w:val="right"/>
        <w:rPr>
          <w:sz w:val="28"/>
          <w:szCs w:val="28"/>
        </w:rPr>
      </w:pPr>
      <w:r w:rsidRPr="00D520E2">
        <w:rPr>
          <w:spacing w:val="-3"/>
          <w:sz w:val="28"/>
          <w:szCs w:val="28"/>
        </w:rPr>
        <w:t>(тыс. руб.)</w:t>
      </w:r>
    </w:p>
    <w:tbl>
      <w:tblPr>
        <w:tblW w:w="10348" w:type="dxa"/>
        <w:tblInd w:w="-527" w:type="dxa"/>
        <w:tblLayout w:type="fixed"/>
        <w:tblCellMar>
          <w:left w:w="40" w:type="dxa"/>
          <w:right w:w="40" w:type="dxa"/>
        </w:tblCellMar>
        <w:tblLook w:val="0000"/>
      </w:tblPr>
      <w:tblGrid>
        <w:gridCol w:w="696"/>
        <w:gridCol w:w="2565"/>
        <w:gridCol w:w="1276"/>
        <w:gridCol w:w="1842"/>
        <w:gridCol w:w="992"/>
        <w:gridCol w:w="993"/>
        <w:gridCol w:w="992"/>
        <w:gridCol w:w="992"/>
      </w:tblGrid>
      <w:tr w:rsidR="00676A0A" w:rsidRPr="00742236" w:rsidTr="000436CF">
        <w:tblPrEx>
          <w:tblCellMar>
            <w:top w:w="0" w:type="dxa"/>
            <w:bottom w:w="0" w:type="dxa"/>
          </w:tblCellMar>
        </w:tblPrEx>
        <w:trPr>
          <w:trHeight w:hRule="exact" w:val="346"/>
        </w:trPr>
        <w:tc>
          <w:tcPr>
            <w:tcW w:w="696" w:type="dxa"/>
            <w:vMerge w:val="restart"/>
            <w:tcBorders>
              <w:top w:val="single" w:sz="6" w:space="0" w:color="auto"/>
              <w:left w:val="single" w:sz="6" w:space="0" w:color="auto"/>
              <w:right w:val="single" w:sz="6" w:space="0" w:color="auto"/>
            </w:tcBorders>
            <w:shd w:val="clear" w:color="auto" w:fill="FFFFFF"/>
          </w:tcPr>
          <w:p w:rsidR="00676A0A" w:rsidRPr="00742236" w:rsidRDefault="00676A0A" w:rsidP="000436CF">
            <w:pPr>
              <w:shd w:val="clear" w:color="auto" w:fill="FFFFFF"/>
              <w:ind w:left="43" w:right="58" w:firstLine="43"/>
              <w:jc w:val="center"/>
            </w:pPr>
            <w:r w:rsidRPr="00742236">
              <w:t xml:space="preserve">№ </w:t>
            </w:r>
            <w:r w:rsidRPr="00742236">
              <w:rPr>
                <w:spacing w:val="-6"/>
              </w:rPr>
              <w:t>п/п</w:t>
            </w:r>
          </w:p>
          <w:p w:rsidR="00676A0A" w:rsidRPr="00742236" w:rsidRDefault="00676A0A" w:rsidP="000436CF">
            <w:pPr>
              <w:jc w:val="center"/>
            </w:pPr>
          </w:p>
          <w:p w:rsidR="00676A0A" w:rsidRPr="00742236" w:rsidRDefault="00676A0A" w:rsidP="000436CF">
            <w:pPr>
              <w:jc w:val="center"/>
            </w:pPr>
          </w:p>
        </w:tc>
        <w:tc>
          <w:tcPr>
            <w:tcW w:w="2565" w:type="dxa"/>
            <w:vMerge w:val="restart"/>
            <w:tcBorders>
              <w:top w:val="single" w:sz="6" w:space="0" w:color="auto"/>
              <w:left w:val="single" w:sz="6" w:space="0" w:color="auto"/>
              <w:right w:val="single" w:sz="6" w:space="0" w:color="auto"/>
            </w:tcBorders>
            <w:shd w:val="clear" w:color="auto" w:fill="FFFFFF"/>
          </w:tcPr>
          <w:p w:rsidR="00676A0A" w:rsidRPr="00742236" w:rsidRDefault="00676A0A" w:rsidP="000436CF">
            <w:pPr>
              <w:shd w:val="clear" w:color="auto" w:fill="FFFFFF"/>
              <w:ind w:left="326" w:right="386"/>
              <w:jc w:val="center"/>
            </w:pPr>
            <w:r w:rsidRPr="00742236">
              <w:rPr>
                <w:spacing w:val="-3"/>
              </w:rPr>
              <w:t>Наименование меро</w:t>
            </w:r>
            <w:r w:rsidRPr="00742236">
              <w:t>приятия</w:t>
            </w:r>
          </w:p>
          <w:p w:rsidR="00676A0A" w:rsidRPr="00742236" w:rsidRDefault="00676A0A" w:rsidP="000436CF">
            <w:pPr>
              <w:jc w:val="center"/>
            </w:pPr>
          </w:p>
          <w:p w:rsidR="00676A0A" w:rsidRPr="00742236" w:rsidRDefault="00676A0A" w:rsidP="000436CF">
            <w:pPr>
              <w:jc w:val="center"/>
            </w:pPr>
          </w:p>
          <w:p w:rsidR="00676A0A" w:rsidRPr="00742236" w:rsidRDefault="00676A0A" w:rsidP="000436CF">
            <w:pPr>
              <w:jc w:val="center"/>
            </w:pPr>
          </w:p>
        </w:tc>
        <w:tc>
          <w:tcPr>
            <w:tcW w:w="1276" w:type="dxa"/>
            <w:vMerge w:val="restart"/>
            <w:tcBorders>
              <w:top w:val="single" w:sz="6" w:space="0" w:color="auto"/>
              <w:left w:val="single" w:sz="6" w:space="0" w:color="auto"/>
              <w:right w:val="single" w:sz="6" w:space="0" w:color="auto"/>
            </w:tcBorders>
            <w:shd w:val="clear" w:color="auto" w:fill="FFFFFF"/>
          </w:tcPr>
          <w:p w:rsidR="00676A0A" w:rsidRPr="00742236" w:rsidRDefault="00676A0A" w:rsidP="000436CF">
            <w:pPr>
              <w:shd w:val="clear" w:color="auto" w:fill="FFFFFF"/>
              <w:ind w:left="17"/>
              <w:jc w:val="center"/>
            </w:pPr>
            <w:r w:rsidRPr="00742236">
              <w:t>Сроки</w:t>
            </w:r>
          </w:p>
          <w:p w:rsidR="00676A0A" w:rsidRPr="00742236" w:rsidRDefault="00676A0A" w:rsidP="000436CF">
            <w:pPr>
              <w:shd w:val="clear" w:color="auto" w:fill="FFFFFF"/>
              <w:ind w:left="17"/>
              <w:jc w:val="center"/>
            </w:pPr>
            <w:r w:rsidRPr="00742236">
              <w:rPr>
                <w:spacing w:val="-2"/>
              </w:rPr>
              <w:t>реализа</w:t>
            </w:r>
            <w:r w:rsidRPr="00742236">
              <w:t>ции</w:t>
            </w:r>
            <w:r>
              <w:t xml:space="preserve"> </w:t>
            </w:r>
            <w:proofErr w:type="spellStart"/>
            <w:r>
              <w:t>подпрогаммы</w:t>
            </w:r>
            <w:proofErr w:type="spellEnd"/>
          </w:p>
          <w:p w:rsidR="00676A0A" w:rsidRPr="00742236" w:rsidRDefault="00676A0A" w:rsidP="000436CF">
            <w:pPr>
              <w:jc w:val="center"/>
            </w:pPr>
          </w:p>
          <w:p w:rsidR="00676A0A" w:rsidRPr="00742236" w:rsidRDefault="00676A0A" w:rsidP="000436CF">
            <w:pPr>
              <w:jc w:val="center"/>
            </w:pPr>
          </w:p>
          <w:p w:rsidR="00676A0A" w:rsidRPr="00742236" w:rsidRDefault="00676A0A" w:rsidP="000436CF">
            <w:pPr>
              <w:jc w:val="center"/>
            </w:pPr>
          </w:p>
        </w:tc>
        <w:tc>
          <w:tcPr>
            <w:tcW w:w="1842" w:type="dxa"/>
            <w:vMerge w:val="restart"/>
            <w:tcBorders>
              <w:top w:val="single" w:sz="6" w:space="0" w:color="auto"/>
              <w:left w:val="single" w:sz="6" w:space="0" w:color="auto"/>
              <w:right w:val="single" w:sz="6" w:space="0" w:color="auto"/>
            </w:tcBorders>
            <w:shd w:val="clear" w:color="auto" w:fill="FFFFFF"/>
          </w:tcPr>
          <w:p w:rsidR="00676A0A" w:rsidRPr="00742236" w:rsidRDefault="00676A0A" w:rsidP="000436CF">
            <w:pPr>
              <w:shd w:val="clear" w:color="auto" w:fill="FFFFFF"/>
              <w:jc w:val="center"/>
            </w:pPr>
            <w:r w:rsidRPr="00742236">
              <w:rPr>
                <w:spacing w:val="-3"/>
              </w:rPr>
              <w:t>Источни</w:t>
            </w:r>
            <w:r w:rsidRPr="00742236">
              <w:t>ки</w:t>
            </w:r>
            <w:r w:rsidRPr="00742236">
              <w:br/>
            </w:r>
            <w:r w:rsidRPr="00742236">
              <w:rPr>
                <w:spacing w:val="-4"/>
              </w:rPr>
              <w:t>финанси</w:t>
            </w:r>
            <w:r w:rsidRPr="00742236">
              <w:rPr>
                <w:spacing w:val="-1"/>
              </w:rPr>
              <w:t>рования</w:t>
            </w:r>
          </w:p>
          <w:p w:rsidR="00676A0A" w:rsidRPr="00742236" w:rsidRDefault="00676A0A" w:rsidP="000436CF">
            <w:pPr>
              <w:jc w:val="center"/>
            </w:pPr>
          </w:p>
          <w:p w:rsidR="00676A0A" w:rsidRPr="00742236" w:rsidRDefault="00676A0A" w:rsidP="000436CF">
            <w:pPr>
              <w:jc w:val="center"/>
            </w:pPr>
          </w:p>
          <w:p w:rsidR="00676A0A" w:rsidRPr="00742236" w:rsidRDefault="00676A0A" w:rsidP="000436CF">
            <w:pPr>
              <w:jc w:val="center"/>
            </w:pPr>
          </w:p>
        </w:tc>
        <w:tc>
          <w:tcPr>
            <w:tcW w:w="3969" w:type="dxa"/>
            <w:gridSpan w:val="4"/>
            <w:tcBorders>
              <w:top w:val="single" w:sz="6" w:space="0" w:color="auto"/>
              <w:left w:val="single" w:sz="6" w:space="0" w:color="auto"/>
              <w:bottom w:val="single" w:sz="6" w:space="0" w:color="auto"/>
              <w:right w:val="single" w:sz="6" w:space="0" w:color="auto"/>
            </w:tcBorders>
            <w:shd w:val="clear" w:color="auto" w:fill="FFFFFF"/>
          </w:tcPr>
          <w:p w:rsidR="00676A0A" w:rsidRPr="00742236" w:rsidRDefault="00676A0A" w:rsidP="000436CF">
            <w:pPr>
              <w:shd w:val="clear" w:color="auto" w:fill="FFFFFF"/>
              <w:jc w:val="center"/>
            </w:pPr>
            <w:r w:rsidRPr="00742236">
              <w:rPr>
                <w:spacing w:val="-2"/>
              </w:rPr>
              <w:t xml:space="preserve">Потребность в финансовых ресурсах </w:t>
            </w:r>
          </w:p>
        </w:tc>
      </w:tr>
      <w:tr w:rsidR="00676A0A" w:rsidRPr="004E1E56" w:rsidTr="000436CF">
        <w:tblPrEx>
          <w:tblCellMar>
            <w:top w:w="0" w:type="dxa"/>
            <w:bottom w:w="0" w:type="dxa"/>
          </w:tblCellMar>
        </w:tblPrEx>
        <w:trPr>
          <w:trHeight w:hRule="exact" w:val="336"/>
        </w:trPr>
        <w:tc>
          <w:tcPr>
            <w:tcW w:w="696" w:type="dxa"/>
            <w:vMerge/>
            <w:tcBorders>
              <w:left w:val="single" w:sz="6" w:space="0" w:color="auto"/>
              <w:bottom w:val="nil"/>
              <w:right w:val="single" w:sz="6" w:space="0" w:color="auto"/>
            </w:tcBorders>
            <w:shd w:val="clear" w:color="auto" w:fill="FFFFFF"/>
          </w:tcPr>
          <w:p w:rsidR="00676A0A" w:rsidRPr="004E1E56" w:rsidRDefault="00676A0A" w:rsidP="000436CF">
            <w:pPr>
              <w:jc w:val="center"/>
              <w:rPr>
                <w:b/>
              </w:rPr>
            </w:pPr>
          </w:p>
        </w:tc>
        <w:tc>
          <w:tcPr>
            <w:tcW w:w="2565" w:type="dxa"/>
            <w:vMerge/>
            <w:tcBorders>
              <w:left w:val="single" w:sz="6" w:space="0" w:color="auto"/>
              <w:right w:val="single" w:sz="6" w:space="0" w:color="auto"/>
            </w:tcBorders>
            <w:shd w:val="clear" w:color="auto" w:fill="FFFFFF"/>
          </w:tcPr>
          <w:p w:rsidR="00676A0A" w:rsidRPr="004E1E56" w:rsidRDefault="00676A0A" w:rsidP="000436CF">
            <w:pPr>
              <w:jc w:val="center"/>
              <w:rPr>
                <w:b/>
              </w:rPr>
            </w:pPr>
          </w:p>
        </w:tc>
        <w:tc>
          <w:tcPr>
            <w:tcW w:w="1276" w:type="dxa"/>
            <w:vMerge/>
            <w:tcBorders>
              <w:left w:val="single" w:sz="6" w:space="0" w:color="auto"/>
              <w:right w:val="single" w:sz="6" w:space="0" w:color="auto"/>
            </w:tcBorders>
            <w:shd w:val="clear" w:color="auto" w:fill="FFFFFF"/>
          </w:tcPr>
          <w:p w:rsidR="00676A0A" w:rsidRPr="004E1E56" w:rsidRDefault="00676A0A" w:rsidP="000436CF">
            <w:pPr>
              <w:jc w:val="center"/>
              <w:rPr>
                <w:b/>
              </w:rPr>
            </w:pPr>
          </w:p>
        </w:tc>
        <w:tc>
          <w:tcPr>
            <w:tcW w:w="1842" w:type="dxa"/>
            <w:vMerge/>
            <w:tcBorders>
              <w:left w:val="single" w:sz="6" w:space="0" w:color="auto"/>
              <w:right w:val="single" w:sz="6" w:space="0" w:color="auto"/>
            </w:tcBorders>
            <w:shd w:val="clear" w:color="auto" w:fill="FFFFFF"/>
          </w:tcPr>
          <w:p w:rsidR="00676A0A" w:rsidRPr="004E1E56" w:rsidRDefault="00676A0A" w:rsidP="000436CF">
            <w:pPr>
              <w:jc w:val="center"/>
              <w:rPr>
                <w:b/>
              </w:rPr>
            </w:pPr>
          </w:p>
        </w:tc>
        <w:tc>
          <w:tcPr>
            <w:tcW w:w="992" w:type="dxa"/>
            <w:vMerge w:val="restart"/>
            <w:tcBorders>
              <w:top w:val="single" w:sz="6" w:space="0" w:color="auto"/>
              <w:left w:val="single" w:sz="6" w:space="0" w:color="auto"/>
              <w:right w:val="single" w:sz="6" w:space="0" w:color="auto"/>
            </w:tcBorders>
            <w:shd w:val="clear" w:color="auto" w:fill="FFFFFF"/>
          </w:tcPr>
          <w:p w:rsidR="00676A0A" w:rsidRPr="004E1E56" w:rsidRDefault="00676A0A" w:rsidP="000436CF">
            <w:pPr>
              <w:shd w:val="clear" w:color="auto" w:fill="FFFFFF"/>
              <w:ind w:left="36"/>
              <w:jc w:val="center"/>
              <w:rPr>
                <w:b/>
              </w:rPr>
            </w:pPr>
            <w:r w:rsidRPr="004E1E56">
              <w:rPr>
                <w:b/>
                <w:spacing w:val="-4"/>
              </w:rPr>
              <w:t>Всего</w:t>
            </w:r>
          </w:p>
          <w:p w:rsidR="00676A0A" w:rsidRPr="004E1E56" w:rsidRDefault="00676A0A" w:rsidP="000436CF">
            <w:pPr>
              <w:jc w:val="center"/>
              <w:rPr>
                <w:b/>
              </w:rPr>
            </w:pPr>
          </w:p>
          <w:p w:rsidR="00676A0A" w:rsidRPr="004E1E56" w:rsidRDefault="00676A0A" w:rsidP="000436CF">
            <w:pPr>
              <w:jc w:val="center"/>
              <w:rPr>
                <w:b/>
              </w:rPr>
            </w:pPr>
          </w:p>
        </w:tc>
        <w:tc>
          <w:tcPr>
            <w:tcW w:w="2977" w:type="dxa"/>
            <w:gridSpan w:val="3"/>
            <w:tcBorders>
              <w:top w:val="single" w:sz="6" w:space="0" w:color="auto"/>
              <w:left w:val="single" w:sz="6" w:space="0" w:color="auto"/>
              <w:bottom w:val="single" w:sz="6" w:space="0" w:color="auto"/>
              <w:right w:val="single" w:sz="6" w:space="0" w:color="auto"/>
            </w:tcBorders>
            <w:shd w:val="clear" w:color="auto" w:fill="FFFFFF"/>
          </w:tcPr>
          <w:p w:rsidR="00676A0A" w:rsidRPr="004E1E56" w:rsidRDefault="00676A0A" w:rsidP="000436CF">
            <w:pPr>
              <w:shd w:val="clear" w:color="auto" w:fill="FFFFFF"/>
              <w:ind w:left="425"/>
              <w:jc w:val="center"/>
              <w:rPr>
                <w:b/>
              </w:rPr>
            </w:pPr>
            <w:r w:rsidRPr="004E1E56">
              <w:rPr>
                <w:b/>
                <w:spacing w:val="-2"/>
              </w:rPr>
              <w:t>в том числе по годам</w:t>
            </w:r>
          </w:p>
        </w:tc>
      </w:tr>
      <w:tr w:rsidR="00676A0A" w:rsidRPr="004E1E56" w:rsidTr="000436CF">
        <w:tblPrEx>
          <w:tblCellMar>
            <w:top w:w="0" w:type="dxa"/>
            <w:bottom w:w="0" w:type="dxa"/>
          </w:tblCellMar>
        </w:tblPrEx>
        <w:trPr>
          <w:trHeight w:hRule="exact" w:val="624"/>
        </w:trPr>
        <w:tc>
          <w:tcPr>
            <w:tcW w:w="696" w:type="dxa"/>
            <w:tcBorders>
              <w:top w:val="nil"/>
              <w:left w:val="single" w:sz="6" w:space="0" w:color="auto"/>
              <w:bottom w:val="single" w:sz="6" w:space="0" w:color="auto"/>
              <w:right w:val="single" w:sz="6" w:space="0" w:color="auto"/>
            </w:tcBorders>
            <w:shd w:val="clear" w:color="auto" w:fill="FFFFFF"/>
          </w:tcPr>
          <w:p w:rsidR="00676A0A" w:rsidRPr="004E1E56" w:rsidRDefault="00676A0A" w:rsidP="000436CF">
            <w:pPr>
              <w:jc w:val="center"/>
              <w:rPr>
                <w:b/>
              </w:rPr>
            </w:pPr>
          </w:p>
          <w:p w:rsidR="00676A0A" w:rsidRPr="004E1E56" w:rsidRDefault="00676A0A" w:rsidP="000436CF">
            <w:pPr>
              <w:jc w:val="center"/>
              <w:rPr>
                <w:b/>
              </w:rPr>
            </w:pPr>
          </w:p>
        </w:tc>
        <w:tc>
          <w:tcPr>
            <w:tcW w:w="2565" w:type="dxa"/>
            <w:vMerge/>
            <w:tcBorders>
              <w:left w:val="single" w:sz="6" w:space="0" w:color="auto"/>
              <w:bottom w:val="single" w:sz="6" w:space="0" w:color="auto"/>
              <w:right w:val="single" w:sz="6" w:space="0" w:color="auto"/>
            </w:tcBorders>
            <w:shd w:val="clear" w:color="auto" w:fill="FFFFFF"/>
          </w:tcPr>
          <w:p w:rsidR="00676A0A" w:rsidRPr="004E1E56" w:rsidRDefault="00676A0A" w:rsidP="000436CF">
            <w:pPr>
              <w:jc w:val="center"/>
              <w:rPr>
                <w:b/>
              </w:rPr>
            </w:pPr>
          </w:p>
        </w:tc>
        <w:tc>
          <w:tcPr>
            <w:tcW w:w="1276" w:type="dxa"/>
            <w:vMerge/>
            <w:tcBorders>
              <w:left w:val="single" w:sz="6" w:space="0" w:color="auto"/>
              <w:bottom w:val="single" w:sz="6" w:space="0" w:color="auto"/>
              <w:right w:val="single" w:sz="6" w:space="0" w:color="auto"/>
            </w:tcBorders>
            <w:shd w:val="clear" w:color="auto" w:fill="FFFFFF"/>
          </w:tcPr>
          <w:p w:rsidR="00676A0A" w:rsidRPr="004E1E56" w:rsidRDefault="00676A0A" w:rsidP="000436CF">
            <w:pPr>
              <w:jc w:val="center"/>
              <w:rPr>
                <w:b/>
              </w:rPr>
            </w:pPr>
          </w:p>
        </w:tc>
        <w:tc>
          <w:tcPr>
            <w:tcW w:w="1842" w:type="dxa"/>
            <w:vMerge/>
            <w:tcBorders>
              <w:left w:val="single" w:sz="6" w:space="0" w:color="auto"/>
              <w:bottom w:val="single" w:sz="6" w:space="0" w:color="auto"/>
              <w:right w:val="single" w:sz="6" w:space="0" w:color="auto"/>
            </w:tcBorders>
            <w:shd w:val="clear" w:color="auto" w:fill="FFFFFF"/>
          </w:tcPr>
          <w:p w:rsidR="00676A0A" w:rsidRPr="004E1E56" w:rsidRDefault="00676A0A" w:rsidP="000436CF">
            <w:pPr>
              <w:jc w:val="center"/>
              <w:rPr>
                <w:b/>
              </w:rPr>
            </w:pPr>
          </w:p>
        </w:tc>
        <w:tc>
          <w:tcPr>
            <w:tcW w:w="992" w:type="dxa"/>
            <w:vMerge/>
            <w:tcBorders>
              <w:left w:val="single" w:sz="6" w:space="0" w:color="auto"/>
              <w:bottom w:val="single" w:sz="6" w:space="0" w:color="auto"/>
              <w:right w:val="single" w:sz="6" w:space="0" w:color="auto"/>
            </w:tcBorders>
            <w:shd w:val="clear" w:color="auto" w:fill="FFFFFF"/>
          </w:tcPr>
          <w:p w:rsidR="00676A0A" w:rsidRPr="004E1E56" w:rsidRDefault="00676A0A" w:rsidP="000436CF">
            <w:pPr>
              <w:jc w:val="center"/>
              <w:rPr>
                <w:b/>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76A0A" w:rsidRPr="004E1E56" w:rsidRDefault="00676A0A" w:rsidP="000436CF">
            <w:pPr>
              <w:shd w:val="clear" w:color="auto" w:fill="FFFFFF"/>
              <w:jc w:val="center"/>
              <w:rPr>
                <w:b/>
              </w:rPr>
            </w:pPr>
            <w:r w:rsidRPr="004E1E56">
              <w:rPr>
                <w:b/>
              </w:rPr>
              <w:t>2018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76A0A" w:rsidRPr="004E1E56" w:rsidRDefault="00676A0A" w:rsidP="000436CF">
            <w:pPr>
              <w:shd w:val="clear" w:color="auto" w:fill="FFFFFF"/>
              <w:ind w:left="125"/>
              <w:jc w:val="center"/>
              <w:rPr>
                <w:b/>
              </w:rPr>
            </w:pPr>
            <w:r w:rsidRPr="004E1E56">
              <w:rPr>
                <w:b/>
              </w:rPr>
              <w:t>2019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76A0A" w:rsidRPr="004E1E56" w:rsidRDefault="00676A0A" w:rsidP="000436CF">
            <w:pPr>
              <w:shd w:val="clear" w:color="auto" w:fill="FFFFFF"/>
              <w:ind w:left="163"/>
              <w:jc w:val="center"/>
              <w:rPr>
                <w:b/>
              </w:rPr>
            </w:pPr>
            <w:r w:rsidRPr="004E1E56">
              <w:rPr>
                <w:b/>
              </w:rPr>
              <w:t>2020</w:t>
            </w:r>
          </w:p>
        </w:tc>
      </w:tr>
      <w:tr w:rsidR="00676A0A" w:rsidRPr="004E1E56" w:rsidTr="000436CF">
        <w:tblPrEx>
          <w:tblCellMar>
            <w:top w:w="0" w:type="dxa"/>
            <w:bottom w:w="0" w:type="dxa"/>
          </w:tblCellMar>
        </w:tblPrEx>
        <w:trPr>
          <w:trHeight w:hRule="exact" w:val="336"/>
        </w:trPr>
        <w:tc>
          <w:tcPr>
            <w:tcW w:w="696" w:type="dxa"/>
            <w:vMerge w:val="restart"/>
            <w:tcBorders>
              <w:top w:val="single" w:sz="6" w:space="0" w:color="auto"/>
              <w:left w:val="single" w:sz="6" w:space="0" w:color="auto"/>
              <w:right w:val="single" w:sz="6" w:space="0" w:color="auto"/>
            </w:tcBorders>
            <w:shd w:val="clear" w:color="auto" w:fill="FFFFFF"/>
          </w:tcPr>
          <w:p w:rsidR="00676A0A" w:rsidRPr="004E1E56" w:rsidRDefault="00676A0A" w:rsidP="000436CF">
            <w:pPr>
              <w:shd w:val="clear" w:color="auto" w:fill="FFFFFF"/>
              <w:ind w:left="206"/>
              <w:contextualSpacing/>
              <w:jc w:val="both"/>
            </w:pPr>
            <w:r w:rsidRPr="004E1E56">
              <w:t>1</w:t>
            </w:r>
          </w:p>
          <w:p w:rsidR="00676A0A" w:rsidRPr="004E1E56" w:rsidRDefault="00676A0A" w:rsidP="000436CF">
            <w:pPr>
              <w:contextualSpacing/>
              <w:jc w:val="both"/>
            </w:pPr>
          </w:p>
          <w:p w:rsidR="00676A0A" w:rsidRPr="004E1E56" w:rsidRDefault="00676A0A" w:rsidP="000436CF">
            <w:pPr>
              <w:contextualSpacing/>
              <w:jc w:val="both"/>
            </w:pPr>
          </w:p>
        </w:tc>
        <w:tc>
          <w:tcPr>
            <w:tcW w:w="2565" w:type="dxa"/>
            <w:vMerge w:val="restart"/>
            <w:tcBorders>
              <w:top w:val="single" w:sz="6" w:space="0" w:color="auto"/>
              <w:left w:val="single" w:sz="6" w:space="0" w:color="auto"/>
              <w:right w:val="single" w:sz="6" w:space="0" w:color="auto"/>
            </w:tcBorders>
            <w:shd w:val="clear" w:color="auto" w:fill="FFFFFF"/>
          </w:tcPr>
          <w:p w:rsidR="00676A0A" w:rsidRPr="004E1E56" w:rsidRDefault="00676A0A" w:rsidP="000436CF">
            <w:pPr>
              <w:shd w:val="clear" w:color="auto" w:fill="FFFFFF"/>
              <w:ind w:left="50"/>
              <w:contextualSpacing/>
              <w:jc w:val="both"/>
            </w:pPr>
            <w:r w:rsidRPr="004E1E56">
              <w:rPr>
                <w:spacing w:val="-1"/>
              </w:rPr>
              <w:t xml:space="preserve">Предоставление молодым </w:t>
            </w:r>
            <w:r w:rsidRPr="004E1E56">
              <w:rPr>
                <w:spacing w:val="-2"/>
              </w:rPr>
              <w:t xml:space="preserve">семьям социальных выплат </w:t>
            </w:r>
            <w:r w:rsidRPr="004E1E56">
              <w:rPr>
                <w:spacing w:val="-1"/>
              </w:rPr>
              <w:t xml:space="preserve">на приобретение или </w:t>
            </w:r>
            <w:r w:rsidRPr="004E1E56">
              <w:t xml:space="preserve">строительство </w:t>
            </w:r>
            <w:r w:rsidRPr="004E1E56">
              <w:rPr>
                <w:spacing w:val="-1"/>
              </w:rPr>
              <w:t xml:space="preserve">индивидуального жилого </w:t>
            </w:r>
            <w:r w:rsidRPr="004E1E56">
              <w:t>дома</w:t>
            </w:r>
          </w:p>
        </w:tc>
        <w:tc>
          <w:tcPr>
            <w:tcW w:w="1276" w:type="dxa"/>
            <w:vMerge w:val="restart"/>
            <w:tcBorders>
              <w:top w:val="single" w:sz="6" w:space="0" w:color="auto"/>
              <w:left w:val="single" w:sz="6" w:space="0" w:color="auto"/>
              <w:right w:val="single" w:sz="6" w:space="0" w:color="auto"/>
            </w:tcBorders>
            <w:shd w:val="clear" w:color="auto" w:fill="FFFFFF"/>
          </w:tcPr>
          <w:p w:rsidR="00676A0A" w:rsidRPr="004E1E56" w:rsidRDefault="00676A0A" w:rsidP="000436CF">
            <w:pPr>
              <w:shd w:val="clear" w:color="auto" w:fill="FFFFFF"/>
              <w:ind w:left="50"/>
              <w:contextualSpacing/>
              <w:jc w:val="both"/>
            </w:pPr>
            <w:r w:rsidRPr="004E1E56">
              <w:rPr>
                <w:spacing w:val="-2"/>
              </w:rPr>
              <w:t>2018-2020</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76A0A" w:rsidRPr="00742236" w:rsidRDefault="00676A0A" w:rsidP="000436CF">
            <w:pPr>
              <w:shd w:val="clear" w:color="auto" w:fill="FFFFFF"/>
              <w:ind w:left="-41" w:firstLine="41"/>
              <w:contextualSpacing/>
              <w:jc w:val="both"/>
            </w:pPr>
            <w:r w:rsidRPr="00742236">
              <w:rPr>
                <w:spacing w:val="-4"/>
              </w:rPr>
              <w:t>Бюджет МР</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76A0A" w:rsidRPr="004E1E56" w:rsidRDefault="00676A0A" w:rsidP="000436CF">
            <w:pPr>
              <w:shd w:val="clear" w:color="auto" w:fill="FFFFFF"/>
              <w:ind w:left="120"/>
              <w:contextualSpacing/>
              <w:jc w:val="both"/>
            </w:pPr>
            <w:r w:rsidRPr="004E1E56">
              <w:t>652,05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76A0A" w:rsidRPr="004E1E56" w:rsidRDefault="00676A0A" w:rsidP="000436CF">
            <w:pPr>
              <w:shd w:val="clear" w:color="auto" w:fill="FFFFFF"/>
              <w:contextualSpacing/>
              <w:jc w:val="both"/>
            </w:pPr>
            <w:r w:rsidRPr="004E1E56">
              <w:t>130,41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76A0A" w:rsidRPr="004E1E56" w:rsidRDefault="00676A0A" w:rsidP="000436CF">
            <w:pPr>
              <w:shd w:val="clear" w:color="auto" w:fill="FFFFFF"/>
              <w:contextualSpacing/>
              <w:jc w:val="both"/>
            </w:pPr>
            <w:r w:rsidRPr="004E1E56">
              <w:t>260,82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76A0A" w:rsidRPr="004E1E56" w:rsidRDefault="00676A0A" w:rsidP="000436CF">
            <w:pPr>
              <w:shd w:val="clear" w:color="auto" w:fill="FFFFFF"/>
              <w:ind w:left="168"/>
              <w:contextualSpacing/>
              <w:jc w:val="both"/>
            </w:pPr>
            <w:r w:rsidRPr="004E1E56">
              <w:t>260,82</w:t>
            </w:r>
          </w:p>
        </w:tc>
      </w:tr>
      <w:tr w:rsidR="00676A0A" w:rsidRPr="004E1E56" w:rsidTr="000436CF">
        <w:tblPrEx>
          <w:tblCellMar>
            <w:top w:w="0" w:type="dxa"/>
            <w:bottom w:w="0" w:type="dxa"/>
          </w:tblCellMar>
        </w:tblPrEx>
        <w:trPr>
          <w:trHeight w:hRule="exact" w:val="530"/>
        </w:trPr>
        <w:tc>
          <w:tcPr>
            <w:tcW w:w="696" w:type="dxa"/>
            <w:vMerge/>
            <w:tcBorders>
              <w:left w:val="single" w:sz="6" w:space="0" w:color="auto"/>
              <w:right w:val="single" w:sz="6" w:space="0" w:color="auto"/>
            </w:tcBorders>
            <w:shd w:val="clear" w:color="auto" w:fill="FFFFFF"/>
          </w:tcPr>
          <w:p w:rsidR="00676A0A" w:rsidRPr="004E1E56" w:rsidRDefault="00676A0A" w:rsidP="000436CF">
            <w:pPr>
              <w:contextualSpacing/>
              <w:jc w:val="both"/>
            </w:pPr>
          </w:p>
        </w:tc>
        <w:tc>
          <w:tcPr>
            <w:tcW w:w="2565" w:type="dxa"/>
            <w:vMerge/>
            <w:tcBorders>
              <w:left w:val="single" w:sz="6" w:space="0" w:color="auto"/>
              <w:right w:val="single" w:sz="6" w:space="0" w:color="auto"/>
            </w:tcBorders>
            <w:shd w:val="clear" w:color="auto" w:fill="FFFFFF"/>
          </w:tcPr>
          <w:p w:rsidR="00676A0A" w:rsidRPr="004E1E56" w:rsidRDefault="00676A0A" w:rsidP="000436CF">
            <w:pPr>
              <w:contextualSpacing/>
              <w:jc w:val="both"/>
            </w:pPr>
          </w:p>
        </w:tc>
        <w:tc>
          <w:tcPr>
            <w:tcW w:w="1276" w:type="dxa"/>
            <w:vMerge/>
            <w:tcBorders>
              <w:left w:val="single" w:sz="6" w:space="0" w:color="auto"/>
              <w:right w:val="single" w:sz="6" w:space="0" w:color="auto"/>
            </w:tcBorders>
            <w:shd w:val="clear" w:color="auto" w:fill="FFFFFF"/>
          </w:tcPr>
          <w:p w:rsidR="00676A0A" w:rsidRPr="004E1E56" w:rsidRDefault="00676A0A" w:rsidP="000436CF">
            <w:pPr>
              <w:contextualSpacing/>
              <w:jc w:val="both"/>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76A0A" w:rsidRPr="00742236" w:rsidRDefault="00676A0A" w:rsidP="000436CF">
            <w:pPr>
              <w:shd w:val="clear" w:color="auto" w:fill="FFFFFF"/>
              <w:ind w:left="-41" w:firstLine="41"/>
              <w:contextualSpacing/>
              <w:jc w:val="both"/>
            </w:pPr>
            <w:r w:rsidRPr="00742236">
              <w:t>Бюджет Забайкальского края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76A0A" w:rsidRPr="004E1E56" w:rsidRDefault="00676A0A" w:rsidP="000436CF">
            <w:pPr>
              <w:shd w:val="clear" w:color="auto" w:fill="FFFFFF"/>
              <w:ind w:left="125"/>
              <w:contextualSpacing/>
              <w:jc w:val="both"/>
            </w:pPr>
            <w:r w:rsidRPr="004E1E56">
              <w:t>652,05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76A0A" w:rsidRPr="004E1E56" w:rsidRDefault="00676A0A" w:rsidP="000436CF">
            <w:pPr>
              <w:shd w:val="clear" w:color="auto" w:fill="FFFFFF"/>
              <w:contextualSpacing/>
              <w:jc w:val="both"/>
            </w:pPr>
            <w:r w:rsidRPr="004E1E56">
              <w:t>130,41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76A0A" w:rsidRPr="004E1E56" w:rsidRDefault="00676A0A" w:rsidP="000436CF">
            <w:pPr>
              <w:shd w:val="clear" w:color="auto" w:fill="FFFFFF"/>
              <w:ind w:left="139"/>
              <w:contextualSpacing/>
              <w:jc w:val="both"/>
            </w:pPr>
            <w:r w:rsidRPr="004E1E56">
              <w:t>260,82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76A0A" w:rsidRPr="004E1E56" w:rsidRDefault="00676A0A" w:rsidP="000436CF">
            <w:pPr>
              <w:shd w:val="clear" w:color="auto" w:fill="FFFFFF"/>
              <w:ind w:left="173"/>
              <w:contextualSpacing/>
              <w:jc w:val="both"/>
            </w:pPr>
            <w:r w:rsidRPr="004E1E56">
              <w:t>260,82</w:t>
            </w:r>
          </w:p>
        </w:tc>
      </w:tr>
      <w:tr w:rsidR="00676A0A" w:rsidRPr="004E1E56" w:rsidTr="000436CF">
        <w:tblPrEx>
          <w:tblCellMar>
            <w:top w:w="0" w:type="dxa"/>
            <w:bottom w:w="0" w:type="dxa"/>
          </w:tblCellMar>
        </w:tblPrEx>
        <w:trPr>
          <w:trHeight w:hRule="exact" w:val="574"/>
        </w:trPr>
        <w:tc>
          <w:tcPr>
            <w:tcW w:w="696" w:type="dxa"/>
            <w:tcBorders>
              <w:top w:val="nil"/>
              <w:left w:val="single" w:sz="6" w:space="0" w:color="auto"/>
              <w:bottom w:val="single" w:sz="4" w:space="0" w:color="auto"/>
              <w:right w:val="single" w:sz="6" w:space="0" w:color="auto"/>
            </w:tcBorders>
            <w:shd w:val="clear" w:color="auto" w:fill="FFFFFF"/>
          </w:tcPr>
          <w:p w:rsidR="00676A0A" w:rsidRPr="004E1E56" w:rsidRDefault="00676A0A" w:rsidP="000436CF">
            <w:pPr>
              <w:contextualSpacing/>
              <w:jc w:val="both"/>
            </w:pPr>
          </w:p>
          <w:p w:rsidR="00676A0A" w:rsidRPr="004E1E56" w:rsidRDefault="00676A0A" w:rsidP="000436CF">
            <w:pPr>
              <w:contextualSpacing/>
              <w:jc w:val="both"/>
            </w:pPr>
          </w:p>
        </w:tc>
        <w:tc>
          <w:tcPr>
            <w:tcW w:w="2565" w:type="dxa"/>
            <w:vMerge/>
            <w:tcBorders>
              <w:left w:val="single" w:sz="6" w:space="0" w:color="auto"/>
              <w:bottom w:val="single" w:sz="4" w:space="0" w:color="auto"/>
              <w:right w:val="single" w:sz="6" w:space="0" w:color="auto"/>
            </w:tcBorders>
            <w:shd w:val="clear" w:color="auto" w:fill="FFFFFF"/>
          </w:tcPr>
          <w:p w:rsidR="00676A0A" w:rsidRPr="004E1E56" w:rsidRDefault="00676A0A" w:rsidP="000436CF">
            <w:pPr>
              <w:contextualSpacing/>
              <w:jc w:val="both"/>
            </w:pPr>
          </w:p>
        </w:tc>
        <w:tc>
          <w:tcPr>
            <w:tcW w:w="1276" w:type="dxa"/>
            <w:vMerge/>
            <w:tcBorders>
              <w:left w:val="single" w:sz="6" w:space="0" w:color="auto"/>
              <w:right w:val="single" w:sz="6" w:space="0" w:color="auto"/>
            </w:tcBorders>
            <w:shd w:val="clear" w:color="auto" w:fill="FFFFFF"/>
          </w:tcPr>
          <w:p w:rsidR="00676A0A" w:rsidRPr="004E1E56" w:rsidRDefault="00676A0A" w:rsidP="000436CF">
            <w:pPr>
              <w:contextualSpacing/>
              <w:jc w:val="both"/>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76A0A" w:rsidRPr="00742236" w:rsidRDefault="00676A0A" w:rsidP="000436CF">
            <w:pPr>
              <w:shd w:val="clear" w:color="auto" w:fill="FFFFFF"/>
              <w:ind w:left="-41" w:right="12" w:firstLine="41"/>
              <w:contextualSpacing/>
              <w:jc w:val="both"/>
            </w:pPr>
            <w:r w:rsidRPr="00742236">
              <w:rPr>
                <w:spacing w:val="-4"/>
              </w:rPr>
              <w:t>Федеральны</w:t>
            </w:r>
            <w:r w:rsidRPr="00742236">
              <w:t>й бюджет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76A0A" w:rsidRPr="004E1E56" w:rsidRDefault="00676A0A" w:rsidP="000436CF">
            <w:pPr>
              <w:shd w:val="clear" w:color="auto" w:fill="FFFFFF"/>
              <w:ind w:left="96"/>
              <w:contextualSpacing/>
              <w:jc w:val="both"/>
            </w:pPr>
            <w:r w:rsidRPr="004E1E56">
              <w:t>869,40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76A0A" w:rsidRPr="004E1E56" w:rsidRDefault="00676A0A" w:rsidP="000436CF">
            <w:pPr>
              <w:shd w:val="clear" w:color="auto" w:fill="FFFFFF"/>
              <w:contextualSpacing/>
              <w:jc w:val="both"/>
            </w:pPr>
            <w:r w:rsidRPr="004E1E56">
              <w:t>173,88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76A0A" w:rsidRPr="004E1E56" w:rsidRDefault="00676A0A" w:rsidP="000436CF">
            <w:pPr>
              <w:shd w:val="clear" w:color="auto" w:fill="FFFFFF"/>
              <w:ind w:left="146"/>
              <w:contextualSpacing/>
              <w:jc w:val="both"/>
            </w:pPr>
            <w:r w:rsidRPr="004E1E56">
              <w:t>347,76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76A0A" w:rsidRPr="004E1E56" w:rsidRDefault="00676A0A" w:rsidP="000436CF">
            <w:pPr>
              <w:shd w:val="clear" w:color="auto" w:fill="FFFFFF"/>
              <w:contextualSpacing/>
              <w:jc w:val="both"/>
            </w:pPr>
            <w:r w:rsidRPr="004E1E56">
              <w:t>347,76</w:t>
            </w:r>
          </w:p>
        </w:tc>
      </w:tr>
      <w:tr w:rsidR="00676A0A" w:rsidRPr="004E1E56" w:rsidTr="000436CF">
        <w:tblPrEx>
          <w:tblCellMar>
            <w:top w:w="0" w:type="dxa"/>
            <w:bottom w:w="0" w:type="dxa"/>
          </w:tblCellMar>
        </w:tblPrEx>
        <w:trPr>
          <w:trHeight w:hRule="exact" w:val="636"/>
        </w:trPr>
        <w:tc>
          <w:tcPr>
            <w:tcW w:w="696" w:type="dxa"/>
            <w:tcBorders>
              <w:top w:val="single" w:sz="4" w:space="0" w:color="auto"/>
              <w:left w:val="single" w:sz="6" w:space="0" w:color="auto"/>
              <w:bottom w:val="single" w:sz="6" w:space="0" w:color="auto"/>
              <w:right w:val="single" w:sz="6" w:space="0" w:color="auto"/>
            </w:tcBorders>
            <w:shd w:val="clear" w:color="auto" w:fill="FFFFFF"/>
          </w:tcPr>
          <w:p w:rsidR="00676A0A" w:rsidRPr="004E1E56" w:rsidRDefault="00676A0A" w:rsidP="000436CF">
            <w:pPr>
              <w:contextualSpacing/>
              <w:jc w:val="both"/>
            </w:pPr>
          </w:p>
          <w:p w:rsidR="00676A0A" w:rsidRPr="004E1E56" w:rsidRDefault="00676A0A" w:rsidP="000436CF">
            <w:pPr>
              <w:contextualSpacing/>
              <w:jc w:val="both"/>
            </w:pPr>
          </w:p>
        </w:tc>
        <w:tc>
          <w:tcPr>
            <w:tcW w:w="2565" w:type="dxa"/>
            <w:vMerge/>
            <w:tcBorders>
              <w:top w:val="single" w:sz="4" w:space="0" w:color="auto"/>
              <w:left w:val="single" w:sz="6" w:space="0" w:color="auto"/>
              <w:bottom w:val="single" w:sz="6" w:space="0" w:color="auto"/>
              <w:right w:val="single" w:sz="6" w:space="0" w:color="auto"/>
            </w:tcBorders>
            <w:shd w:val="clear" w:color="auto" w:fill="FFFFFF"/>
          </w:tcPr>
          <w:p w:rsidR="00676A0A" w:rsidRPr="004E1E56" w:rsidRDefault="00676A0A" w:rsidP="000436CF">
            <w:pPr>
              <w:contextualSpacing/>
              <w:jc w:val="both"/>
            </w:pPr>
          </w:p>
        </w:tc>
        <w:tc>
          <w:tcPr>
            <w:tcW w:w="1276" w:type="dxa"/>
            <w:vMerge/>
            <w:tcBorders>
              <w:left w:val="single" w:sz="6" w:space="0" w:color="auto"/>
              <w:bottom w:val="single" w:sz="6" w:space="0" w:color="auto"/>
              <w:right w:val="single" w:sz="6" w:space="0" w:color="auto"/>
            </w:tcBorders>
            <w:shd w:val="clear" w:color="auto" w:fill="FFFFFF"/>
          </w:tcPr>
          <w:p w:rsidR="00676A0A" w:rsidRPr="004E1E56" w:rsidRDefault="00676A0A" w:rsidP="000436CF">
            <w:pPr>
              <w:contextualSpacing/>
              <w:jc w:val="both"/>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76A0A" w:rsidRPr="004E1E56" w:rsidRDefault="00676A0A" w:rsidP="000436CF">
            <w:pPr>
              <w:shd w:val="clear" w:color="auto" w:fill="FFFFFF"/>
              <w:ind w:left="149"/>
              <w:contextualSpacing/>
              <w:jc w:val="both"/>
            </w:pPr>
            <w:r w:rsidRPr="004E1E56">
              <w:rPr>
                <w:b/>
                <w:bCs/>
              </w:rPr>
              <w:t>итого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76A0A" w:rsidRPr="004E1E56" w:rsidRDefault="00676A0A" w:rsidP="000436CF">
            <w:pPr>
              <w:shd w:val="clear" w:color="auto" w:fill="FFFFFF"/>
              <w:ind w:left="77"/>
              <w:contextualSpacing/>
              <w:jc w:val="both"/>
              <w:rPr>
                <w:b/>
              </w:rPr>
            </w:pPr>
            <w:r w:rsidRPr="004E1E56">
              <w:rPr>
                <w:b/>
              </w:rPr>
              <w:t>2 173,5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76A0A" w:rsidRPr="004E1E56" w:rsidRDefault="00676A0A" w:rsidP="000436CF">
            <w:pPr>
              <w:shd w:val="clear" w:color="auto" w:fill="FFFFFF"/>
              <w:contextualSpacing/>
              <w:jc w:val="both"/>
              <w:rPr>
                <w:b/>
              </w:rPr>
            </w:pPr>
            <w:r w:rsidRPr="004E1E56">
              <w:rPr>
                <w:b/>
                <w:bCs/>
              </w:rPr>
              <w:t>434,7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76A0A" w:rsidRPr="004E1E56" w:rsidRDefault="00676A0A" w:rsidP="000436CF">
            <w:pPr>
              <w:shd w:val="clear" w:color="auto" w:fill="FFFFFF"/>
              <w:ind w:left="106"/>
              <w:contextualSpacing/>
              <w:jc w:val="both"/>
              <w:rPr>
                <w:b/>
              </w:rPr>
            </w:pPr>
            <w:r w:rsidRPr="004E1E56">
              <w:rPr>
                <w:b/>
              </w:rPr>
              <w:t>869,4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76A0A" w:rsidRPr="004E1E56" w:rsidRDefault="00676A0A" w:rsidP="000436CF">
            <w:pPr>
              <w:shd w:val="clear" w:color="auto" w:fill="FFFFFF"/>
              <w:ind w:left="144"/>
              <w:contextualSpacing/>
              <w:jc w:val="both"/>
              <w:rPr>
                <w:b/>
              </w:rPr>
            </w:pPr>
            <w:r w:rsidRPr="004E1E56">
              <w:rPr>
                <w:b/>
              </w:rPr>
              <w:t>869,4</w:t>
            </w:r>
          </w:p>
        </w:tc>
      </w:tr>
      <w:tr w:rsidR="00676A0A" w:rsidRPr="004E1E56" w:rsidTr="000436CF">
        <w:tblPrEx>
          <w:tblCellMar>
            <w:top w:w="0" w:type="dxa"/>
            <w:bottom w:w="0" w:type="dxa"/>
          </w:tblCellMar>
        </w:tblPrEx>
        <w:trPr>
          <w:trHeight w:hRule="exact" w:val="2265"/>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676A0A" w:rsidRPr="004E1E56" w:rsidRDefault="00676A0A" w:rsidP="000436CF">
            <w:pPr>
              <w:shd w:val="clear" w:color="auto" w:fill="FFFFFF"/>
              <w:ind w:left="199"/>
            </w:pPr>
            <w:r w:rsidRPr="004E1E56">
              <w:t>2</w:t>
            </w:r>
          </w:p>
        </w:tc>
        <w:tc>
          <w:tcPr>
            <w:tcW w:w="2565" w:type="dxa"/>
            <w:tcBorders>
              <w:top w:val="single" w:sz="6" w:space="0" w:color="auto"/>
              <w:left w:val="single" w:sz="6" w:space="0" w:color="auto"/>
              <w:bottom w:val="single" w:sz="6" w:space="0" w:color="auto"/>
              <w:right w:val="single" w:sz="6" w:space="0" w:color="auto"/>
            </w:tcBorders>
            <w:shd w:val="clear" w:color="auto" w:fill="FFFFFF"/>
          </w:tcPr>
          <w:p w:rsidR="00676A0A" w:rsidRPr="004E1E56" w:rsidRDefault="00676A0A" w:rsidP="000436CF">
            <w:pPr>
              <w:shd w:val="clear" w:color="auto" w:fill="FFFFFF"/>
              <w:ind w:left="154" w:right="137"/>
            </w:pPr>
            <w:r w:rsidRPr="004E1E56">
              <w:rPr>
                <w:spacing w:val="-2"/>
              </w:rPr>
              <w:t xml:space="preserve">Организация проведения </w:t>
            </w:r>
            <w:r w:rsidRPr="004E1E56">
              <w:rPr>
                <w:spacing w:val="-1"/>
              </w:rPr>
              <w:t xml:space="preserve">информационной и </w:t>
            </w:r>
            <w:r w:rsidRPr="004E1E56">
              <w:rPr>
                <w:spacing w:val="-2"/>
              </w:rPr>
              <w:t xml:space="preserve">разъяснительной работы </w:t>
            </w:r>
            <w:r w:rsidRPr="004E1E56">
              <w:rPr>
                <w:spacing w:val="-1"/>
              </w:rPr>
              <w:t xml:space="preserve">среди населения по </w:t>
            </w:r>
            <w:r w:rsidRPr="004E1E56">
              <w:rPr>
                <w:spacing w:val="-2"/>
              </w:rPr>
              <w:t xml:space="preserve">освещению целей и задач </w:t>
            </w:r>
            <w:r>
              <w:t>подпрограммы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76A0A" w:rsidRPr="004E1E56" w:rsidRDefault="00676A0A" w:rsidP="000436CF">
            <w:pPr>
              <w:shd w:val="clear" w:color="auto" w:fill="FFFFFF"/>
              <w:ind w:left="65"/>
            </w:pPr>
            <w:r w:rsidRPr="004E1E56">
              <w:rPr>
                <w:spacing w:val="-2"/>
              </w:rPr>
              <w:t>2018-2020</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76A0A" w:rsidRPr="004E1E56" w:rsidRDefault="00676A0A" w:rsidP="000436CF">
            <w:pPr>
              <w:shd w:val="clear" w:color="auto" w:fill="FFFFFF"/>
            </w:pPr>
            <w:r>
              <w:t xml:space="preserve">Без финансирования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76A0A" w:rsidRPr="004E1E56" w:rsidRDefault="00676A0A" w:rsidP="000436CF">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76A0A" w:rsidRPr="004E1E56" w:rsidRDefault="00676A0A" w:rsidP="000436CF">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76A0A" w:rsidRPr="004E1E56" w:rsidRDefault="00676A0A" w:rsidP="000436CF">
            <w:pPr>
              <w:shd w:val="clear" w:color="auto" w:fill="FFFFFF"/>
            </w:pP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676A0A" w:rsidRPr="004E1E56" w:rsidRDefault="00676A0A" w:rsidP="000436CF">
            <w:pPr>
              <w:shd w:val="clear" w:color="auto" w:fill="FFFFFF"/>
            </w:pPr>
          </w:p>
        </w:tc>
      </w:tr>
      <w:tr w:rsidR="00676A0A" w:rsidRPr="004E1E56" w:rsidTr="000436CF">
        <w:tblPrEx>
          <w:tblCellMar>
            <w:top w:w="0" w:type="dxa"/>
            <w:bottom w:w="0" w:type="dxa"/>
          </w:tblCellMar>
        </w:tblPrEx>
        <w:trPr>
          <w:trHeight w:hRule="exact" w:val="569"/>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676A0A" w:rsidRPr="004E1E56" w:rsidRDefault="00676A0A" w:rsidP="000436CF">
            <w:pPr>
              <w:shd w:val="clear" w:color="auto" w:fill="FFFFFF"/>
            </w:pPr>
          </w:p>
        </w:tc>
        <w:tc>
          <w:tcPr>
            <w:tcW w:w="2565" w:type="dxa"/>
            <w:tcBorders>
              <w:top w:val="single" w:sz="6" w:space="0" w:color="auto"/>
              <w:left w:val="single" w:sz="6" w:space="0" w:color="auto"/>
              <w:bottom w:val="single" w:sz="6" w:space="0" w:color="auto"/>
              <w:right w:val="single" w:sz="6" w:space="0" w:color="auto"/>
            </w:tcBorders>
            <w:shd w:val="clear" w:color="auto" w:fill="FFFFFF"/>
          </w:tcPr>
          <w:p w:rsidR="00676A0A" w:rsidRPr="004E1E56" w:rsidRDefault="00676A0A" w:rsidP="000436CF">
            <w:pPr>
              <w:shd w:val="clear" w:color="auto" w:fill="FFFFFF"/>
              <w:ind w:left="226"/>
            </w:pPr>
            <w:r>
              <w:rPr>
                <w:b/>
                <w:bCs/>
                <w:spacing w:val="-3"/>
              </w:rPr>
              <w:t xml:space="preserve">Всего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76A0A" w:rsidRPr="004E1E56" w:rsidRDefault="00676A0A" w:rsidP="000436CF">
            <w:pPr>
              <w:shd w:val="clear" w:color="auto" w:fill="FFFFFF"/>
            </w:pPr>
            <w:r w:rsidRPr="004E1E56">
              <w:rPr>
                <w:spacing w:val="-2"/>
              </w:rPr>
              <w:t>2018-2020</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76A0A" w:rsidRPr="004E1E56" w:rsidRDefault="00676A0A" w:rsidP="000436CF">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76A0A" w:rsidRPr="004E1E56" w:rsidRDefault="00676A0A" w:rsidP="000436CF">
            <w:pPr>
              <w:shd w:val="clear" w:color="auto" w:fill="FFFFFF"/>
              <w:ind w:left="77"/>
              <w:contextualSpacing/>
              <w:jc w:val="both"/>
              <w:rPr>
                <w:b/>
              </w:rPr>
            </w:pPr>
            <w:r w:rsidRPr="004E1E56">
              <w:rPr>
                <w:b/>
              </w:rPr>
              <w:t>2 173,5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76A0A" w:rsidRPr="004E1E56" w:rsidRDefault="00676A0A" w:rsidP="000436CF">
            <w:pPr>
              <w:shd w:val="clear" w:color="auto" w:fill="FFFFFF"/>
              <w:contextualSpacing/>
              <w:jc w:val="both"/>
              <w:rPr>
                <w:b/>
              </w:rPr>
            </w:pPr>
            <w:r w:rsidRPr="004E1E56">
              <w:rPr>
                <w:b/>
                <w:bCs/>
              </w:rPr>
              <w:t>434,7</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676A0A" w:rsidRPr="004E1E56" w:rsidRDefault="00676A0A" w:rsidP="000436CF">
            <w:pPr>
              <w:shd w:val="clear" w:color="auto" w:fill="FFFFFF"/>
              <w:ind w:left="106"/>
              <w:contextualSpacing/>
              <w:jc w:val="both"/>
              <w:rPr>
                <w:b/>
              </w:rPr>
            </w:pPr>
            <w:r w:rsidRPr="004E1E56">
              <w:rPr>
                <w:b/>
              </w:rPr>
              <w:t>869,4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76A0A" w:rsidRPr="004E1E56" w:rsidRDefault="00676A0A" w:rsidP="000436CF">
            <w:pPr>
              <w:shd w:val="clear" w:color="auto" w:fill="FFFFFF"/>
              <w:ind w:left="144"/>
              <w:contextualSpacing/>
              <w:jc w:val="both"/>
              <w:rPr>
                <w:b/>
              </w:rPr>
            </w:pPr>
            <w:r w:rsidRPr="004E1E56">
              <w:rPr>
                <w:b/>
              </w:rPr>
              <w:t>869,4</w:t>
            </w:r>
          </w:p>
        </w:tc>
      </w:tr>
    </w:tbl>
    <w:p w:rsidR="00676A0A" w:rsidRPr="004E1E56" w:rsidRDefault="00676A0A" w:rsidP="00676A0A">
      <w:pPr>
        <w:shd w:val="clear" w:color="auto" w:fill="FFFFFF"/>
        <w:ind w:right="84"/>
        <w:jc w:val="center"/>
        <w:rPr>
          <w:b/>
          <w:bCs/>
        </w:rPr>
      </w:pPr>
    </w:p>
    <w:p w:rsidR="00676A0A" w:rsidRDefault="00676A0A" w:rsidP="00676A0A">
      <w:pPr>
        <w:shd w:val="clear" w:color="auto" w:fill="FFFFFF"/>
        <w:ind w:right="84"/>
        <w:jc w:val="center"/>
        <w:rPr>
          <w:b/>
          <w:bCs/>
          <w:sz w:val="28"/>
          <w:szCs w:val="28"/>
        </w:rPr>
      </w:pPr>
      <w:r w:rsidRPr="00D520E2">
        <w:rPr>
          <w:b/>
          <w:bCs/>
          <w:sz w:val="28"/>
          <w:szCs w:val="28"/>
        </w:rPr>
        <w:t xml:space="preserve">6. Перечень индикаторов </w:t>
      </w:r>
      <w:r>
        <w:rPr>
          <w:b/>
          <w:bCs/>
          <w:sz w:val="28"/>
          <w:szCs w:val="28"/>
        </w:rPr>
        <w:t>подпрограммы</w:t>
      </w:r>
    </w:p>
    <w:p w:rsidR="00676A0A" w:rsidRPr="00D520E2" w:rsidRDefault="00676A0A" w:rsidP="00676A0A">
      <w:pPr>
        <w:shd w:val="clear" w:color="auto" w:fill="FFFFFF"/>
        <w:ind w:firstLine="694"/>
        <w:rPr>
          <w:sz w:val="28"/>
          <w:szCs w:val="28"/>
        </w:rPr>
      </w:pPr>
      <w:r w:rsidRPr="00D520E2">
        <w:rPr>
          <w:sz w:val="28"/>
          <w:szCs w:val="28"/>
        </w:rPr>
        <w:t>Для контроля программных мероприятий определены целевые индикаторы и</w:t>
      </w:r>
      <w:r>
        <w:rPr>
          <w:sz w:val="28"/>
          <w:szCs w:val="28"/>
        </w:rPr>
        <w:t xml:space="preserve"> </w:t>
      </w:r>
      <w:r w:rsidRPr="00D520E2">
        <w:rPr>
          <w:spacing w:val="-1"/>
          <w:sz w:val="28"/>
          <w:szCs w:val="28"/>
        </w:rPr>
        <w:t>показатели, характеризующие прямой эффект от реализации</w:t>
      </w:r>
      <w:r>
        <w:rPr>
          <w:spacing w:val="-1"/>
          <w:sz w:val="28"/>
          <w:szCs w:val="28"/>
        </w:rPr>
        <w:t xml:space="preserve"> </w:t>
      </w:r>
      <w:r w:rsidRPr="00D520E2">
        <w:rPr>
          <w:spacing w:val="-1"/>
          <w:sz w:val="28"/>
          <w:szCs w:val="28"/>
        </w:rPr>
        <w:t>"</w:t>
      </w:r>
      <w:r>
        <w:rPr>
          <w:spacing w:val="-1"/>
          <w:sz w:val="28"/>
          <w:szCs w:val="28"/>
        </w:rPr>
        <w:t>подпрограммы</w:t>
      </w:r>
      <w:r w:rsidRPr="00D520E2">
        <w:rPr>
          <w:spacing w:val="-1"/>
          <w:sz w:val="28"/>
          <w:szCs w:val="28"/>
        </w:rPr>
        <w:t>:</w:t>
      </w:r>
    </w:p>
    <w:p w:rsidR="00676A0A" w:rsidRPr="00D520E2" w:rsidRDefault="00676A0A" w:rsidP="00676A0A">
      <w:pPr>
        <w:rPr>
          <w:sz w:val="28"/>
          <w:szCs w:val="28"/>
        </w:rPr>
      </w:pPr>
    </w:p>
    <w:tbl>
      <w:tblPr>
        <w:tblW w:w="10065" w:type="dxa"/>
        <w:tblInd w:w="-527" w:type="dxa"/>
        <w:tblLayout w:type="fixed"/>
        <w:tblCellMar>
          <w:left w:w="40" w:type="dxa"/>
          <w:right w:w="40" w:type="dxa"/>
        </w:tblCellMar>
        <w:tblLook w:val="0000"/>
      </w:tblPr>
      <w:tblGrid>
        <w:gridCol w:w="5812"/>
        <w:gridCol w:w="1134"/>
        <w:gridCol w:w="1134"/>
        <w:gridCol w:w="992"/>
        <w:gridCol w:w="993"/>
      </w:tblGrid>
      <w:tr w:rsidR="00676A0A" w:rsidRPr="00742236" w:rsidTr="000436CF">
        <w:tblPrEx>
          <w:tblCellMar>
            <w:top w:w="0" w:type="dxa"/>
            <w:bottom w:w="0" w:type="dxa"/>
          </w:tblCellMar>
        </w:tblPrEx>
        <w:trPr>
          <w:trHeight w:hRule="exact" w:val="346"/>
        </w:trPr>
        <w:tc>
          <w:tcPr>
            <w:tcW w:w="5812" w:type="dxa"/>
            <w:vMerge w:val="restart"/>
            <w:tcBorders>
              <w:top w:val="single" w:sz="6" w:space="0" w:color="auto"/>
              <w:left w:val="single" w:sz="6" w:space="0" w:color="auto"/>
              <w:right w:val="single" w:sz="6" w:space="0" w:color="auto"/>
            </w:tcBorders>
            <w:shd w:val="clear" w:color="auto" w:fill="FFFFFF"/>
          </w:tcPr>
          <w:p w:rsidR="00676A0A" w:rsidRPr="00742236" w:rsidRDefault="00676A0A" w:rsidP="000436CF">
            <w:pPr>
              <w:shd w:val="clear" w:color="auto" w:fill="FFFFFF"/>
            </w:pPr>
            <w:r w:rsidRPr="00742236">
              <w:t>Целевые индикаторы</w:t>
            </w:r>
          </w:p>
          <w:p w:rsidR="00676A0A" w:rsidRPr="00742236" w:rsidRDefault="00676A0A" w:rsidP="000436CF"/>
          <w:p w:rsidR="00676A0A" w:rsidRPr="00742236" w:rsidRDefault="00676A0A" w:rsidP="000436CF"/>
        </w:tc>
        <w:tc>
          <w:tcPr>
            <w:tcW w:w="4253" w:type="dxa"/>
            <w:gridSpan w:val="4"/>
            <w:tcBorders>
              <w:top w:val="single" w:sz="6" w:space="0" w:color="auto"/>
              <w:left w:val="single" w:sz="6" w:space="0" w:color="auto"/>
              <w:bottom w:val="single" w:sz="4" w:space="0" w:color="auto"/>
              <w:right w:val="single" w:sz="6" w:space="0" w:color="auto"/>
            </w:tcBorders>
            <w:shd w:val="clear" w:color="auto" w:fill="FFFFFF"/>
          </w:tcPr>
          <w:p w:rsidR="00676A0A" w:rsidRPr="00742236" w:rsidRDefault="00676A0A" w:rsidP="000436CF">
            <w:pPr>
              <w:shd w:val="clear" w:color="auto" w:fill="FFFFFF"/>
              <w:ind w:left="612"/>
            </w:pPr>
            <w:r w:rsidRPr="00742236">
              <w:rPr>
                <w:spacing w:val="-11"/>
              </w:rPr>
              <w:t xml:space="preserve">Показатели (по годам) </w:t>
            </w:r>
          </w:p>
        </w:tc>
      </w:tr>
      <w:tr w:rsidR="00676A0A" w:rsidRPr="00742236" w:rsidTr="000436CF">
        <w:tblPrEx>
          <w:tblCellMar>
            <w:top w:w="0" w:type="dxa"/>
            <w:bottom w:w="0" w:type="dxa"/>
          </w:tblCellMar>
        </w:tblPrEx>
        <w:trPr>
          <w:trHeight w:hRule="exact" w:val="657"/>
        </w:trPr>
        <w:tc>
          <w:tcPr>
            <w:tcW w:w="5812" w:type="dxa"/>
            <w:vMerge/>
            <w:tcBorders>
              <w:left w:val="single" w:sz="6" w:space="0" w:color="auto"/>
              <w:bottom w:val="single" w:sz="6" w:space="0" w:color="auto"/>
              <w:right w:val="single" w:sz="6" w:space="0" w:color="auto"/>
            </w:tcBorders>
            <w:shd w:val="clear" w:color="auto" w:fill="FFFFFF"/>
          </w:tcPr>
          <w:p w:rsidR="00676A0A" w:rsidRPr="00742236" w:rsidRDefault="00676A0A" w:rsidP="000436CF"/>
        </w:tc>
        <w:tc>
          <w:tcPr>
            <w:tcW w:w="1134" w:type="dxa"/>
            <w:tcBorders>
              <w:top w:val="single" w:sz="4" w:space="0" w:color="auto"/>
              <w:left w:val="single" w:sz="6" w:space="0" w:color="auto"/>
              <w:bottom w:val="single" w:sz="6" w:space="0" w:color="auto"/>
              <w:right w:val="single" w:sz="6" w:space="0" w:color="auto"/>
            </w:tcBorders>
            <w:shd w:val="clear" w:color="auto" w:fill="FFFFFF"/>
          </w:tcPr>
          <w:p w:rsidR="00676A0A" w:rsidRPr="00742236" w:rsidRDefault="00676A0A" w:rsidP="000436CF">
            <w:pPr>
              <w:shd w:val="clear" w:color="auto" w:fill="FFFFFF"/>
              <w:ind w:left="-40" w:firstLine="40"/>
              <w:jc w:val="both"/>
            </w:pPr>
            <w:r w:rsidRPr="00742236">
              <w:t>2018-</w:t>
            </w:r>
            <w:r>
              <w:t xml:space="preserve"> </w:t>
            </w:r>
            <w:r w:rsidRPr="00742236">
              <w:t>2020</w:t>
            </w:r>
            <w:r>
              <w:t xml:space="preserve"> </w:t>
            </w:r>
            <w:r w:rsidRPr="00742236">
              <w:t>г</w:t>
            </w:r>
            <w:r>
              <w:t>г.</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76A0A" w:rsidRPr="00742236" w:rsidRDefault="00676A0A" w:rsidP="000436CF">
            <w:pPr>
              <w:shd w:val="clear" w:color="auto" w:fill="FFFFFF"/>
              <w:ind w:left="-40" w:firstLine="40"/>
              <w:jc w:val="both"/>
            </w:pPr>
            <w:r w:rsidRPr="00742236">
              <w:t>2018</w:t>
            </w:r>
            <w:r>
              <w:t>г.</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76A0A" w:rsidRPr="00742236" w:rsidRDefault="00676A0A" w:rsidP="000436CF">
            <w:pPr>
              <w:shd w:val="clear" w:color="auto" w:fill="FFFFFF"/>
              <w:ind w:left="-40" w:firstLine="40"/>
              <w:jc w:val="both"/>
            </w:pPr>
            <w:r w:rsidRPr="00742236">
              <w:t>2019</w:t>
            </w:r>
            <w:r>
              <w:t>г.</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76A0A" w:rsidRPr="00742236" w:rsidRDefault="00676A0A" w:rsidP="000436CF">
            <w:pPr>
              <w:shd w:val="clear" w:color="auto" w:fill="FFFFFF"/>
              <w:ind w:left="-40" w:firstLine="40"/>
              <w:jc w:val="both"/>
            </w:pPr>
            <w:r w:rsidRPr="00742236">
              <w:t>2020</w:t>
            </w:r>
            <w:r>
              <w:t>г.</w:t>
            </w:r>
          </w:p>
        </w:tc>
      </w:tr>
      <w:tr w:rsidR="00676A0A" w:rsidRPr="00742236" w:rsidTr="000436CF">
        <w:tblPrEx>
          <w:tblCellMar>
            <w:top w:w="0" w:type="dxa"/>
            <w:bottom w:w="0" w:type="dxa"/>
          </w:tblCellMar>
        </w:tblPrEx>
        <w:trPr>
          <w:trHeight w:hRule="exact" w:val="889"/>
        </w:trPr>
        <w:tc>
          <w:tcPr>
            <w:tcW w:w="5812" w:type="dxa"/>
            <w:tcBorders>
              <w:top w:val="single" w:sz="6" w:space="0" w:color="auto"/>
              <w:left w:val="single" w:sz="6" w:space="0" w:color="auto"/>
              <w:bottom w:val="nil"/>
              <w:right w:val="single" w:sz="6" w:space="0" w:color="auto"/>
            </w:tcBorders>
            <w:shd w:val="clear" w:color="auto" w:fill="FFFFFF"/>
          </w:tcPr>
          <w:p w:rsidR="00676A0A" w:rsidRPr="00742236" w:rsidRDefault="00676A0A" w:rsidP="000436CF">
            <w:pPr>
              <w:shd w:val="clear" w:color="auto" w:fill="FFFFFF"/>
              <w:ind w:right="406"/>
              <w:jc w:val="both"/>
            </w:pPr>
            <w:r w:rsidRPr="00742236">
              <w:rPr>
                <w:spacing w:val="-18"/>
              </w:rPr>
              <w:t xml:space="preserve">Количество молодых семей, улучшивших жилищные </w:t>
            </w:r>
            <w:r w:rsidRPr="00742236">
              <w:rPr>
                <w:spacing w:val="-14"/>
              </w:rPr>
              <w:t xml:space="preserve">условия (в том числе с использованием ипотечных </w:t>
            </w:r>
            <w:r w:rsidRPr="00742236">
              <w:t>жилищных кредитов и займов)</w:t>
            </w:r>
          </w:p>
        </w:tc>
        <w:tc>
          <w:tcPr>
            <w:tcW w:w="1134" w:type="dxa"/>
            <w:tcBorders>
              <w:top w:val="single" w:sz="6" w:space="0" w:color="auto"/>
              <w:left w:val="single" w:sz="6" w:space="0" w:color="auto"/>
              <w:bottom w:val="nil"/>
              <w:right w:val="single" w:sz="6" w:space="0" w:color="auto"/>
            </w:tcBorders>
            <w:shd w:val="clear" w:color="auto" w:fill="FFFFFF"/>
            <w:vAlign w:val="center"/>
          </w:tcPr>
          <w:p w:rsidR="00676A0A" w:rsidRPr="00742236" w:rsidRDefault="00676A0A" w:rsidP="000436CF">
            <w:pPr>
              <w:shd w:val="clear" w:color="auto" w:fill="FFFFFF"/>
              <w:ind w:left="648"/>
              <w:jc w:val="center"/>
            </w:pPr>
            <w:r>
              <w:t>5</w:t>
            </w:r>
          </w:p>
        </w:tc>
        <w:tc>
          <w:tcPr>
            <w:tcW w:w="1134" w:type="dxa"/>
            <w:tcBorders>
              <w:top w:val="single" w:sz="6" w:space="0" w:color="auto"/>
              <w:left w:val="single" w:sz="6" w:space="0" w:color="auto"/>
              <w:bottom w:val="nil"/>
              <w:right w:val="single" w:sz="6" w:space="0" w:color="auto"/>
            </w:tcBorders>
            <w:shd w:val="clear" w:color="auto" w:fill="FFFFFF"/>
            <w:vAlign w:val="center"/>
          </w:tcPr>
          <w:p w:rsidR="00676A0A" w:rsidRPr="00742236" w:rsidRDefault="00676A0A" w:rsidP="000436CF">
            <w:pPr>
              <w:shd w:val="clear" w:color="auto" w:fill="FFFFFF"/>
              <w:ind w:left="648"/>
              <w:jc w:val="center"/>
            </w:pPr>
            <w:r w:rsidRPr="00742236">
              <w:t>1</w:t>
            </w:r>
          </w:p>
        </w:tc>
        <w:tc>
          <w:tcPr>
            <w:tcW w:w="992" w:type="dxa"/>
            <w:tcBorders>
              <w:top w:val="single" w:sz="6" w:space="0" w:color="auto"/>
              <w:left w:val="single" w:sz="6" w:space="0" w:color="auto"/>
              <w:bottom w:val="nil"/>
              <w:right w:val="single" w:sz="6" w:space="0" w:color="auto"/>
            </w:tcBorders>
            <w:shd w:val="clear" w:color="auto" w:fill="FFFFFF"/>
            <w:vAlign w:val="center"/>
          </w:tcPr>
          <w:p w:rsidR="00676A0A" w:rsidRPr="00742236" w:rsidRDefault="00676A0A" w:rsidP="000436CF">
            <w:pPr>
              <w:shd w:val="clear" w:color="auto" w:fill="FFFFFF"/>
              <w:ind w:left="62"/>
              <w:jc w:val="center"/>
            </w:pPr>
            <w:r w:rsidRPr="00742236">
              <w:t>2</w:t>
            </w:r>
          </w:p>
        </w:tc>
        <w:tc>
          <w:tcPr>
            <w:tcW w:w="993" w:type="dxa"/>
            <w:tcBorders>
              <w:top w:val="single" w:sz="6" w:space="0" w:color="auto"/>
              <w:left w:val="single" w:sz="6" w:space="0" w:color="auto"/>
              <w:bottom w:val="nil"/>
              <w:right w:val="single" w:sz="6" w:space="0" w:color="auto"/>
            </w:tcBorders>
            <w:shd w:val="clear" w:color="auto" w:fill="FFFFFF"/>
            <w:vAlign w:val="center"/>
          </w:tcPr>
          <w:p w:rsidR="00676A0A" w:rsidRPr="00742236" w:rsidRDefault="00676A0A" w:rsidP="000436CF">
            <w:pPr>
              <w:shd w:val="clear" w:color="auto" w:fill="FFFFFF"/>
              <w:jc w:val="center"/>
            </w:pPr>
            <w:r w:rsidRPr="00742236">
              <w:rPr>
                <w:bCs/>
                <w:iCs/>
              </w:rPr>
              <w:t>2</w:t>
            </w:r>
          </w:p>
        </w:tc>
      </w:tr>
      <w:tr w:rsidR="00676A0A" w:rsidRPr="00742236" w:rsidTr="000436CF">
        <w:tblPrEx>
          <w:tblCellMar>
            <w:top w:w="0" w:type="dxa"/>
            <w:bottom w:w="0" w:type="dxa"/>
          </w:tblCellMar>
        </w:tblPrEx>
        <w:trPr>
          <w:trHeight w:hRule="exact" w:val="843"/>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676A0A" w:rsidRPr="00742236" w:rsidRDefault="00676A0A" w:rsidP="000436CF">
            <w:pPr>
              <w:shd w:val="clear" w:color="auto" w:fill="FFFFFF"/>
              <w:ind w:right="317"/>
              <w:jc w:val="both"/>
            </w:pPr>
            <w:r w:rsidRPr="00742236">
              <w:t xml:space="preserve">Количество молодых семей, получивших </w:t>
            </w:r>
            <w:r w:rsidRPr="00742236">
              <w:rPr>
                <w:spacing w:val="-17"/>
              </w:rPr>
              <w:t xml:space="preserve">дополнительную льготу при рождении (усыновлении) </w:t>
            </w:r>
            <w:r w:rsidRPr="00742236">
              <w:t>одного ребенка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76A0A" w:rsidRPr="00742236" w:rsidRDefault="00676A0A" w:rsidP="000436CF">
            <w:pPr>
              <w:shd w:val="clear" w:color="auto" w:fill="FFFFFF"/>
              <w:ind w:left="648"/>
              <w:jc w:val="center"/>
            </w:pPr>
            <w:r>
              <w:t>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76A0A" w:rsidRPr="00742236" w:rsidRDefault="00676A0A" w:rsidP="000436CF">
            <w:pPr>
              <w:shd w:val="clear" w:color="auto" w:fill="FFFFFF"/>
              <w:ind w:left="648"/>
              <w:jc w:val="center"/>
            </w:pPr>
            <w:r w:rsidRPr="00742236">
              <w:t>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676A0A" w:rsidRPr="00742236" w:rsidRDefault="00676A0A" w:rsidP="000436CF">
            <w:pPr>
              <w:shd w:val="clear" w:color="auto" w:fill="FFFFFF"/>
              <w:ind w:left="202"/>
              <w:jc w:val="center"/>
            </w:pPr>
            <w:r w:rsidRPr="00742236">
              <w:t>2</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676A0A" w:rsidRPr="00742236" w:rsidRDefault="00676A0A" w:rsidP="000436CF">
            <w:pPr>
              <w:shd w:val="clear" w:color="auto" w:fill="FFFFFF"/>
              <w:ind w:left="211"/>
              <w:jc w:val="center"/>
            </w:pPr>
            <w:r w:rsidRPr="00742236">
              <w:t>2</w:t>
            </w:r>
          </w:p>
        </w:tc>
      </w:tr>
    </w:tbl>
    <w:p w:rsidR="00676A0A" w:rsidRDefault="00676A0A" w:rsidP="00676A0A">
      <w:pPr>
        <w:shd w:val="clear" w:color="auto" w:fill="FFFFFF"/>
        <w:ind w:left="946"/>
        <w:rPr>
          <w:b/>
          <w:bCs/>
          <w:sz w:val="28"/>
          <w:szCs w:val="28"/>
        </w:rPr>
      </w:pPr>
    </w:p>
    <w:p w:rsidR="00676A0A" w:rsidRDefault="00676A0A" w:rsidP="00676A0A">
      <w:pPr>
        <w:shd w:val="clear" w:color="auto" w:fill="FFFFFF"/>
        <w:ind w:left="946"/>
        <w:rPr>
          <w:b/>
          <w:bCs/>
          <w:sz w:val="28"/>
          <w:szCs w:val="28"/>
        </w:rPr>
      </w:pPr>
      <w:r w:rsidRPr="00D520E2">
        <w:rPr>
          <w:b/>
          <w:bCs/>
          <w:sz w:val="28"/>
          <w:szCs w:val="28"/>
        </w:rPr>
        <w:t xml:space="preserve">7. Информация по ресурсному обеспечению </w:t>
      </w:r>
      <w:r>
        <w:rPr>
          <w:b/>
          <w:bCs/>
          <w:sz w:val="28"/>
          <w:szCs w:val="28"/>
        </w:rPr>
        <w:t>подпрограммы</w:t>
      </w:r>
    </w:p>
    <w:p w:rsidR="00676A0A" w:rsidRPr="000A366A" w:rsidRDefault="00676A0A" w:rsidP="00676A0A">
      <w:pPr>
        <w:shd w:val="clear" w:color="auto" w:fill="FFFFFF"/>
        <w:tabs>
          <w:tab w:val="left" w:pos="7610"/>
        </w:tabs>
        <w:ind w:firstLine="709"/>
        <w:rPr>
          <w:color w:val="FF0000"/>
          <w:sz w:val="28"/>
          <w:szCs w:val="28"/>
        </w:rPr>
      </w:pPr>
      <w:r w:rsidRPr="00D520E2">
        <w:rPr>
          <w:sz w:val="28"/>
          <w:szCs w:val="28"/>
        </w:rPr>
        <w:t>Потребность</w:t>
      </w:r>
      <w:r>
        <w:rPr>
          <w:sz w:val="28"/>
          <w:szCs w:val="28"/>
        </w:rPr>
        <w:t xml:space="preserve"> </w:t>
      </w:r>
      <w:r w:rsidRPr="00D520E2">
        <w:rPr>
          <w:sz w:val="28"/>
          <w:szCs w:val="28"/>
        </w:rPr>
        <w:t>в</w:t>
      </w:r>
      <w:r>
        <w:rPr>
          <w:sz w:val="28"/>
          <w:szCs w:val="28"/>
        </w:rPr>
        <w:t xml:space="preserve"> </w:t>
      </w:r>
      <w:r w:rsidRPr="00D520E2">
        <w:rPr>
          <w:sz w:val="28"/>
          <w:szCs w:val="28"/>
        </w:rPr>
        <w:t>финансировании</w:t>
      </w:r>
      <w:r>
        <w:rPr>
          <w:sz w:val="28"/>
          <w:szCs w:val="28"/>
        </w:rPr>
        <w:t xml:space="preserve"> </w:t>
      </w:r>
      <w:r w:rsidRPr="00D520E2">
        <w:rPr>
          <w:sz w:val="28"/>
          <w:szCs w:val="28"/>
        </w:rPr>
        <w:t>мероприятий</w:t>
      </w:r>
      <w:r>
        <w:rPr>
          <w:sz w:val="28"/>
          <w:szCs w:val="28"/>
        </w:rPr>
        <w:t xml:space="preserve"> подпрограммы </w:t>
      </w:r>
      <w:r w:rsidRPr="00D520E2">
        <w:rPr>
          <w:sz w:val="28"/>
          <w:szCs w:val="28"/>
        </w:rPr>
        <w:t>за</w:t>
      </w:r>
      <w:r>
        <w:rPr>
          <w:sz w:val="28"/>
          <w:szCs w:val="28"/>
        </w:rPr>
        <w:t xml:space="preserve"> </w:t>
      </w:r>
      <w:r w:rsidRPr="00D520E2">
        <w:rPr>
          <w:sz w:val="28"/>
          <w:szCs w:val="28"/>
        </w:rPr>
        <w:t>счет</w:t>
      </w:r>
      <w:r>
        <w:rPr>
          <w:sz w:val="28"/>
          <w:szCs w:val="28"/>
        </w:rPr>
        <w:t xml:space="preserve"> </w:t>
      </w:r>
      <w:r w:rsidRPr="00D520E2">
        <w:rPr>
          <w:spacing w:val="-1"/>
          <w:sz w:val="28"/>
          <w:szCs w:val="28"/>
        </w:rPr>
        <w:t xml:space="preserve">средств муниципального бюджета </w:t>
      </w:r>
      <w:r>
        <w:rPr>
          <w:spacing w:val="-1"/>
          <w:sz w:val="28"/>
          <w:szCs w:val="28"/>
        </w:rPr>
        <w:t>–</w:t>
      </w:r>
      <w:r w:rsidRPr="00D520E2">
        <w:rPr>
          <w:spacing w:val="-1"/>
          <w:sz w:val="28"/>
          <w:szCs w:val="28"/>
        </w:rPr>
        <w:t xml:space="preserve"> </w:t>
      </w:r>
      <w:r>
        <w:rPr>
          <w:spacing w:val="-1"/>
          <w:sz w:val="28"/>
          <w:szCs w:val="28"/>
        </w:rPr>
        <w:t>652,05</w:t>
      </w:r>
      <w:r w:rsidRPr="000A366A">
        <w:rPr>
          <w:color w:val="FF0000"/>
          <w:spacing w:val="-1"/>
          <w:sz w:val="28"/>
          <w:szCs w:val="28"/>
        </w:rPr>
        <w:t xml:space="preserve"> </w:t>
      </w:r>
      <w:r w:rsidRPr="00A675B1">
        <w:rPr>
          <w:spacing w:val="-1"/>
          <w:sz w:val="28"/>
          <w:szCs w:val="28"/>
        </w:rPr>
        <w:t>тыс. руб.</w:t>
      </w:r>
    </w:p>
    <w:p w:rsidR="00676A0A" w:rsidRPr="00D520E2" w:rsidRDefault="00676A0A" w:rsidP="00676A0A">
      <w:pPr>
        <w:rPr>
          <w:sz w:val="28"/>
          <w:szCs w:val="28"/>
        </w:rPr>
      </w:pPr>
    </w:p>
    <w:tbl>
      <w:tblPr>
        <w:tblW w:w="9356" w:type="dxa"/>
        <w:tblInd w:w="40" w:type="dxa"/>
        <w:tblLayout w:type="fixed"/>
        <w:tblCellMar>
          <w:left w:w="40" w:type="dxa"/>
          <w:right w:w="40" w:type="dxa"/>
        </w:tblCellMar>
        <w:tblLook w:val="0000"/>
      </w:tblPr>
      <w:tblGrid>
        <w:gridCol w:w="2237"/>
        <w:gridCol w:w="1591"/>
        <w:gridCol w:w="2126"/>
        <w:gridCol w:w="1559"/>
        <w:gridCol w:w="1843"/>
      </w:tblGrid>
      <w:tr w:rsidR="00676A0A" w:rsidRPr="00A400FB" w:rsidTr="000436CF">
        <w:tblPrEx>
          <w:tblCellMar>
            <w:top w:w="0" w:type="dxa"/>
            <w:bottom w:w="0" w:type="dxa"/>
          </w:tblCellMar>
        </w:tblPrEx>
        <w:trPr>
          <w:trHeight w:hRule="exact" w:val="350"/>
        </w:trPr>
        <w:tc>
          <w:tcPr>
            <w:tcW w:w="2237" w:type="dxa"/>
            <w:vMerge w:val="restart"/>
            <w:tcBorders>
              <w:top w:val="single" w:sz="6" w:space="0" w:color="auto"/>
              <w:left w:val="single" w:sz="6" w:space="0" w:color="auto"/>
              <w:right w:val="single" w:sz="6" w:space="0" w:color="auto"/>
            </w:tcBorders>
            <w:shd w:val="clear" w:color="auto" w:fill="FFFFFF"/>
          </w:tcPr>
          <w:p w:rsidR="00676A0A" w:rsidRPr="00A400FB" w:rsidRDefault="00676A0A" w:rsidP="000436CF">
            <w:pPr>
              <w:shd w:val="clear" w:color="auto" w:fill="FFFFFF"/>
              <w:ind w:left="24" w:right="14" w:firstLine="324"/>
            </w:pPr>
            <w:r w:rsidRPr="00A400FB">
              <w:t xml:space="preserve">Источники </w:t>
            </w:r>
            <w:r w:rsidRPr="00A400FB">
              <w:rPr>
                <w:spacing w:val="-4"/>
              </w:rPr>
              <w:lastRenderedPageBreak/>
              <w:t>финансирования</w:t>
            </w:r>
          </w:p>
          <w:p w:rsidR="00676A0A" w:rsidRPr="00A400FB" w:rsidRDefault="00676A0A" w:rsidP="000436CF"/>
          <w:p w:rsidR="00676A0A" w:rsidRPr="00A400FB" w:rsidRDefault="00676A0A" w:rsidP="000436CF"/>
          <w:p w:rsidR="00676A0A" w:rsidRPr="00A400FB" w:rsidRDefault="00676A0A" w:rsidP="000436CF"/>
        </w:tc>
        <w:tc>
          <w:tcPr>
            <w:tcW w:w="7119" w:type="dxa"/>
            <w:gridSpan w:val="4"/>
            <w:tcBorders>
              <w:top w:val="single" w:sz="6" w:space="0" w:color="auto"/>
              <w:left w:val="single" w:sz="6" w:space="0" w:color="auto"/>
              <w:bottom w:val="single" w:sz="6" w:space="0" w:color="auto"/>
              <w:right w:val="single" w:sz="6" w:space="0" w:color="auto"/>
            </w:tcBorders>
            <w:shd w:val="clear" w:color="auto" w:fill="FFFFFF"/>
          </w:tcPr>
          <w:p w:rsidR="00676A0A" w:rsidRPr="00A400FB" w:rsidRDefault="00676A0A" w:rsidP="000436CF">
            <w:pPr>
              <w:shd w:val="clear" w:color="auto" w:fill="FFFFFF"/>
              <w:jc w:val="center"/>
            </w:pPr>
            <w:r w:rsidRPr="00A400FB">
              <w:lastRenderedPageBreak/>
              <w:t>Потребность в финансовых ресурсах</w:t>
            </w:r>
          </w:p>
        </w:tc>
      </w:tr>
      <w:tr w:rsidR="00676A0A" w:rsidRPr="00A400FB" w:rsidTr="000436CF">
        <w:tblPrEx>
          <w:tblCellMar>
            <w:top w:w="0" w:type="dxa"/>
            <w:bottom w:w="0" w:type="dxa"/>
          </w:tblCellMar>
        </w:tblPrEx>
        <w:trPr>
          <w:trHeight w:hRule="exact" w:val="331"/>
        </w:trPr>
        <w:tc>
          <w:tcPr>
            <w:tcW w:w="2237" w:type="dxa"/>
            <w:vMerge/>
            <w:tcBorders>
              <w:left w:val="single" w:sz="6" w:space="0" w:color="auto"/>
              <w:right w:val="single" w:sz="6" w:space="0" w:color="auto"/>
            </w:tcBorders>
            <w:shd w:val="clear" w:color="auto" w:fill="FFFFFF"/>
          </w:tcPr>
          <w:p w:rsidR="00676A0A" w:rsidRPr="00A400FB" w:rsidRDefault="00676A0A" w:rsidP="000436CF"/>
        </w:tc>
        <w:tc>
          <w:tcPr>
            <w:tcW w:w="1591" w:type="dxa"/>
            <w:vMerge w:val="restart"/>
            <w:tcBorders>
              <w:top w:val="single" w:sz="6" w:space="0" w:color="auto"/>
              <w:left w:val="single" w:sz="6" w:space="0" w:color="auto"/>
              <w:right w:val="single" w:sz="6" w:space="0" w:color="auto"/>
            </w:tcBorders>
            <w:shd w:val="clear" w:color="auto" w:fill="FFFFFF"/>
          </w:tcPr>
          <w:p w:rsidR="00676A0A" w:rsidRPr="00A400FB" w:rsidRDefault="00676A0A" w:rsidP="000436CF">
            <w:pPr>
              <w:shd w:val="clear" w:color="auto" w:fill="FFFFFF"/>
              <w:ind w:left="-9"/>
              <w:jc w:val="both"/>
            </w:pPr>
            <w:r w:rsidRPr="00A400FB">
              <w:t>Всего 201</w:t>
            </w:r>
            <w:r>
              <w:t>8</w:t>
            </w:r>
            <w:r w:rsidRPr="00A400FB">
              <w:t>-2020 гг.</w:t>
            </w:r>
          </w:p>
          <w:p w:rsidR="00676A0A" w:rsidRPr="00A400FB" w:rsidRDefault="00676A0A" w:rsidP="000436CF">
            <w:pPr>
              <w:ind w:left="-9"/>
              <w:jc w:val="both"/>
            </w:pPr>
          </w:p>
          <w:p w:rsidR="00676A0A" w:rsidRPr="00A400FB" w:rsidRDefault="00676A0A" w:rsidP="000436CF">
            <w:pPr>
              <w:ind w:left="-9"/>
              <w:jc w:val="both"/>
            </w:pPr>
          </w:p>
        </w:tc>
        <w:tc>
          <w:tcPr>
            <w:tcW w:w="5528" w:type="dxa"/>
            <w:gridSpan w:val="3"/>
            <w:tcBorders>
              <w:top w:val="single" w:sz="6" w:space="0" w:color="auto"/>
              <w:left w:val="single" w:sz="6" w:space="0" w:color="auto"/>
              <w:bottom w:val="single" w:sz="6" w:space="0" w:color="auto"/>
              <w:right w:val="single" w:sz="6" w:space="0" w:color="auto"/>
            </w:tcBorders>
            <w:shd w:val="clear" w:color="auto" w:fill="FFFFFF"/>
          </w:tcPr>
          <w:p w:rsidR="00676A0A" w:rsidRPr="00A400FB" w:rsidRDefault="00676A0A" w:rsidP="000436CF">
            <w:pPr>
              <w:shd w:val="clear" w:color="auto" w:fill="FFFFFF"/>
              <w:ind w:left="-9"/>
              <w:jc w:val="both"/>
            </w:pPr>
            <w:r w:rsidRPr="00A400FB">
              <w:t>в том числе по годам</w:t>
            </w:r>
          </w:p>
        </w:tc>
      </w:tr>
      <w:tr w:rsidR="00676A0A" w:rsidRPr="00A400FB" w:rsidTr="000436CF">
        <w:tblPrEx>
          <w:tblCellMar>
            <w:top w:w="0" w:type="dxa"/>
            <w:bottom w:w="0" w:type="dxa"/>
          </w:tblCellMar>
        </w:tblPrEx>
        <w:trPr>
          <w:trHeight w:hRule="exact" w:val="638"/>
        </w:trPr>
        <w:tc>
          <w:tcPr>
            <w:tcW w:w="2237" w:type="dxa"/>
            <w:vMerge/>
            <w:tcBorders>
              <w:left w:val="single" w:sz="6" w:space="0" w:color="auto"/>
              <w:bottom w:val="single" w:sz="6" w:space="0" w:color="auto"/>
              <w:right w:val="single" w:sz="6" w:space="0" w:color="auto"/>
            </w:tcBorders>
            <w:shd w:val="clear" w:color="auto" w:fill="FFFFFF"/>
          </w:tcPr>
          <w:p w:rsidR="00676A0A" w:rsidRPr="00A400FB" w:rsidRDefault="00676A0A" w:rsidP="000436CF"/>
        </w:tc>
        <w:tc>
          <w:tcPr>
            <w:tcW w:w="1591" w:type="dxa"/>
            <w:vMerge/>
            <w:tcBorders>
              <w:left w:val="single" w:sz="6" w:space="0" w:color="auto"/>
              <w:bottom w:val="single" w:sz="6" w:space="0" w:color="auto"/>
              <w:right w:val="single" w:sz="6" w:space="0" w:color="auto"/>
            </w:tcBorders>
            <w:shd w:val="clear" w:color="auto" w:fill="FFFFFF"/>
          </w:tcPr>
          <w:p w:rsidR="00676A0A" w:rsidRPr="00A400FB" w:rsidRDefault="00676A0A" w:rsidP="000436CF">
            <w:pPr>
              <w:ind w:left="-9"/>
              <w:jc w:val="both"/>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676A0A" w:rsidRPr="00A400FB" w:rsidRDefault="00676A0A" w:rsidP="000436CF">
            <w:pPr>
              <w:shd w:val="clear" w:color="auto" w:fill="FFFFFF"/>
              <w:ind w:left="-9" w:right="871"/>
              <w:jc w:val="both"/>
            </w:pPr>
            <w:r w:rsidRPr="00A400FB">
              <w:t>2018</w:t>
            </w:r>
            <w:r>
              <w:t>г.</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76A0A" w:rsidRPr="00A400FB" w:rsidRDefault="00676A0A" w:rsidP="000436CF">
            <w:pPr>
              <w:shd w:val="clear" w:color="auto" w:fill="FFFFFF"/>
              <w:ind w:left="-9"/>
              <w:jc w:val="both"/>
            </w:pPr>
            <w:r w:rsidRPr="00A400FB">
              <w:t>2019</w:t>
            </w:r>
            <w:r>
              <w:t>г.</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76A0A" w:rsidRPr="00A400FB" w:rsidRDefault="00676A0A" w:rsidP="000436CF">
            <w:pPr>
              <w:shd w:val="clear" w:color="auto" w:fill="FFFFFF"/>
              <w:ind w:left="-9"/>
              <w:jc w:val="both"/>
            </w:pPr>
            <w:r w:rsidRPr="00A400FB">
              <w:t>2020</w:t>
            </w:r>
            <w:r>
              <w:t>г.</w:t>
            </w:r>
          </w:p>
        </w:tc>
      </w:tr>
      <w:tr w:rsidR="00676A0A" w:rsidRPr="00A400FB" w:rsidTr="000436CF">
        <w:tblPrEx>
          <w:tblCellMar>
            <w:top w:w="0" w:type="dxa"/>
            <w:bottom w:w="0" w:type="dxa"/>
          </w:tblCellMar>
        </w:tblPrEx>
        <w:trPr>
          <w:trHeight w:hRule="exact" w:val="331"/>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676A0A" w:rsidRPr="00A400FB" w:rsidRDefault="00676A0A" w:rsidP="000436CF">
            <w:pPr>
              <w:shd w:val="clear" w:color="auto" w:fill="FFFFFF"/>
              <w:ind w:left="-41" w:firstLine="41"/>
              <w:contextualSpacing/>
              <w:jc w:val="both"/>
            </w:pPr>
            <w:r w:rsidRPr="00A400FB">
              <w:rPr>
                <w:spacing w:val="-4"/>
              </w:rPr>
              <w:t>Бюджет МР</w:t>
            </w:r>
          </w:p>
        </w:tc>
        <w:tc>
          <w:tcPr>
            <w:tcW w:w="1591" w:type="dxa"/>
            <w:tcBorders>
              <w:top w:val="single" w:sz="6" w:space="0" w:color="auto"/>
              <w:left w:val="single" w:sz="6" w:space="0" w:color="auto"/>
              <w:bottom w:val="single" w:sz="6" w:space="0" w:color="auto"/>
              <w:right w:val="single" w:sz="6" w:space="0" w:color="auto"/>
            </w:tcBorders>
            <w:shd w:val="clear" w:color="auto" w:fill="FFFFFF"/>
            <w:vAlign w:val="center"/>
          </w:tcPr>
          <w:p w:rsidR="00676A0A" w:rsidRPr="00A400FB" w:rsidRDefault="00676A0A" w:rsidP="000436CF">
            <w:pPr>
              <w:shd w:val="clear" w:color="auto" w:fill="FFFFFF"/>
              <w:ind w:left="-9"/>
              <w:jc w:val="center"/>
              <w:rPr>
                <w:color w:val="FF0000"/>
              </w:rPr>
            </w:pPr>
            <w:r w:rsidRPr="00A400FB">
              <w:t>652,05</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676A0A" w:rsidRPr="00A400FB" w:rsidRDefault="00676A0A" w:rsidP="000436CF">
            <w:pPr>
              <w:shd w:val="clear" w:color="auto" w:fill="FFFFFF"/>
              <w:tabs>
                <w:tab w:val="left" w:pos="2046"/>
              </w:tabs>
              <w:ind w:left="-9" w:right="-40"/>
              <w:jc w:val="center"/>
              <w:rPr>
                <w:color w:val="FF0000"/>
              </w:rPr>
            </w:pPr>
            <w:r w:rsidRPr="00A400FB">
              <w:t>130,41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676A0A" w:rsidRPr="00A400FB" w:rsidRDefault="00676A0A" w:rsidP="000436CF">
            <w:pPr>
              <w:shd w:val="clear" w:color="auto" w:fill="FFFFFF"/>
              <w:ind w:left="-9"/>
              <w:jc w:val="center"/>
              <w:rPr>
                <w:color w:val="FF0000"/>
              </w:rPr>
            </w:pPr>
            <w:r w:rsidRPr="00A400FB">
              <w:t>260,82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76A0A" w:rsidRPr="00A400FB" w:rsidRDefault="00676A0A" w:rsidP="000436CF">
            <w:pPr>
              <w:shd w:val="clear" w:color="auto" w:fill="FFFFFF"/>
              <w:ind w:left="-9"/>
              <w:jc w:val="center"/>
              <w:rPr>
                <w:color w:val="FF0000"/>
              </w:rPr>
            </w:pPr>
            <w:r w:rsidRPr="00A400FB">
              <w:t>260,82</w:t>
            </w:r>
          </w:p>
        </w:tc>
      </w:tr>
      <w:tr w:rsidR="00676A0A" w:rsidRPr="00A400FB" w:rsidTr="000436CF">
        <w:tblPrEx>
          <w:tblCellMar>
            <w:top w:w="0" w:type="dxa"/>
            <w:bottom w:w="0" w:type="dxa"/>
          </w:tblCellMar>
        </w:tblPrEx>
        <w:trPr>
          <w:trHeight w:hRule="exact" w:val="690"/>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676A0A" w:rsidRPr="00A400FB" w:rsidRDefault="00676A0A" w:rsidP="000436CF">
            <w:pPr>
              <w:shd w:val="clear" w:color="auto" w:fill="FFFFFF"/>
              <w:ind w:left="-41" w:firstLine="41"/>
              <w:contextualSpacing/>
              <w:jc w:val="both"/>
            </w:pPr>
            <w:r w:rsidRPr="00A400FB">
              <w:t>Бюджет Забайкальского края</w:t>
            </w:r>
          </w:p>
        </w:tc>
        <w:tc>
          <w:tcPr>
            <w:tcW w:w="1591" w:type="dxa"/>
            <w:tcBorders>
              <w:top w:val="single" w:sz="6" w:space="0" w:color="auto"/>
              <w:left w:val="single" w:sz="6" w:space="0" w:color="auto"/>
              <w:bottom w:val="single" w:sz="6" w:space="0" w:color="auto"/>
              <w:right w:val="single" w:sz="6" w:space="0" w:color="auto"/>
            </w:tcBorders>
            <w:shd w:val="clear" w:color="auto" w:fill="FFFFFF"/>
            <w:vAlign w:val="center"/>
          </w:tcPr>
          <w:p w:rsidR="00676A0A" w:rsidRPr="00A400FB" w:rsidRDefault="00676A0A" w:rsidP="000436CF">
            <w:pPr>
              <w:shd w:val="clear" w:color="auto" w:fill="FFFFFF"/>
              <w:ind w:left="-9"/>
              <w:jc w:val="center"/>
              <w:rPr>
                <w:color w:val="FF0000"/>
              </w:rPr>
            </w:pPr>
            <w:r w:rsidRPr="00A400FB">
              <w:t>652,05</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676A0A" w:rsidRPr="00A400FB" w:rsidRDefault="00676A0A" w:rsidP="000436CF">
            <w:pPr>
              <w:shd w:val="clear" w:color="auto" w:fill="FFFFFF"/>
              <w:tabs>
                <w:tab w:val="left" w:pos="2046"/>
              </w:tabs>
              <w:ind w:right="-40"/>
              <w:jc w:val="center"/>
              <w:rPr>
                <w:color w:val="FF0000"/>
              </w:rPr>
            </w:pPr>
            <w:r w:rsidRPr="00A400FB">
              <w:t>130,41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676A0A" w:rsidRPr="00A400FB" w:rsidRDefault="00676A0A" w:rsidP="000436CF">
            <w:pPr>
              <w:shd w:val="clear" w:color="auto" w:fill="FFFFFF"/>
              <w:ind w:left="-9"/>
              <w:jc w:val="center"/>
              <w:rPr>
                <w:color w:val="FF0000"/>
              </w:rPr>
            </w:pPr>
            <w:r w:rsidRPr="00A400FB">
              <w:t>260,82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76A0A" w:rsidRPr="00A400FB" w:rsidRDefault="00676A0A" w:rsidP="000436CF">
            <w:pPr>
              <w:shd w:val="clear" w:color="auto" w:fill="FFFFFF"/>
              <w:ind w:left="-9"/>
              <w:jc w:val="center"/>
              <w:rPr>
                <w:color w:val="FF0000"/>
              </w:rPr>
            </w:pPr>
            <w:r w:rsidRPr="00A400FB">
              <w:t>260,82</w:t>
            </w:r>
          </w:p>
        </w:tc>
      </w:tr>
      <w:tr w:rsidR="00676A0A" w:rsidRPr="00A400FB" w:rsidTr="000436CF">
        <w:tblPrEx>
          <w:tblCellMar>
            <w:top w:w="0" w:type="dxa"/>
            <w:bottom w:w="0" w:type="dxa"/>
          </w:tblCellMar>
        </w:tblPrEx>
        <w:trPr>
          <w:trHeight w:hRule="exact" w:val="331"/>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676A0A" w:rsidRPr="00A400FB" w:rsidRDefault="00676A0A" w:rsidP="000436CF">
            <w:pPr>
              <w:shd w:val="clear" w:color="auto" w:fill="FFFFFF"/>
              <w:ind w:left="-41" w:right="12" w:firstLine="41"/>
              <w:contextualSpacing/>
              <w:jc w:val="both"/>
            </w:pPr>
            <w:r w:rsidRPr="00A400FB">
              <w:rPr>
                <w:spacing w:val="-4"/>
              </w:rPr>
              <w:t>Федеральны</w:t>
            </w:r>
            <w:r w:rsidRPr="00A400FB">
              <w:t>й бюджет</w:t>
            </w:r>
          </w:p>
        </w:tc>
        <w:tc>
          <w:tcPr>
            <w:tcW w:w="1591" w:type="dxa"/>
            <w:tcBorders>
              <w:top w:val="single" w:sz="6" w:space="0" w:color="auto"/>
              <w:left w:val="single" w:sz="6" w:space="0" w:color="auto"/>
              <w:bottom w:val="single" w:sz="6" w:space="0" w:color="auto"/>
              <w:right w:val="single" w:sz="6" w:space="0" w:color="auto"/>
            </w:tcBorders>
            <w:shd w:val="clear" w:color="auto" w:fill="FFFFFF"/>
            <w:vAlign w:val="center"/>
          </w:tcPr>
          <w:p w:rsidR="00676A0A" w:rsidRPr="00A400FB" w:rsidRDefault="00676A0A" w:rsidP="000436CF">
            <w:pPr>
              <w:shd w:val="clear" w:color="auto" w:fill="FFFFFF"/>
              <w:ind w:left="-9"/>
              <w:jc w:val="center"/>
              <w:rPr>
                <w:color w:val="FF0000"/>
              </w:rPr>
            </w:pPr>
            <w:r w:rsidRPr="00A400FB">
              <w:t>869,40</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676A0A" w:rsidRPr="00A400FB" w:rsidRDefault="00676A0A" w:rsidP="000436CF">
            <w:pPr>
              <w:shd w:val="clear" w:color="auto" w:fill="FFFFFF"/>
              <w:tabs>
                <w:tab w:val="left" w:pos="2046"/>
              </w:tabs>
              <w:ind w:right="-40"/>
              <w:jc w:val="center"/>
              <w:rPr>
                <w:color w:val="FF0000"/>
              </w:rPr>
            </w:pPr>
            <w:r w:rsidRPr="00A400FB">
              <w:t>173,88</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676A0A" w:rsidRPr="00A400FB" w:rsidRDefault="00676A0A" w:rsidP="000436CF">
            <w:pPr>
              <w:shd w:val="clear" w:color="auto" w:fill="FFFFFF"/>
              <w:ind w:left="-9"/>
              <w:jc w:val="center"/>
              <w:rPr>
                <w:color w:val="FF0000"/>
              </w:rPr>
            </w:pPr>
            <w:r w:rsidRPr="00A400FB">
              <w:t>347,76</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76A0A" w:rsidRPr="00A400FB" w:rsidRDefault="00676A0A" w:rsidP="000436CF">
            <w:pPr>
              <w:shd w:val="clear" w:color="auto" w:fill="FFFFFF"/>
              <w:ind w:left="-9"/>
              <w:jc w:val="center"/>
              <w:rPr>
                <w:color w:val="FF0000"/>
              </w:rPr>
            </w:pPr>
            <w:r w:rsidRPr="00A400FB">
              <w:t>347,76</w:t>
            </w:r>
          </w:p>
        </w:tc>
      </w:tr>
      <w:tr w:rsidR="00676A0A" w:rsidRPr="00A400FB" w:rsidTr="000436CF">
        <w:tblPrEx>
          <w:tblCellMar>
            <w:top w:w="0" w:type="dxa"/>
            <w:bottom w:w="0" w:type="dxa"/>
          </w:tblCellMar>
        </w:tblPrEx>
        <w:trPr>
          <w:trHeight w:hRule="exact" w:val="451"/>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676A0A" w:rsidRPr="00A400FB" w:rsidRDefault="00676A0A" w:rsidP="000436CF">
            <w:pPr>
              <w:shd w:val="clear" w:color="auto" w:fill="FFFFFF"/>
              <w:ind w:left="660"/>
              <w:rPr>
                <w:b/>
              </w:rPr>
            </w:pPr>
            <w:r w:rsidRPr="00A400FB">
              <w:rPr>
                <w:b/>
              </w:rPr>
              <w:t>итого</w:t>
            </w:r>
          </w:p>
        </w:tc>
        <w:tc>
          <w:tcPr>
            <w:tcW w:w="1591" w:type="dxa"/>
            <w:tcBorders>
              <w:top w:val="single" w:sz="6" w:space="0" w:color="auto"/>
              <w:left w:val="single" w:sz="6" w:space="0" w:color="auto"/>
              <w:bottom w:val="single" w:sz="6" w:space="0" w:color="auto"/>
              <w:right w:val="single" w:sz="6" w:space="0" w:color="auto"/>
            </w:tcBorders>
            <w:shd w:val="clear" w:color="auto" w:fill="FFFFFF"/>
            <w:vAlign w:val="center"/>
          </w:tcPr>
          <w:p w:rsidR="00676A0A" w:rsidRPr="00A400FB" w:rsidRDefault="00676A0A" w:rsidP="000436CF">
            <w:pPr>
              <w:shd w:val="clear" w:color="auto" w:fill="FFFFFF"/>
              <w:ind w:left="-9"/>
              <w:jc w:val="center"/>
              <w:rPr>
                <w:color w:val="FF0000"/>
              </w:rPr>
            </w:pPr>
            <w:r w:rsidRPr="00A400FB">
              <w:rPr>
                <w:b/>
              </w:rPr>
              <w:t>2 173,5</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676A0A" w:rsidRPr="00A400FB" w:rsidRDefault="00676A0A" w:rsidP="000436CF">
            <w:pPr>
              <w:shd w:val="clear" w:color="auto" w:fill="FFFFFF"/>
              <w:tabs>
                <w:tab w:val="left" w:pos="2046"/>
              </w:tabs>
              <w:ind w:right="-40"/>
              <w:jc w:val="center"/>
              <w:rPr>
                <w:color w:val="FF0000"/>
              </w:rPr>
            </w:pPr>
            <w:r w:rsidRPr="00A400FB">
              <w:rPr>
                <w:b/>
                <w:bCs/>
              </w:rPr>
              <w:t>434,70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676A0A" w:rsidRPr="00A400FB" w:rsidRDefault="00676A0A" w:rsidP="000436CF">
            <w:pPr>
              <w:shd w:val="clear" w:color="auto" w:fill="FFFFFF"/>
              <w:ind w:left="-9"/>
              <w:jc w:val="center"/>
              <w:rPr>
                <w:color w:val="FF0000"/>
              </w:rPr>
            </w:pPr>
            <w:r w:rsidRPr="00A400FB">
              <w:rPr>
                <w:b/>
              </w:rPr>
              <w:t>869,40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76A0A" w:rsidRPr="00A400FB" w:rsidRDefault="00676A0A" w:rsidP="000436CF">
            <w:pPr>
              <w:shd w:val="clear" w:color="auto" w:fill="FFFFFF"/>
              <w:ind w:left="-9"/>
              <w:jc w:val="center"/>
              <w:rPr>
                <w:color w:val="FF0000"/>
              </w:rPr>
            </w:pPr>
            <w:r w:rsidRPr="00A400FB">
              <w:rPr>
                <w:b/>
              </w:rPr>
              <w:t>869,40</w:t>
            </w:r>
          </w:p>
        </w:tc>
      </w:tr>
    </w:tbl>
    <w:p w:rsidR="00676A0A" w:rsidRDefault="00676A0A" w:rsidP="00676A0A">
      <w:pPr>
        <w:shd w:val="clear" w:color="auto" w:fill="FFFFFF"/>
        <w:ind w:left="151" w:firstLine="698"/>
        <w:rPr>
          <w:sz w:val="28"/>
          <w:szCs w:val="28"/>
        </w:rPr>
      </w:pPr>
    </w:p>
    <w:p w:rsidR="00676A0A" w:rsidRPr="00D520E2" w:rsidRDefault="00676A0A" w:rsidP="00676A0A">
      <w:pPr>
        <w:shd w:val="clear" w:color="auto" w:fill="FFFFFF"/>
        <w:ind w:firstLine="698"/>
        <w:jc w:val="both"/>
        <w:rPr>
          <w:sz w:val="28"/>
          <w:szCs w:val="28"/>
        </w:rPr>
      </w:pPr>
      <w:r w:rsidRPr="00D520E2">
        <w:rPr>
          <w:sz w:val="28"/>
          <w:szCs w:val="28"/>
        </w:rPr>
        <w:t>В</w:t>
      </w:r>
      <w:r>
        <w:rPr>
          <w:sz w:val="28"/>
          <w:szCs w:val="28"/>
        </w:rPr>
        <w:t xml:space="preserve"> </w:t>
      </w:r>
      <w:r w:rsidRPr="00D520E2">
        <w:rPr>
          <w:sz w:val="28"/>
          <w:szCs w:val="28"/>
        </w:rPr>
        <w:t>процессе</w:t>
      </w:r>
      <w:r>
        <w:rPr>
          <w:sz w:val="28"/>
          <w:szCs w:val="28"/>
        </w:rPr>
        <w:t xml:space="preserve"> </w:t>
      </w:r>
      <w:r w:rsidRPr="00D520E2">
        <w:rPr>
          <w:sz w:val="28"/>
          <w:szCs w:val="28"/>
        </w:rPr>
        <w:t>реализации</w:t>
      </w:r>
      <w:r>
        <w:rPr>
          <w:sz w:val="28"/>
          <w:szCs w:val="28"/>
        </w:rPr>
        <w:t xml:space="preserve"> подпрограммы </w:t>
      </w:r>
      <w:r w:rsidRPr="00D520E2">
        <w:rPr>
          <w:sz w:val="28"/>
          <w:szCs w:val="28"/>
        </w:rPr>
        <w:t>планируется</w:t>
      </w:r>
      <w:r>
        <w:rPr>
          <w:sz w:val="28"/>
          <w:szCs w:val="28"/>
        </w:rPr>
        <w:t xml:space="preserve"> </w:t>
      </w:r>
      <w:r w:rsidRPr="00D520E2">
        <w:rPr>
          <w:sz w:val="28"/>
          <w:szCs w:val="28"/>
        </w:rPr>
        <w:t>привлечение</w:t>
      </w:r>
      <w:r>
        <w:rPr>
          <w:sz w:val="28"/>
          <w:szCs w:val="28"/>
        </w:rPr>
        <w:t xml:space="preserve"> </w:t>
      </w:r>
      <w:r w:rsidRPr="00D520E2">
        <w:rPr>
          <w:sz w:val="28"/>
          <w:szCs w:val="28"/>
        </w:rPr>
        <w:t>средств</w:t>
      </w:r>
      <w:r>
        <w:rPr>
          <w:sz w:val="28"/>
          <w:szCs w:val="28"/>
        </w:rPr>
        <w:t xml:space="preserve"> </w:t>
      </w:r>
      <w:r>
        <w:rPr>
          <w:spacing w:val="-1"/>
          <w:sz w:val="28"/>
          <w:szCs w:val="28"/>
        </w:rPr>
        <w:t xml:space="preserve">федерального, </w:t>
      </w:r>
      <w:r w:rsidRPr="00D520E2">
        <w:rPr>
          <w:spacing w:val="-1"/>
          <w:sz w:val="28"/>
          <w:szCs w:val="28"/>
        </w:rPr>
        <w:t>краевого бюджет</w:t>
      </w:r>
      <w:r>
        <w:rPr>
          <w:spacing w:val="-1"/>
          <w:sz w:val="28"/>
          <w:szCs w:val="28"/>
        </w:rPr>
        <w:t xml:space="preserve">ов, </w:t>
      </w:r>
      <w:r w:rsidRPr="00D520E2">
        <w:rPr>
          <w:spacing w:val="-1"/>
          <w:sz w:val="28"/>
          <w:szCs w:val="28"/>
        </w:rPr>
        <w:t xml:space="preserve">а </w:t>
      </w:r>
      <w:r>
        <w:rPr>
          <w:spacing w:val="-1"/>
          <w:sz w:val="28"/>
          <w:szCs w:val="28"/>
        </w:rPr>
        <w:t xml:space="preserve">также из </w:t>
      </w:r>
      <w:r w:rsidRPr="00D520E2">
        <w:rPr>
          <w:spacing w:val="-1"/>
          <w:sz w:val="28"/>
          <w:szCs w:val="28"/>
        </w:rPr>
        <w:t>внебюджетных источников.</w:t>
      </w:r>
    </w:p>
    <w:p w:rsidR="00676A0A" w:rsidRPr="00D520E2" w:rsidRDefault="00676A0A" w:rsidP="00676A0A">
      <w:pPr>
        <w:shd w:val="clear" w:color="auto" w:fill="FFFFFF"/>
        <w:tabs>
          <w:tab w:val="left" w:pos="9607"/>
        </w:tabs>
        <w:ind w:firstLine="698"/>
        <w:jc w:val="both"/>
        <w:rPr>
          <w:sz w:val="28"/>
          <w:szCs w:val="28"/>
        </w:rPr>
      </w:pPr>
      <w:proofErr w:type="gramStart"/>
      <w:r w:rsidRPr="00D520E2">
        <w:rPr>
          <w:sz w:val="28"/>
          <w:szCs w:val="28"/>
        </w:rPr>
        <w:t>Привлечение</w:t>
      </w:r>
      <w:r>
        <w:rPr>
          <w:sz w:val="28"/>
          <w:szCs w:val="28"/>
        </w:rPr>
        <w:t xml:space="preserve"> </w:t>
      </w:r>
      <w:r w:rsidRPr="00D520E2">
        <w:rPr>
          <w:sz w:val="28"/>
          <w:szCs w:val="28"/>
        </w:rPr>
        <w:t>средств</w:t>
      </w:r>
      <w:r>
        <w:rPr>
          <w:sz w:val="28"/>
          <w:szCs w:val="28"/>
        </w:rPr>
        <w:t xml:space="preserve"> </w:t>
      </w:r>
      <w:r w:rsidRPr="00D520E2">
        <w:rPr>
          <w:sz w:val="28"/>
          <w:szCs w:val="28"/>
        </w:rPr>
        <w:t>федерального</w:t>
      </w:r>
      <w:r>
        <w:rPr>
          <w:sz w:val="28"/>
          <w:szCs w:val="28"/>
        </w:rPr>
        <w:t xml:space="preserve"> </w:t>
      </w:r>
      <w:r w:rsidRPr="00D520E2">
        <w:rPr>
          <w:sz w:val="28"/>
          <w:szCs w:val="28"/>
        </w:rPr>
        <w:t>и</w:t>
      </w:r>
      <w:r>
        <w:rPr>
          <w:sz w:val="28"/>
          <w:szCs w:val="28"/>
        </w:rPr>
        <w:t xml:space="preserve"> </w:t>
      </w:r>
      <w:r w:rsidRPr="00D520E2">
        <w:rPr>
          <w:sz w:val="28"/>
          <w:szCs w:val="28"/>
        </w:rPr>
        <w:t>краевого</w:t>
      </w:r>
      <w:r>
        <w:rPr>
          <w:sz w:val="28"/>
          <w:szCs w:val="28"/>
        </w:rPr>
        <w:t xml:space="preserve"> </w:t>
      </w:r>
      <w:r w:rsidRPr="00D520E2">
        <w:rPr>
          <w:sz w:val="28"/>
          <w:szCs w:val="28"/>
        </w:rPr>
        <w:t xml:space="preserve">бюджетов </w:t>
      </w:r>
      <w:r w:rsidRPr="00D520E2">
        <w:rPr>
          <w:spacing w:val="-3"/>
          <w:sz w:val="28"/>
          <w:szCs w:val="28"/>
        </w:rPr>
        <w:t>будет</w:t>
      </w:r>
      <w:r>
        <w:rPr>
          <w:spacing w:val="-3"/>
          <w:sz w:val="28"/>
          <w:szCs w:val="28"/>
        </w:rPr>
        <w:t xml:space="preserve"> </w:t>
      </w:r>
      <w:r w:rsidRPr="00D520E2">
        <w:rPr>
          <w:sz w:val="28"/>
          <w:szCs w:val="28"/>
        </w:rPr>
        <w:t>осуществляться в соответствии с механизмом реализации и условиями</w:t>
      </w:r>
      <w:r>
        <w:rPr>
          <w:sz w:val="28"/>
          <w:szCs w:val="28"/>
        </w:rPr>
        <w:t xml:space="preserve"> </w:t>
      </w:r>
      <w:r w:rsidRPr="00D520E2">
        <w:rPr>
          <w:sz w:val="28"/>
          <w:szCs w:val="28"/>
        </w:rPr>
        <w:t>софинансирования федеральной подпрограммы «Обеспечение жильем молодых</w:t>
      </w:r>
      <w:r>
        <w:rPr>
          <w:sz w:val="28"/>
          <w:szCs w:val="28"/>
        </w:rPr>
        <w:t xml:space="preserve"> </w:t>
      </w:r>
      <w:r w:rsidRPr="00D520E2">
        <w:rPr>
          <w:spacing w:val="-1"/>
          <w:sz w:val="28"/>
          <w:szCs w:val="28"/>
        </w:rPr>
        <w:t>семей» федеральной целевой программы «Жилище» и краевой подпрограммы</w:t>
      </w:r>
      <w:r>
        <w:rPr>
          <w:spacing w:val="-1"/>
          <w:sz w:val="28"/>
          <w:szCs w:val="28"/>
        </w:rPr>
        <w:t xml:space="preserve"> </w:t>
      </w:r>
      <w:r w:rsidRPr="00D520E2">
        <w:rPr>
          <w:sz w:val="28"/>
          <w:szCs w:val="28"/>
        </w:rPr>
        <w:t xml:space="preserve">«Обеспечение жильем молодых семей» </w:t>
      </w:r>
      <w:r>
        <w:rPr>
          <w:sz w:val="28"/>
          <w:szCs w:val="28"/>
        </w:rPr>
        <w:t xml:space="preserve">региональной </w:t>
      </w:r>
      <w:r w:rsidRPr="00D520E2">
        <w:rPr>
          <w:sz w:val="28"/>
          <w:szCs w:val="28"/>
        </w:rPr>
        <w:t>программы</w:t>
      </w:r>
      <w:r>
        <w:rPr>
          <w:sz w:val="28"/>
          <w:szCs w:val="28"/>
        </w:rPr>
        <w:t xml:space="preserve"> </w:t>
      </w:r>
      <w:r w:rsidRPr="00D520E2">
        <w:rPr>
          <w:spacing w:val="-1"/>
          <w:sz w:val="28"/>
          <w:szCs w:val="28"/>
        </w:rPr>
        <w:t>Забайкальского края «Государственное регулирование территориального развития</w:t>
      </w:r>
      <w:r>
        <w:rPr>
          <w:spacing w:val="-1"/>
          <w:sz w:val="28"/>
          <w:szCs w:val="28"/>
        </w:rPr>
        <w:t xml:space="preserve"> </w:t>
      </w:r>
      <w:r w:rsidRPr="00D520E2">
        <w:rPr>
          <w:sz w:val="28"/>
          <w:szCs w:val="28"/>
        </w:rPr>
        <w:t>Забайкальского края», утвержденной постановлением Правительства</w:t>
      </w:r>
      <w:r>
        <w:rPr>
          <w:sz w:val="28"/>
          <w:szCs w:val="28"/>
        </w:rPr>
        <w:t xml:space="preserve"> </w:t>
      </w:r>
      <w:r w:rsidRPr="00D520E2">
        <w:rPr>
          <w:sz w:val="28"/>
          <w:szCs w:val="28"/>
        </w:rPr>
        <w:t>Забайкальского края от</w:t>
      </w:r>
      <w:r>
        <w:rPr>
          <w:sz w:val="28"/>
          <w:szCs w:val="28"/>
        </w:rPr>
        <w:t xml:space="preserve"> </w:t>
      </w:r>
      <w:r w:rsidRPr="00D520E2">
        <w:rPr>
          <w:sz w:val="28"/>
          <w:szCs w:val="28"/>
        </w:rPr>
        <w:t>04 июля 2014 года №</w:t>
      </w:r>
      <w:r>
        <w:rPr>
          <w:sz w:val="28"/>
          <w:szCs w:val="28"/>
        </w:rPr>
        <w:t xml:space="preserve"> </w:t>
      </w:r>
      <w:r w:rsidRPr="00D520E2">
        <w:rPr>
          <w:sz w:val="28"/>
          <w:szCs w:val="28"/>
        </w:rPr>
        <w:t>387.</w:t>
      </w:r>
      <w:proofErr w:type="gramEnd"/>
    </w:p>
    <w:p w:rsidR="00676A0A" w:rsidRDefault="00676A0A" w:rsidP="00676A0A">
      <w:pPr>
        <w:shd w:val="clear" w:color="auto" w:fill="FFFFFF"/>
        <w:ind w:right="170" w:firstLine="698"/>
        <w:jc w:val="both"/>
        <w:rPr>
          <w:sz w:val="28"/>
          <w:szCs w:val="28"/>
        </w:rPr>
      </w:pPr>
      <w:r w:rsidRPr="00D520E2">
        <w:rPr>
          <w:sz w:val="28"/>
          <w:szCs w:val="28"/>
        </w:rPr>
        <w:t>Источниками внебюджетных средств определены средства банков и других</w:t>
      </w:r>
      <w:r>
        <w:rPr>
          <w:sz w:val="28"/>
          <w:szCs w:val="28"/>
        </w:rPr>
        <w:t xml:space="preserve"> </w:t>
      </w:r>
      <w:r w:rsidRPr="00D520E2">
        <w:rPr>
          <w:spacing w:val="-1"/>
          <w:sz w:val="28"/>
          <w:szCs w:val="28"/>
        </w:rPr>
        <w:t>организаций, предоставляющих ипотечные жилищные кредиты и займы, а также</w:t>
      </w:r>
      <w:r>
        <w:rPr>
          <w:spacing w:val="-1"/>
          <w:sz w:val="28"/>
          <w:szCs w:val="28"/>
        </w:rPr>
        <w:t xml:space="preserve"> </w:t>
      </w:r>
      <w:r w:rsidRPr="00D520E2">
        <w:rPr>
          <w:spacing w:val="-2"/>
          <w:sz w:val="28"/>
          <w:szCs w:val="28"/>
        </w:rPr>
        <w:t>средства населения, используемые для частичной оплаты стоимости приобретаемого</w:t>
      </w:r>
      <w:r>
        <w:rPr>
          <w:spacing w:val="-2"/>
          <w:sz w:val="28"/>
          <w:szCs w:val="28"/>
        </w:rPr>
        <w:t xml:space="preserve"> </w:t>
      </w:r>
      <w:r w:rsidRPr="00D520E2">
        <w:rPr>
          <w:sz w:val="28"/>
          <w:szCs w:val="28"/>
        </w:rPr>
        <w:t>жилья или строящегося индивидуального жилого дома.</w:t>
      </w:r>
    </w:p>
    <w:p w:rsidR="00676A0A" w:rsidRPr="00D520E2" w:rsidRDefault="00676A0A" w:rsidP="00676A0A">
      <w:pPr>
        <w:shd w:val="clear" w:color="auto" w:fill="FFFFFF"/>
        <w:ind w:right="170" w:firstLine="698"/>
        <w:jc w:val="both"/>
        <w:rPr>
          <w:sz w:val="28"/>
          <w:szCs w:val="28"/>
        </w:rPr>
      </w:pPr>
      <w:r w:rsidRPr="00D520E2">
        <w:rPr>
          <w:sz w:val="28"/>
          <w:szCs w:val="28"/>
        </w:rPr>
        <w:t>Возможными формами</w:t>
      </w:r>
      <w:r>
        <w:rPr>
          <w:sz w:val="28"/>
          <w:szCs w:val="28"/>
        </w:rPr>
        <w:t xml:space="preserve"> </w:t>
      </w:r>
      <w:r w:rsidRPr="00D520E2">
        <w:rPr>
          <w:sz w:val="28"/>
          <w:szCs w:val="28"/>
        </w:rPr>
        <w:t>участия организаций в реализации подпрограммы, за исключением организаций,</w:t>
      </w:r>
      <w:r>
        <w:rPr>
          <w:sz w:val="28"/>
          <w:szCs w:val="28"/>
        </w:rPr>
        <w:t xml:space="preserve"> </w:t>
      </w:r>
      <w:r w:rsidRPr="00D520E2">
        <w:rPr>
          <w:sz w:val="28"/>
          <w:szCs w:val="28"/>
        </w:rPr>
        <w:t>предоставляющих кредиты (займы) на приобретение или строительство жилья, в</w:t>
      </w:r>
      <w:r>
        <w:rPr>
          <w:sz w:val="28"/>
          <w:szCs w:val="28"/>
        </w:rPr>
        <w:t xml:space="preserve"> </w:t>
      </w:r>
      <w:r w:rsidRPr="00D520E2">
        <w:rPr>
          <w:sz w:val="28"/>
          <w:szCs w:val="28"/>
        </w:rPr>
        <w:t>том числе ипотечные жилищные кредиты, могут являться участие в</w:t>
      </w:r>
      <w:r>
        <w:rPr>
          <w:sz w:val="28"/>
          <w:szCs w:val="28"/>
        </w:rPr>
        <w:t xml:space="preserve"> </w:t>
      </w:r>
      <w:r w:rsidRPr="00D520E2">
        <w:rPr>
          <w:spacing w:val="-1"/>
          <w:sz w:val="28"/>
          <w:szCs w:val="28"/>
        </w:rPr>
        <w:t>софинансировании предоставления социальных выплат, предоставление</w:t>
      </w:r>
      <w:r>
        <w:rPr>
          <w:spacing w:val="-1"/>
          <w:sz w:val="28"/>
          <w:szCs w:val="28"/>
        </w:rPr>
        <w:t xml:space="preserve"> </w:t>
      </w:r>
      <w:r w:rsidRPr="00D520E2">
        <w:rPr>
          <w:spacing w:val="-1"/>
          <w:sz w:val="28"/>
          <w:szCs w:val="28"/>
        </w:rPr>
        <w:t>материально-технических ресурсов на строительство жилья для молодых семей-</w:t>
      </w:r>
      <w:r w:rsidRPr="00D520E2">
        <w:rPr>
          <w:sz w:val="28"/>
          <w:szCs w:val="28"/>
        </w:rPr>
        <w:t>участников подпрограммы, а также иные формы поддержки. Конкретные формы</w:t>
      </w:r>
      <w:r>
        <w:rPr>
          <w:sz w:val="28"/>
          <w:szCs w:val="28"/>
        </w:rPr>
        <w:t xml:space="preserve"> </w:t>
      </w:r>
      <w:r w:rsidRPr="00D520E2">
        <w:rPr>
          <w:sz w:val="28"/>
          <w:szCs w:val="28"/>
        </w:rPr>
        <w:t xml:space="preserve">участия этих организаций в реализации </w:t>
      </w:r>
      <w:r>
        <w:rPr>
          <w:sz w:val="28"/>
          <w:szCs w:val="28"/>
        </w:rPr>
        <w:t>подпрограммы</w:t>
      </w:r>
      <w:r w:rsidRPr="00D520E2">
        <w:rPr>
          <w:sz w:val="28"/>
          <w:szCs w:val="28"/>
        </w:rPr>
        <w:t xml:space="preserve"> определяются в соглашении,</w:t>
      </w:r>
      <w:r>
        <w:rPr>
          <w:sz w:val="28"/>
          <w:szCs w:val="28"/>
        </w:rPr>
        <w:t xml:space="preserve"> </w:t>
      </w:r>
      <w:r w:rsidRPr="00D520E2">
        <w:rPr>
          <w:sz w:val="28"/>
          <w:szCs w:val="28"/>
        </w:rPr>
        <w:t>заключаемом между организациями и ответственным исполнителем</w:t>
      </w:r>
      <w:r>
        <w:rPr>
          <w:sz w:val="28"/>
          <w:szCs w:val="28"/>
        </w:rPr>
        <w:t xml:space="preserve"> подпрограммы </w:t>
      </w:r>
      <w:r w:rsidRPr="00D520E2">
        <w:rPr>
          <w:sz w:val="28"/>
          <w:szCs w:val="28"/>
        </w:rPr>
        <w:t>и (или) органами местного самоуправления в порядке, устанавливаемо</w:t>
      </w:r>
      <w:r>
        <w:rPr>
          <w:sz w:val="28"/>
          <w:szCs w:val="28"/>
        </w:rPr>
        <w:t>м о</w:t>
      </w:r>
      <w:r w:rsidRPr="00D520E2">
        <w:rPr>
          <w:sz w:val="28"/>
          <w:szCs w:val="28"/>
        </w:rPr>
        <w:t>тветственным исполнителем подпрограммы.</w:t>
      </w:r>
    </w:p>
    <w:p w:rsidR="00676A0A" w:rsidRDefault="00676A0A" w:rsidP="00676A0A">
      <w:pPr>
        <w:shd w:val="clear" w:color="auto" w:fill="FFFFFF"/>
        <w:ind w:right="151" w:firstLine="698"/>
        <w:jc w:val="both"/>
        <w:rPr>
          <w:sz w:val="28"/>
          <w:szCs w:val="28"/>
        </w:rPr>
      </w:pPr>
      <w:r w:rsidRPr="00D520E2">
        <w:rPr>
          <w:sz w:val="28"/>
          <w:szCs w:val="28"/>
        </w:rPr>
        <w:t>Общий объем необходимого финансирования из средств бюджета</w:t>
      </w:r>
      <w:r>
        <w:rPr>
          <w:sz w:val="28"/>
          <w:szCs w:val="28"/>
        </w:rPr>
        <w:t xml:space="preserve"> </w:t>
      </w:r>
      <w:r w:rsidRPr="00D520E2">
        <w:rPr>
          <w:sz w:val="28"/>
          <w:szCs w:val="28"/>
        </w:rPr>
        <w:t xml:space="preserve">муниципального района «Чернышевский район» на реализацию </w:t>
      </w:r>
      <w:r>
        <w:rPr>
          <w:sz w:val="28"/>
          <w:szCs w:val="28"/>
        </w:rPr>
        <w:t>подпрограммы</w:t>
      </w:r>
      <w:r w:rsidRPr="00D520E2">
        <w:rPr>
          <w:sz w:val="28"/>
          <w:szCs w:val="28"/>
        </w:rPr>
        <w:t>,</w:t>
      </w:r>
      <w:r>
        <w:rPr>
          <w:sz w:val="28"/>
          <w:szCs w:val="28"/>
        </w:rPr>
        <w:t xml:space="preserve"> </w:t>
      </w:r>
      <w:r w:rsidRPr="00D520E2">
        <w:rPr>
          <w:spacing w:val="-1"/>
          <w:sz w:val="28"/>
          <w:szCs w:val="28"/>
        </w:rPr>
        <w:t>рассчитан из минимальных расходов, необходимых для качественного улучшения</w:t>
      </w:r>
      <w:r>
        <w:rPr>
          <w:spacing w:val="-1"/>
          <w:sz w:val="28"/>
          <w:szCs w:val="28"/>
        </w:rPr>
        <w:t xml:space="preserve"> </w:t>
      </w:r>
      <w:r w:rsidRPr="00D520E2">
        <w:rPr>
          <w:sz w:val="28"/>
          <w:szCs w:val="28"/>
        </w:rPr>
        <w:t>жилищных условий молодых семей.</w:t>
      </w:r>
    </w:p>
    <w:p w:rsidR="00676A0A" w:rsidRPr="00D520E2" w:rsidRDefault="00676A0A" w:rsidP="00676A0A">
      <w:pPr>
        <w:shd w:val="clear" w:color="auto" w:fill="FFFFFF"/>
        <w:ind w:right="151" w:firstLine="698"/>
        <w:jc w:val="both"/>
        <w:rPr>
          <w:sz w:val="28"/>
          <w:szCs w:val="28"/>
        </w:rPr>
      </w:pPr>
    </w:p>
    <w:p w:rsidR="00676A0A" w:rsidRPr="00D520E2" w:rsidRDefault="00676A0A" w:rsidP="00676A0A">
      <w:pPr>
        <w:shd w:val="clear" w:color="auto" w:fill="FFFFFF"/>
        <w:jc w:val="center"/>
        <w:rPr>
          <w:sz w:val="28"/>
          <w:szCs w:val="28"/>
        </w:rPr>
      </w:pPr>
      <w:r w:rsidRPr="00D520E2">
        <w:rPr>
          <w:b/>
          <w:bCs/>
          <w:spacing w:val="-1"/>
          <w:sz w:val="28"/>
          <w:szCs w:val="28"/>
        </w:rPr>
        <w:t>8. Описание рисков реализации</w:t>
      </w:r>
      <w:r>
        <w:rPr>
          <w:b/>
          <w:bCs/>
          <w:spacing w:val="-1"/>
          <w:sz w:val="28"/>
          <w:szCs w:val="28"/>
        </w:rPr>
        <w:t xml:space="preserve"> подпрограммы</w:t>
      </w:r>
      <w:r w:rsidRPr="00D520E2">
        <w:rPr>
          <w:b/>
          <w:bCs/>
          <w:spacing w:val="-1"/>
          <w:sz w:val="28"/>
          <w:szCs w:val="28"/>
        </w:rPr>
        <w:t xml:space="preserve"> и способов их</w:t>
      </w:r>
    </w:p>
    <w:p w:rsidR="00676A0A" w:rsidRDefault="00676A0A" w:rsidP="00676A0A">
      <w:pPr>
        <w:shd w:val="clear" w:color="auto" w:fill="FFFFFF"/>
        <w:tabs>
          <w:tab w:val="left" w:pos="7003"/>
        </w:tabs>
        <w:jc w:val="center"/>
        <w:rPr>
          <w:b/>
          <w:bCs/>
          <w:spacing w:val="-5"/>
          <w:sz w:val="28"/>
          <w:szCs w:val="28"/>
        </w:rPr>
      </w:pPr>
      <w:r w:rsidRPr="00D520E2">
        <w:rPr>
          <w:b/>
          <w:bCs/>
          <w:spacing w:val="-5"/>
          <w:sz w:val="28"/>
          <w:szCs w:val="28"/>
        </w:rPr>
        <w:t>минимизации</w:t>
      </w:r>
    </w:p>
    <w:p w:rsidR="00676A0A" w:rsidRPr="00951D9F" w:rsidRDefault="00676A0A" w:rsidP="00676A0A">
      <w:pPr>
        <w:pStyle w:val="Default"/>
        <w:ind w:firstLine="709"/>
        <w:contextualSpacing/>
        <w:jc w:val="both"/>
        <w:rPr>
          <w:sz w:val="28"/>
          <w:szCs w:val="28"/>
        </w:rPr>
      </w:pPr>
      <w:r w:rsidRPr="00951D9F">
        <w:rPr>
          <w:sz w:val="28"/>
          <w:szCs w:val="28"/>
        </w:rPr>
        <w:t xml:space="preserve">Риски реализации </w:t>
      </w:r>
      <w:r>
        <w:rPr>
          <w:sz w:val="28"/>
          <w:szCs w:val="28"/>
        </w:rPr>
        <w:t>подпрограммы</w:t>
      </w:r>
      <w:r w:rsidRPr="00951D9F">
        <w:rPr>
          <w:sz w:val="28"/>
          <w:szCs w:val="28"/>
        </w:rPr>
        <w:t xml:space="preserve"> разделены </w:t>
      </w:r>
      <w:proofErr w:type="gramStart"/>
      <w:r w:rsidRPr="00951D9F">
        <w:rPr>
          <w:sz w:val="28"/>
          <w:szCs w:val="28"/>
        </w:rPr>
        <w:t>на</w:t>
      </w:r>
      <w:proofErr w:type="gramEnd"/>
      <w:r w:rsidRPr="00951D9F">
        <w:rPr>
          <w:sz w:val="28"/>
          <w:szCs w:val="28"/>
        </w:rPr>
        <w:t xml:space="preserve">: </w:t>
      </w:r>
    </w:p>
    <w:p w:rsidR="00676A0A" w:rsidRPr="00951D9F" w:rsidRDefault="00676A0A" w:rsidP="00676A0A">
      <w:pPr>
        <w:pStyle w:val="Default"/>
        <w:ind w:firstLine="709"/>
        <w:contextualSpacing/>
        <w:jc w:val="both"/>
        <w:rPr>
          <w:sz w:val="28"/>
          <w:szCs w:val="28"/>
        </w:rPr>
      </w:pPr>
      <w:r w:rsidRPr="00951D9F">
        <w:rPr>
          <w:sz w:val="28"/>
          <w:szCs w:val="28"/>
        </w:rPr>
        <w:t xml:space="preserve">-внутренние, которые относятся к сфере компетенции ответственного исполнителя </w:t>
      </w:r>
      <w:r>
        <w:rPr>
          <w:sz w:val="28"/>
          <w:szCs w:val="28"/>
        </w:rPr>
        <w:t>подпрограммы</w:t>
      </w:r>
      <w:r w:rsidRPr="00951D9F">
        <w:rPr>
          <w:sz w:val="28"/>
          <w:szCs w:val="28"/>
        </w:rPr>
        <w:t xml:space="preserve">; </w:t>
      </w:r>
    </w:p>
    <w:p w:rsidR="00676A0A" w:rsidRPr="00951D9F" w:rsidRDefault="00676A0A" w:rsidP="00676A0A">
      <w:pPr>
        <w:pStyle w:val="Default"/>
        <w:ind w:firstLine="709"/>
        <w:contextualSpacing/>
        <w:jc w:val="both"/>
        <w:rPr>
          <w:sz w:val="28"/>
          <w:szCs w:val="28"/>
        </w:rPr>
      </w:pPr>
      <w:proofErr w:type="gramStart"/>
      <w:r w:rsidRPr="00951D9F">
        <w:rPr>
          <w:sz w:val="28"/>
          <w:szCs w:val="28"/>
        </w:rPr>
        <w:lastRenderedPageBreak/>
        <w:t xml:space="preserve">-внешние, наступление которых не зависит от действий ответственного исполнителя </w:t>
      </w:r>
      <w:r>
        <w:rPr>
          <w:sz w:val="28"/>
          <w:szCs w:val="28"/>
        </w:rPr>
        <w:t>подпрограммы</w:t>
      </w:r>
      <w:r w:rsidRPr="00951D9F">
        <w:rPr>
          <w:sz w:val="28"/>
          <w:szCs w:val="28"/>
        </w:rPr>
        <w:t xml:space="preserve">. </w:t>
      </w:r>
      <w:proofErr w:type="gramEnd"/>
    </w:p>
    <w:p w:rsidR="00676A0A" w:rsidRPr="00951D9F" w:rsidRDefault="00676A0A" w:rsidP="00676A0A">
      <w:pPr>
        <w:pStyle w:val="Default"/>
        <w:ind w:firstLine="709"/>
        <w:contextualSpacing/>
        <w:jc w:val="both"/>
        <w:rPr>
          <w:sz w:val="28"/>
          <w:szCs w:val="28"/>
        </w:rPr>
      </w:pPr>
      <w:r w:rsidRPr="00951D9F">
        <w:rPr>
          <w:sz w:val="28"/>
          <w:szCs w:val="28"/>
        </w:rPr>
        <w:t xml:space="preserve">При реализации </w:t>
      </w:r>
      <w:r>
        <w:rPr>
          <w:sz w:val="28"/>
          <w:szCs w:val="28"/>
        </w:rPr>
        <w:t>подпрограммы</w:t>
      </w:r>
      <w:r w:rsidRPr="00951D9F">
        <w:rPr>
          <w:sz w:val="28"/>
          <w:szCs w:val="28"/>
        </w:rPr>
        <w:t xml:space="preserve"> осуществляются меры, направленные на предотвращение негативного воздействия внутренних и внешних рисков, а также повышение </w:t>
      </w:r>
      <w:proofErr w:type="gramStart"/>
      <w:r w:rsidRPr="00951D9F">
        <w:rPr>
          <w:sz w:val="28"/>
          <w:szCs w:val="28"/>
        </w:rPr>
        <w:t xml:space="preserve">уровня гарантированности достижения ожидаемых результатов реализации </w:t>
      </w:r>
      <w:r>
        <w:rPr>
          <w:sz w:val="28"/>
          <w:szCs w:val="28"/>
        </w:rPr>
        <w:t>подпрограммы</w:t>
      </w:r>
      <w:proofErr w:type="gramEnd"/>
      <w:r w:rsidRPr="00951D9F">
        <w:rPr>
          <w:sz w:val="28"/>
          <w:szCs w:val="28"/>
        </w:rPr>
        <w:t xml:space="preserve">. </w:t>
      </w:r>
    </w:p>
    <w:p w:rsidR="00676A0A" w:rsidRPr="00951D9F" w:rsidRDefault="00676A0A" w:rsidP="00676A0A">
      <w:pPr>
        <w:pStyle w:val="Default"/>
        <w:ind w:firstLine="709"/>
        <w:contextualSpacing/>
        <w:jc w:val="both"/>
        <w:rPr>
          <w:sz w:val="28"/>
          <w:szCs w:val="28"/>
        </w:rPr>
      </w:pPr>
      <w:r w:rsidRPr="00951D9F">
        <w:rPr>
          <w:sz w:val="28"/>
          <w:szCs w:val="28"/>
        </w:rPr>
        <w:t xml:space="preserve">К внутренним рискам реализации </w:t>
      </w:r>
      <w:r>
        <w:rPr>
          <w:sz w:val="28"/>
          <w:szCs w:val="28"/>
        </w:rPr>
        <w:t>подпрограммы</w:t>
      </w:r>
      <w:r w:rsidRPr="00951D9F">
        <w:rPr>
          <w:sz w:val="28"/>
          <w:szCs w:val="28"/>
        </w:rPr>
        <w:t xml:space="preserve"> относится: </w:t>
      </w:r>
    </w:p>
    <w:p w:rsidR="00676A0A" w:rsidRPr="00951D9F" w:rsidRDefault="00676A0A" w:rsidP="00676A0A">
      <w:pPr>
        <w:pStyle w:val="Default"/>
        <w:ind w:firstLine="709"/>
        <w:contextualSpacing/>
        <w:jc w:val="both"/>
        <w:rPr>
          <w:sz w:val="28"/>
          <w:szCs w:val="28"/>
        </w:rPr>
      </w:pPr>
      <w:r w:rsidRPr="00951D9F">
        <w:rPr>
          <w:sz w:val="28"/>
          <w:szCs w:val="28"/>
        </w:rPr>
        <w:t xml:space="preserve">-несвоевременная разработка, согласование и принятие нормативно-правовых актов, обеспечивающих выполнение основных мероприятий </w:t>
      </w:r>
      <w:r>
        <w:rPr>
          <w:sz w:val="28"/>
          <w:szCs w:val="28"/>
        </w:rPr>
        <w:t>подпрограммы</w:t>
      </w:r>
      <w:r w:rsidRPr="00951D9F">
        <w:rPr>
          <w:sz w:val="28"/>
          <w:szCs w:val="28"/>
        </w:rPr>
        <w:t xml:space="preserve">; </w:t>
      </w:r>
    </w:p>
    <w:p w:rsidR="00676A0A" w:rsidRPr="00951D9F" w:rsidRDefault="00676A0A" w:rsidP="00676A0A">
      <w:pPr>
        <w:pStyle w:val="Default"/>
        <w:ind w:firstLine="709"/>
        <w:contextualSpacing/>
        <w:jc w:val="both"/>
        <w:rPr>
          <w:sz w:val="28"/>
          <w:szCs w:val="28"/>
        </w:rPr>
      </w:pPr>
      <w:r w:rsidRPr="00951D9F">
        <w:rPr>
          <w:sz w:val="28"/>
          <w:szCs w:val="28"/>
        </w:rPr>
        <w:t xml:space="preserve">-недостаточная оперативность корректировки хода реализации </w:t>
      </w:r>
      <w:r>
        <w:rPr>
          <w:sz w:val="28"/>
          <w:szCs w:val="28"/>
        </w:rPr>
        <w:t>подпрограммы</w:t>
      </w:r>
      <w:r w:rsidRPr="00951D9F">
        <w:rPr>
          <w:sz w:val="28"/>
          <w:szCs w:val="28"/>
        </w:rPr>
        <w:t xml:space="preserve"> при наступлении внешних рисков реализации </w:t>
      </w:r>
      <w:r>
        <w:rPr>
          <w:sz w:val="28"/>
          <w:szCs w:val="28"/>
        </w:rPr>
        <w:t>подпрограммы</w:t>
      </w:r>
      <w:r w:rsidRPr="00951D9F">
        <w:rPr>
          <w:sz w:val="28"/>
          <w:szCs w:val="28"/>
        </w:rPr>
        <w:t xml:space="preserve">. </w:t>
      </w:r>
    </w:p>
    <w:p w:rsidR="00676A0A" w:rsidRPr="00951D9F" w:rsidRDefault="00676A0A" w:rsidP="00676A0A">
      <w:pPr>
        <w:pStyle w:val="Default"/>
        <w:ind w:firstLine="709"/>
        <w:contextualSpacing/>
        <w:jc w:val="both"/>
        <w:rPr>
          <w:sz w:val="28"/>
          <w:szCs w:val="28"/>
        </w:rPr>
      </w:pPr>
      <w:r w:rsidRPr="00951D9F">
        <w:rPr>
          <w:sz w:val="28"/>
          <w:szCs w:val="28"/>
        </w:rPr>
        <w:t xml:space="preserve">Мерами управления внутренними рисками реализации </w:t>
      </w:r>
      <w:r>
        <w:rPr>
          <w:sz w:val="28"/>
          <w:szCs w:val="28"/>
        </w:rPr>
        <w:t>подпрограммы</w:t>
      </w:r>
      <w:r w:rsidRPr="00951D9F">
        <w:rPr>
          <w:sz w:val="28"/>
          <w:szCs w:val="28"/>
        </w:rPr>
        <w:t xml:space="preserve"> являются детальное планирование хода реализации </w:t>
      </w:r>
      <w:r>
        <w:rPr>
          <w:sz w:val="28"/>
          <w:szCs w:val="28"/>
        </w:rPr>
        <w:t>подпрограммы</w:t>
      </w:r>
      <w:r w:rsidRPr="00951D9F">
        <w:rPr>
          <w:sz w:val="28"/>
          <w:szCs w:val="28"/>
        </w:rPr>
        <w:t xml:space="preserve">, оперативный мониторинг хода реализации </w:t>
      </w:r>
      <w:r>
        <w:rPr>
          <w:sz w:val="28"/>
          <w:szCs w:val="28"/>
        </w:rPr>
        <w:t>подпрограммы</w:t>
      </w:r>
      <w:r w:rsidRPr="00951D9F">
        <w:rPr>
          <w:sz w:val="28"/>
          <w:szCs w:val="28"/>
        </w:rPr>
        <w:t xml:space="preserve">, своевременная корректировка основных мероприятий </w:t>
      </w:r>
      <w:r>
        <w:rPr>
          <w:sz w:val="28"/>
          <w:szCs w:val="28"/>
        </w:rPr>
        <w:t>подпрограммы</w:t>
      </w:r>
      <w:r w:rsidRPr="00951D9F">
        <w:rPr>
          <w:sz w:val="28"/>
          <w:szCs w:val="28"/>
        </w:rPr>
        <w:t xml:space="preserve"> и сроков их исполнения с сохранением ожидаемых результатов их реализации. </w:t>
      </w:r>
    </w:p>
    <w:p w:rsidR="00676A0A" w:rsidRPr="00951D9F" w:rsidRDefault="00676A0A" w:rsidP="00676A0A">
      <w:pPr>
        <w:pStyle w:val="Default"/>
        <w:ind w:firstLine="709"/>
        <w:contextualSpacing/>
        <w:jc w:val="both"/>
        <w:rPr>
          <w:sz w:val="28"/>
          <w:szCs w:val="28"/>
        </w:rPr>
      </w:pPr>
      <w:r w:rsidRPr="00951D9F">
        <w:rPr>
          <w:sz w:val="28"/>
          <w:szCs w:val="28"/>
        </w:rPr>
        <w:t xml:space="preserve">К внешним рискам реализации </w:t>
      </w:r>
      <w:r>
        <w:rPr>
          <w:sz w:val="28"/>
          <w:szCs w:val="28"/>
        </w:rPr>
        <w:t>подпрограммы</w:t>
      </w:r>
      <w:r w:rsidRPr="00951D9F">
        <w:rPr>
          <w:sz w:val="28"/>
          <w:szCs w:val="28"/>
        </w:rPr>
        <w:t xml:space="preserve"> относятся: </w:t>
      </w:r>
    </w:p>
    <w:p w:rsidR="00676A0A" w:rsidRPr="00951D9F" w:rsidRDefault="00676A0A" w:rsidP="00676A0A">
      <w:pPr>
        <w:pStyle w:val="Default"/>
        <w:ind w:firstLine="709"/>
        <w:contextualSpacing/>
        <w:jc w:val="both"/>
        <w:rPr>
          <w:sz w:val="28"/>
          <w:szCs w:val="28"/>
        </w:rPr>
      </w:pPr>
      <w:r w:rsidRPr="00951D9F">
        <w:rPr>
          <w:sz w:val="28"/>
          <w:szCs w:val="28"/>
        </w:rPr>
        <w:t xml:space="preserve">-экономические риски, связанные с возможным уменьшением объема средств муниципального бюджета, направляемых на реализацию мероприятий </w:t>
      </w:r>
      <w:r>
        <w:rPr>
          <w:sz w:val="28"/>
          <w:szCs w:val="28"/>
        </w:rPr>
        <w:t>подпрограммы</w:t>
      </w:r>
      <w:r w:rsidRPr="00951D9F">
        <w:rPr>
          <w:sz w:val="28"/>
          <w:szCs w:val="28"/>
        </w:rPr>
        <w:t xml:space="preserve">; </w:t>
      </w:r>
    </w:p>
    <w:p w:rsidR="00676A0A" w:rsidRPr="00951D9F" w:rsidRDefault="00676A0A" w:rsidP="00676A0A">
      <w:pPr>
        <w:pStyle w:val="Default"/>
        <w:ind w:firstLine="709"/>
        <w:contextualSpacing/>
        <w:jc w:val="both"/>
        <w:rPr>
          <w:sz w:val="28"/>
          <w:szCs w:val="28"/>
        </w:rPr>
      </w:pPr>
      <w:r w:rsidRPr="00951D9F">
        <w:rPr>
          <w:sz w:val="28"/>
          <w:szCs w:val="28"/>
        </w:rPr>
        <w:t xml:space="preserve">-законодательные риски, связанные с несовершенством федерального законодательства и законодательства Забайкальского края в сфере энергосбережения. </w:t>
      </w:r>
    </w:p>
    <w:p w:rsidR="00676A0A" w:rsidRDefault="00676A0A" w:rsidP="00676A0A">
      <w:pPr>
        <w:ind w:firstLine="709"/>
        <w:contextualSpacing/>
        <w:jc w:val="both"/>
        <w:rPr>
          <w:sz w:val="28"/>
          <w:szCs w:val="28"/>
        </w:rPr>
      </w:pPr>
      <w:r w:rsidRPr="00951D9F">
        <w:rPr>
          <w:sz w:val="28"/>
          <w:szCs w:val="28"/>
        </w:rPr>
        <w:t xml:space="preserve">Мерами управления внешними рисками реализации </w:t>
      </w:r>
      <w:r>
        <w:rPr>
          <w:sz w:val="28"/>
          <w:szCs w:val="28"/>
        </w:rPr>
        <w:t>подпрограммы</w:t>
      </w:r>
      <w:r w:rsidRPr="00951D9F">
        <w:rPr>
          <w:sz w:val="28"/>
          <w:szCs w:val="28"/>
        </w:rPr>
        <w:t xml:space="preserve"> являются привлечение дополнительных средств на выполнение обязательств, определение приоритетов и перераспределение объемов финансирования основных мероприятий </w:t>
      </w:r>
      <w:r>
        <w:rPr>
          <w:sz w:val="28"/>
          <w:szCs w:val="28"/>
        </w:rPr>
        <w:t>подпрограммы</w:t>
      </w:r>
      <w:r w:rsidRPr="00951D9F">
        <w:rPr>
          <w:sz w:val="28"/>
          <w:szCs w:val="28"/>
        </w:rPr>
        <w:t xml:space="preserve">, оперативное реагирование на изменение федерального законодательства и законодательства Забайкальского края. </w:t>
      </w:r>
    </w:p>
    <w:p w:rsidR="00676A0A" w:rsidRDefault="00676A0A" w:rsidP="00676A0A">
      <w:pPr>
        <w:shd w:val="clear" w:color="auto" w:fill="FFFFFF"/>
        <w:ind w:firstLine="709"/>
        <w:jc w:val="both"/>
        <w:rPr>
          <w:sz w:val="28"/>
          <w:szCs w:val="28"/>
        </w:rPr>
      </w:pPr>
    </w:p>
    <w:p w:rsidR="00676A0A" w:rsidRPr="00D520E2" w:rsidRDefault="00676A0A" w:rsidP="00676A0A">
      <w:pPr>
        <w:shd w:val="clear" w:color="auto" w:fill="FFFFFF"/>
        <w:jc w:val="center"/>
        <w:rPr>
          <w:sz w:val="28"/>
          <w:szCs w:val="28"/>
        </w:rPr>
      </w:pPr>
      <w:r>
        <w:rPr>
          <w:sz w:val="28"/>
          <w:szCs w:val="28"/>
        </w:rPr>
        <w:t>__________________</w:t>
      </w:r>
    </w:p>
    <w:p w:rsidR="00676A0A" w:rsidRDefault="00676A0A" w:rsidP="00BD7AC6">
      <w:pPr>
        <w:jc w:val="both"/>
        <w:rPr>
          <w:spacing w:val="-1"/>
          <w:sz w:val="28"/>
          <w:szCs w:val="28"/>
        </w:rPr>
      </w:pPr>
    </w:p>
    <w:sectPr w:rsidR="00676A0A"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6B2175D"/>
    <w:multiLevelType w:val="hybridMultilevel"/>
    <w:tmpl w:val="057849D4"/>
    <w:lvl w:ilvl="0" w:tplc="A1D4C80E">
      <w:start w:val="1"/>
      <w:numFmt w:val="decimal"/>
      <w:lvlText w:val="%1."/>
      <w:lvlJc w:val="left"/>
      <w:pPr>
        <w:ind w:left="1429" w:hanging="360"/>
      </w:pPr>
      <w:rPr>
        <w:rFonts w:cs="Times New Roman"/>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6">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8">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4">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4"/>
  </w:num>
  <w:num w:numId="3">
    <w:abstractNumId w:val="29"/>
  </w:num>
  <w:num w:numId="4">
    <w:abstractNumId w:val="33"/>
  </w:num>
  <w:num w:numId="5">
    <w:abstractNumId w:val="31"/>
  </w:num>
  <w:num w:numId="6">
    <w:abstractNumId w:val="15"/>
  </w:num>
  <w:num w:numId="7">
    <w:abstractNumId w:val="25"/>
  </w:num>
  <w:num w:numId="8">
    <w:abstractNumId w:val="24"/>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3"/>
  </w:num>
  <w:num w:numId="22">
    <w:abstractNumId w:val="28"/>
  </w:num>
  <w:num w:numId="23">
    <w:abstractNumId w:val="2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2"/>
  </w:num>
  <w:num w:numId="27">
    <w:abstractNumId w:val="17"/>
  </w:num>
  <w:num w:numId="28">
    <w:abstractNumId w:val="30"/>
  </w:num>
  <w:num w:numId="29">
    <w:abstractNumId w:val="26"/>
  </w:num>
  <w:num w:numId="30">
    <w:abstractNumId w:val="18"/>
  </w:num>
  <w:num w:numId="31">
    <w:abstractNumId w:val="10"/>
  </w:num>
  <w:num w:numId="32">
    <w:abstractNumId w:val="12"/>
  </w:num>
  <w:num w:numId="33">
    <w:abstractNumId w:val="19"/>
  </w:num>
  <w:num w:numId="34">
    <w:abstractNumId w:val="13"/>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3FAD"/>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76A0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40754"/>
    <w:rsid w:val="00A44585"/>
    <w:rsid w:val="00A47A13"/>
    <w:rsid w:val="00A53DD1"/>
    <w:rsid w:val="00A77EEF"/>
    <w:rsid w:val="00A83A54"/>
    <w:rsid w:val="00A84711"/>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CF67AF"/>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67C95"/>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paragraph" w:customStyle="1" w:styleId="formattext">
    <w:name w:val="formattext"/>
    <w:basedOn w:val="a"/>
    <w:rsid w:val="00676A0A"/>
    <w:pPr>
      <w:spacing w:before="100" w:beforeAutospacing="1" w:after="100" w:afterAutospacing="1"/>
    </w:pPr>
  </w:style>
  <w:style w:type="paragraph" w:customStyle="1" w:styleId="Default">
    <w:name w:val="Default"/>
    <w:rsid w:val="00676A0A"/>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2571</Words>
  <Characters>14658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2018-02-05T07:42:00Z</cp:lastPrinted>
  <dcterms:created xsi:type="dcterms:W3CDTF">2018-02-05T07:43:00Z</dcterms:created>
  <dcterms:modified xsi:type="dcterms:W3CDTF">2018-02-05T07:43:00Z</dcterms:modified>
</cp:coreProperties>
</file>