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71288F">
        <w:rPr>
          <w:sz w:val="28"/>
        </w:rPr>
        <w:t xml:space="preserve">29 </w:t>
      </w:r>
      <w:r w:rsidR="00E36B13">
        <w:rPr>
          <w:sz w:val="28"/>
        </w:rPr>
        <w:t xml:space="preserve">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1288F">
        <w:rPr>
          <w:sz w:val="28"/>
        </w:rPr>
        <w:t>678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71288F" w:rsidRPr="001F3297" w:rsidRDefault="0071288F" w:rsidP="0071288F">
      <w:pPr>
        <w:shd w:val="clear" w:color="auto" w:fill="FFFFFF"/>
        <w:autoSpaceDE w:val="0"/>
        <w:autoSpaceDN w:val="0"/>
        <w:adjustRightInd w:val="0"/>
        <w:jc w:val="center"/>
        <w:rPr>
          <w:b/>
          <w:bCs/>
          <w:color w:val="000000"/>
          <w:sz w:val="28"/>
          <w:szCs w:val="28"/>
        </w:rPr>
      </w:pPr>
      <w:r w:rsidRPr="001F3297">
        <w:rPr>
          <w:b/>
          <w:bCs/>
          <w:color w:val="000000"/>
          <w:sz w:val="28"/>
          <w:szCs w:val="28"/>
        </w:rPr>
        <w:t>Об утверждении муниципальн</w:t>
      </w:r>
      <w:r>
        <w:rPr>
          <w:b/>
          <w:bCs/>
          <w:color w:val="000000"/>
          <w:sz w:val="28"/>
          <w:szCs w:val="28"/>
        </w:rPr>
        <w:t>ой</w:t>
      </w:r>
      <w:r w:rsidRPr="001F3297">
        <w:rPr>
          <w:b/>
          <w:bCs/>
          <w:color w:val="000000"/>
          <w:sz w:val="28"/>
          <w:szCs w:val="28"/>
        </w:rPr>
        <w:t xml:space="preserve"> </w:t>
      </w:r>
      <w:r w:rsidRPr="001F3297">
        <w:rPr>
          <w:b/>
          <w:sz w:val="28"/>
          <w:szCs w:val="28"/>
        </w:rPr>
        <w:t>подпрограмм</w:t>
      </w:r>
      <w:r>
        <w:rPr>
          <w:b/>
          <w:sz w:val="28"/>
          <w:szCs w:val="28"/>
        </w:rPr>
        <w:t>ы</w:t>
      </w:r>
      <w:r w:rsidRPr="001F3297">
        <w:rPr>
          <w:b/>
          <w:sz w:val="28"/>
          <w:szCs w:val="28"/>
        </w:rPr>
        <w:t xml:space="preserve"> «Энергосбережение и повышение энергетической эффективности</w:t>
      </w:r>
      <w:r w:rsidRPr="00707253">
        <w:rPr>
          <w:b/>
          <w:sz w:val="28"/>
          <w:szCs w:val="28"/>
        </w:rPr>
        <w:t>»</w:t>
      </w:r>
      <w:r>
        <w:rPr>
          <w:b/>
          <w:sz w:val="28"/>
          <w:szCs w:val="28"/>
        </w:rPr>
        <w:t xml:space="preserve"> </w:t>
      </w:r>
      <w:r>
        <w:rPr>
          <w:b/>
          <w:bCs/>
          <w:color w:val="000000"/>
          <w:sz w:val="28"/>
          <w:szCs w:val="28"/>
        </w:rPr>
        <w:t>м</w:t>
      </w:r>
      <w:r w:rsidRPr="001F3297">
        <w:rPr>
          <w:b/>
          <w:bCs/>
          <w:color w:val="000000"/>
          <w:sz w:val="28"/>
          <w:szCs w:val="28"/>
        </w:rPr>
        <w:t>униципальн</w:t>
      </w:r>
      <w:r>
        <w:rPr>
          <w:b/>
          <w:bCs/>
          <w:color w:val="000000"/>
          <w:sz w:val="28"/>
          <w:szCs w:val="28"/>
        </w:rPr>
        <w:t>ой</w:t>
      </w:r>
      <w:r w:rsidRPr="001F3297">
        <w:rPr>
          <w:b/>
          <w:bCs/>
          <w:color w:val="000000"/>
          <w:sz w:val="28"/>
          <w:szCs w:val="28"/>
        </w:rPr>
        <w:t xml:space="preserve"> программ</w:t>
      </w:r>
      <w:r>
        <w:rPr>
          <w:b/>
          <w:bCs/>
          <w:color w:val="000000"/>
          <w:sz w:val="28"/>
          <w:szCs w:val="28"/>
        </w:rPr>
        <w:t>ы</w:t>
      </w:r>
      <w:r w:rsidRPr="001F3297">
        <w:rPr>
          <w:b/>
          <w:bCs/>
          <w:color w:val="000000"/>
          <w:sz w:val="28"/>
          <w:szCs w:val="28"/>
        </w:rPr>
        <w:t xml:space="preserve"> </w:t>
      </w:r>
      <w:r>
        <w:rPr>
          <w:b/>
          <w:bCs/>
          <w:color w:val="000000"/>
          <w:sz w:val="28"/>
          <w:szCs w:val="28"/>
        </w:rPr>
        <w:t>«</w:t>
      </w:r>
      <w:r w:rsidRPr="001F3297">
        <w:rPr>
          <w:b/>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sidRPr="001F3297">
        <w:rPr>
          <w:b/>
          <w:sz w:val="28"/>
          <w:szCs w:val="28"/>
        </w:rPr>
        <w:t xml:space="preserve"> </w:t>
      </w:r>
    </w:p>
    <w:p w:rsidR="0071288F" w:rsidRDefault="0071288F" w:rsidP="0071288F">
      <w:pPr>
        <w:shd w:val="clear" w:color="auto" w:fill="FFFFFF"/>
        <w:autoSpaceDE w:val="0"/>
        <w:autoSpaceDN w:val="0"/>
        <w:adjustRightInd w:val="0"/>
        <w:jc w:val="center"/>
      </w:pPr>
    </w:p>
    <w:p w:rsidR="0071288F" w:rsidRDefault="0071288F" w:rsidP="0071288F">
      <w:pPr>
        <w:ind w:firstLine="709"/>
        <w:jc w:val="both"/>
        <w:rPr>
          <w:bCs/>
          <w:color w:val="000000"/>
          <w:sz w:val="28"/>
          <w:szCs w:val="28"/>
        </w:rPr>
      </w:pPr>
      <w:proofErr w:type="gramStart"/>
      <w:r w:rsidRPr="001F3297">
        <w:rPr>
          <w:bCs/>
          <w:color w:val="000000"/>
          <w:sz w:val="28"/>
          <w:szCs w:val="28"/>
        </w:rPr>
        <w:t xml:space="preserve">В </w:t>
      </w:r>
      <w:r w:rsidRPr="001F3297">
        <w:rPr>
          <w:color w:val="000000"/>
          <w:sz w:val="28"/>
          <w:szCs w:val="28"/>
        </w:rPr>
        <w:t xml:space="preserve">соответствии </w:t>
      </w:r>
      <w:r w:rsidRPr="00707253">
        <w:rPr>
          <w:sz w:val="28"/>
          <w:szCs w:val="28"/>
        </w:rPr>
        <w:t>с Постановлениями администрации муниципального района «Чернышевский район» от 30.12.2015 года №</w:t>
      </w:r>
      <w:r w:rsidR="003876A7">
        <w:rPr>
          <w:sz w:val="28"/>
          <w:szCs w:val="28"/>
        </w:rPr>
        <w:t xml:space="preserve"> </w:t>
      </w:r>
      <w:r w:rsidRPr="00707253">
        <w:rPr>
          <w:sz w:val="28"/>
          <w:szCs w:val="28"/>
        </w:rPr>
        <w:t>1207 «</w:t>
      </w:r>
      <w:r w:rsidRPr="00707253">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707253">
        <w:rPr>
          <w:sz w:val="28"/>
          <w:szCs w:val="28"/>
        </w:rPr>
        <w:t>»</w:t>
      </w:r>
      <w:r w:rsidR="003876A7">
        <w:rPr>
          <w:sz w:val="28"/>
          <w:szCs w:val="28"/>
        </w:rPr>
        <w:t>,</w:t>
      </w:r>
      <w:r w:rsidRPr="00707253">
        <w:rPr>
          <w:sz w:val="28"/>
          <w:szCs w:val="28"/>
        </w:rPr>
        <w:t xml:space="preserve"> от 27.12</w:t>
      </w:r>
      <w:r w:rsidRPr="000D2C86">
        <w:rPr>
          <w:color w:val="000000"/>
          <w:sz w:val="28"/>
          <w:szCs w:val="28"/>
        </w:rPr>
        <w:t>.2016 года №</w:t>
      </w:r>
      <w:r w:rsidR="003876A7">
        <w:rPr>
          <w:color w:val="000000"/>
          <w:sz w:val="28"/>
          <w:szCs w:val="28"/>
        </w:rPr>
        <w:t xml:space="preserve"> </w:t>
      </w:r>
      <w:r w:rsidRPr="000D2C86">
        <w:rPr>
          <w:color w:val="000000"/>
          <w:sz w:val="28"/>
          <w:szCs w:val="28"/>
        </w:rPr>
        <w:t xml:space="preserve">578 </w:t>
      </w:r>
      <w:r w:rsidRPr="000D2C86">
        <w:rPr>
          <w:bCs/>
          <w:sz w:val="28"/>
          <w:szCs w:val="28"/>
        </w:rPr>
        <w:t>«</w:t>
      </w:r>
      <w:r w:rsidRPr="000D2C86">
        <w:rPr>
          <w:sz w:val="28"/>
          <w:szCs w:val="28"/>
        </w:rPr>
        <w:t xml:space="preserve">Об утверждении Перечня муниципальных программ муниципального района «Чернышевский район» </w:t>
      </w:r>
      <w:r w:rsidR="003876A7">
        <w:rPr>
          <w:sz w:val="28"/>
          <w:szCs w:val="28"/>
        </w:rPr>
        <w:t>(</w:t>
      </w:r>
      <w:r w:rsidRPr="000D2C86">
        <w:rPr>
          <w:sz w:val="28"/>
          <w:szCs w:val="28"/>
        </w:rPr>
        <w:t xml:space="preserve">в редакции </w:t>
      </w:r>
      <w:r w:rsidR="003876A7">
        <w:rPr>
          <w:sz w:val="28"/>
          <w:szCs w:val="28"/>
        </w:rPr>
        <w:t>п</w:t>
      </w:r>
      <w:r w:rsidRPr="000D2C86">
        <w:rPr>
          <w:sz w:val="28"/>
          <w:szCs w:val="28"/>
        </w:rPr>
        <w:t xml:space="preserve">остановления администрации муниципального района «Чернышевский район» от </w:t>
      </w:r>
      <w:r>
        <w:rPr>
          <w:sz w:val="28"/>
          <w:szCs w:val="28"/>
        </w:rPr>
        <w:t>25</w:t>
      </w:r>
      <w:r w:rsidRPr="000D2C86">
        <w:rPr>
          <w:sz w:val="28"/>
          <w:szCs w:val="28"/>
        </w:rPr>
        <w:t>.10.2017 года №</w:t>
      </w:r>
      <w:r>
        <w:rPr>
          <w:sz w:val="28"/>
          <w:szCs w:val="28"/>
        </w:rPr>
        <w:t xml:space="preserve"> 544</w:t>
      </w:r>
      <w:r w:rsidR="003876A7">
        <w:rPr>
          <w:sz w:val="28"/>
          <w:szCs w:val="28"/>
        </w:rPr>
        <w:t>)</w:t>
      </w:r>
      <w:r w:rsidRPr="000D2C86">
        <w:rPr>
          <w:sz w:val="28"/>
          <w:szCs w:val="28"/>
        </w:rPr>
        <w:t>,</w:t>
      </w:r>
      <w:r w:rsidR="003876A7">
        <w:rPr>
          <w:sz w:val="28"/>
          <w:szCs w:val="28"/>
        </w:rPr>
        <w:t xml:space="preserve"> </w:t>
      </w:r>
      <w:r w:rsidRPr="000D2C86">
        <w:rPr>
          <w:sz w:val="28"/>
          <w:szCs w:val="28"/>
        </w:rPr>
        <w:t xml:space="preserve"> </w:t>
      </w:r>
      <w:r w:rsidRPr="000D2C86">
        <w:rPr>
          <w:color w:val="000000"/>
          <w:sz w:val="28"/>
          <w:szCs w:val="28"/>
        </w:rPr>
        <w:t>руководствуясь статьей 2</w:t>
      </w:r>
      <w:r>
        <w:rPr>
          <w:color w:val="000000"/>
          <w:sz w:val="28"/>
          <w:szCs w:val="28"/>
        </w:rPr>
        <w:t>5</w:t>
      </w:r>
      <w:r w:rsidRPr="000D2C86">
        <w:rPr>
          <w:color w:val="000000"/>
          <w:sz w:val="28"/>
          <w:szCs w:val="28"/>
        </w:rPr>
        <w:t xml:space="preserve"> Устава муниципального</w:t>
      </w:r>
      <w:proofErr w:type="gramEnd"/>
      <w:r w:rsidRPr="000D2C86">
        <w:rPr>
          <w:color w:val="000000"/>
          <w:sz w:val="28"/>
          <w:szCs w:val="28"/>
        </w:rPr>
        <w:t xml:space="preserve"> района «Чернышевский</w:t>
      </w:r>
      <w:r w:rsidRPr="001F3297">
        <w:rPr>
          <w:color w:val="000000"/>
          <w:sz w:val="28"/>
          <w:szCs w:val="28"/>
        </w:rPr>
        <w:t xml:space="preserve"> район»</w:t>
      </w:r>
      <w:r>
        <w:rPr>
          <w:color w:val="000000"/>
          <w:sz w:val="28"/>
          <w:szCs w:val="28"/>
        </w:rPr>
        <w:t>,</w:t>
      </w:r>
      <w:r w:rsidRPr="001F3297">
        <w:rPr>
          <w:color w:val="000000"/>
          <w:sz w:val="28"/>
          <w:szCs w:val="28"/>
        </w:rPr>
        <w:t xml:space="preserve"> администрация муниципального района «Чернышевский район» </w:t>
      </w:r>
      <w:r w:rsidR="003876A7">
        <w:rPr>
          <w:color w:val="000000"/>
          <w:sz w:val="28"/>
          <w:szCs w:val="28"/>
        </w:rPr>
        <w:t xml:space="preserve"> </w:t>
      </w:r>
      <w:r w:rsidRPr="000D2C86">
        <w:rPr>
          <w:b/>
          <w:bCs/>
          <w:color w:val="000000"/>
          <w:sz w:val="28"/>
          <w:szCs w:val="28"/>
        </w:rPr>
        <w:t>п</w:t>
      </w:r>
      <w:r w:rsidR="003876A7">
        <w:rPr>
          <w:b/>
          <w:bCs/>
          <w:color w:val="000000"/>
          <w:sz w:val="28"/>
          <w:szCs w:val="28"/>
        </w:rPr>
        <w:t xml:space="preserve"> </w:t>
      </w:r>
      <w:proofErr w:type="gramStart"/>
      <w:r w:rsidRPr="000D2C86">
        <w:rPr>
          <w:b/>
          <w:bCs/>
          <w:color w:val="000000"/>
          <w:sz w:val="28"/>
          <w:szCs w:val="28"/>
        </w:rPr>
        <w:t>о</w:t>
      </w:r>
      <w:proofErr w:type="gramEnd"/>
      <w:r w:rsidR="003876A7">
        <w:rPr>
          <w:b/>
          <w:bCs/>
          <w:color w:val="000000"/>
          <w:sz w:val="28"/>
          <w:szCs w:val="28"/>
        </w:rPr>
        <w:t xml:space="preserve"> </w:t>
      </w:r>
      <w:r w:rsidRPr="000D2C86">
        <w:rPr>
          <w:b/>
          <w:bCs/>
          <w:color w:val="000000"/>
          <w:sz w:val="28"/>
          <w:szCs w:val="28"/>
        </w:rPr>
        <w:t>с</w:t>
      </w:r>
      <w:r w:rsidR="003876A7">
        <w:rPr>
          <w:b/>
          <w:bCs/>
          <w:color w:val="000000"/>
          <w:sz w:val="28"/>
          <w:szCs w:val="28"/>
        </w:rPr>
        <w:t xml:space="preserve"> </w:t>
      </w:r>
      <w:r w:rsidRPr="000D2C86">
        <w:rPr>
          <w:b/>
          <w:bCs/>
          <w:color w:val="000000"/>
          <w:sz w:val="28"/>
          <w:szCs w:val="28"/>
        </w:rPr>
        <w:t>т</w:t>
      </w:r>
      <w:r w:rsidR="003876A7">
        <w:rPr>
          <w:b/>
          <w:bCs/>
          <w:color w:val="000000"/>
          <w:sz w:val="28"/>
          <w:szCs w:val="28"/>
        </w:rPr>
        <w:t xml:space="preserve"> </w:t>
      </w:r>
      <w:r w:rsidRPr="000D2C86">
        <w:rPr>
          <w:b/>
          <w:bCs/>
          <w:color w:val="000000"/>
          <w:sz w:val="28"/>
          <w:szCs w:val="28"/>
        </w:rPr>
        <w:t>а</w:t>
      </w:r>
      <w:r w:rsidR="003876A7">
        <w:rPr>
          <w:b/>
          <w:bCs/>
          <w:color w:val="000000"/>
          <w:sz w:val="28"/>
          <w:szCs w:val="28"/>
        </w:rPr>
        <w:t xml:space="preserve"> </w:t>
      </w:r>
      <w:proofErr w:type="spellStart"/>
      <w:r w:rsidRPr="000D2C86">
        <w:rPr>
          <w:b/>
          <w:bCs/>
          <w:color w:val="000000"/>
          <w:sz w:val="28"/>
          <w:szCs w:val="28"/>
        </w:rPr>
        <w:t>н</w:t>
      </w:r>
      <w:proofErr w:type="spellEnd"/>
      <w:r w:rsidR="003876A7">
        <w:rPr>
          <w:b/>
          <w:bCs/>
          <w:color w:val="000000"/>
          <w:sz w:val="28"/>
          <w:szCs w:val="28"/>
        </w:rPr>
        <w:t xml:space="preserve"> </w:t>
      </w:r>
      <w:r w:rsidRPr="000D2C86">
        <w:rPr>
          <w:b/>
          <w:bCs/>
          <w:color w:val="000000"/>
          <w:sz w:val="28"/>
          <w:szCs w:val="28"/>
        </w:rPr>
        <w:t>о</w:t>
      </w:r>
      <w:r w:rsidR="003876A7">
        <w:rPr>
          <w:b/>
          <w:bCs/>
          <w:color w:val="000000"/>
          <w:sz w:val="28"/>
          <w:szCs w:val="28"/>
        </w:rPr>
        <w:t xml:space="preserve"> </w:t>
      </w:r>
      <w:r w:rsidRPr="000D2C86">
        <w:rPr>
          <w:b/>
          <w:bCs/>
          <w:color w:val="000000"/>
          <w:sz w:val="28"/>
          <w:szCs w:val="28"/>
        </w:rPr>
        <w:t>в</w:t>
      </w:r>
      <w:r w:rsidR="003876A7">
        <w:rPr>
          <w:b/>
          <w:bCs/>
          <w:color w:val="000000"/>
          <w:sz w:val="28"/>
          <w:szCs w:val="28"/>
        </w:rPr>
        <w:t xml:space="preserve"> </w:t>
      </w:r>
      <w:r w:rsidRPr="000D2C86">
        <w:rPr>
          <w:b/>
          <w:bCs/>
          <w:color w:val="000000"/>
          <w:sz w:val="28"/>
          <w:szCs w:val="28"/>
        </w:rPr>
        <w:t>л</w:t>
      </w:r>
      <w:r w:rsidR="003876A7">
        <w:rPr>
          <w:b/>
          <w:bCs/>
          <w:color w:val="000000"/>
          <w:sz w:val="28"/>
          <w:szCs w:val="28"/>
        </w:rPr>
        <w:t xml:space="preserve"> </w:t>
      </w:r>
      <w:r w:rsidRPr="000D2C86">
        <w:rPr>
          <w:b/>
          <w:bCs/>
          <w:color w:val="000000"/>
          <w:sz w:val="28"/>
          <w:szCs w:val="28"/>
        </w:rPr>
        <w:t>я</w:t>
      </w:r>
      <w:r w:rsidR="003876A7">
        <w:rPr>
          <w:b/>
          <w:bCs/>
          <w:color w:val="000000"/>
          <w:sz w:val="28"/>
          <w:szCs w:val="28"/>
        </w:rPr>
        <w:t xml:space="preserve"> </w:t>
      </w:r>
      <w:r w:rsidRPr="000D2C86">
        <w:rPr>
          <w:b/>
          <w:bCs/>
          <w:color w:val="000000"/>
          <w:sz w:val="28"/>
          <w:szCs w:val="28"/>
        </w:rPr>
        <w:t>е</w:t>
      </w:r>
      <w:r w:rsidR="003876A7">
        <w:rPr>
          <w:b/>
          <w:bCs/>
          <w:color w:val="000000"/>
          <w:sz w:val="28"/>
          <w:szCs w:val="28"/>
        </w:rPr>
        <w:t xml:space="preserve"> </w:t>
      </w:r>
      <w:r w:rsidRPr="000D2C86">
        <w:rPr>
          <w:b/>
          <w:bCs/>
          <w:color w:val="000000"/>
          <w:sz w:val="28"/>
          <w:szCs w:val="28"/>
        </w:rPr>
        <w:t>т</w:t>
      </w:r>
      <w:r w:rsidRPr="001F3297">
        <w:rPr>
          <w:bCs/>
          <w:color w:val="000000"/>
          <w:sz w:val="28"/>
          <w:szCs w:val="28"/>
        </w:rPr>
        <w:t>:</w:t>
      </w:r>
    </w:p>
    <w:p w:rsidR="0071288F" w:rsidRPr="001F3297" w:rsidRDefault="0071288F" w:rsidP="0071288F">
      <w:pPr>
        <w:ind w:firstLine="709"/>
        <w:jc w:val="both"/>
        <w:rPr>
          <w:bCs/>
          <w:color w:val="000000"/>
          <w:sz w:val="28"/>
          <w:szCs w:val="28"/>
        </w:rPr>
      </w:pPr>
    </w:p>
    <w:p w:rsidR="0071288F" w:rsidRPr="00707253" w:rsidRDefault="0071288F" w:rsidP="0071288F">
      <w:pPr>
        <w:numPr>
          <w:ilvl w:val="0"/>
          <w:numId w:val="35"/>
        </w:numPr>
        <w:shd w:val="clear" w:color="auto" w:fill="FFFFFF"/>
        <w:tabs>
          <w:tab w:val="left" w:pos="993"/>
        </w:tabs>
        <w:autoSpaceDE w:val="0"/>
        <w:autoSpaceDN w:val="0"/>
        <w:adjustRightInd w:val="0"/>
        <w:ind w:left="0" w:firstLine="709"/>
        <w:jc w:val="both"/>
      </w:pPr>
      <w:r w:rsidRPr="00707253">
        <w:rPr>
          <w:color w:val="000000"/>
          <w:sz w:val="28"/>
          <w:szCs w:val="28"/>
        </w:rPr>
        <w:t>Утвердить</w:t>
      </w:r>
      <w:r w:rsidRPr="00707253">
        <w:rPr>
          <w:rFonts w:ascii="Arial" w:hAnsi="Arial" w:cs="Arial"/>
          <w:color w:val="000000"/>
          <w:sz w:val="28"/>
          <w:szCs w:val="28"/>
        </w:rPr>
        <w:t xml:space="preserve"> </w:t>
      </w:r>
      <w:r w:rsidRPr="00707253">
        <w:rPr>
          <w:color w:val="000000"/>
          <w:sz w:val="28"/>
          <w:szCs w:val="28"/>
        </w:rPr>
        <w:t>муниципальн</w:t>
      </w:r>
      <w:r>
        <w:rPr>
          <w:color w:val="000000"/>
          <w:sz w:val="28"/>
          <w:szCs w:val="28"/>
        </w:rPr>
        <w:t>ую</w:t>
      </w:r>
      <w:r w:rsidRPr="00707253">
        <w:rPr>
          <w:color w:val="000000"/>
          <w:sz w:val="28"/>
          <w:szCs w:val="28"/>
        </w:rPr>
        <w:t xml:space="preserve"> подпрограмм</w:t>
      </w:r>
      <w:r>
        <w:rPr>
          <w:color w:val="000000"/>
          <w:sz w:val="28"/>
          <w:szCs w:val="28"/>
        </w:rPr>
        <w:t>у</w:t>
      </w:r>
      <w:r w:rsidRPr="00707253">
        <w:rPr>
          <w:color w:val="000000"/>
          <w:sz w:val="28"/>
          <w:szCs w:val="28"/>
        </w:rPr>
        <w:t xml:space="preserve"> «Энергосбережение и повышение энергетической эффективности в бюджетных учреждениях на 2018-2020 годы»</w:t>
      </w:r>
      <w:r>
        <w:rPr>
          <w:color w:val="000000"/>
          <w:sz w:val="28"/>
          <w:szCs w:val="28"/>
        </w:rPr>
        <w:t xml:space="preserve"> </w:t>
      </w:r>
      <w:r w:rsidRPr="00707253">
        <w:rPr>
          <w:bCs/>
          <w:color w:val="000000"/>
          <w:sz w:val="28"/>
          <w:szCs w:val="28"/>
        </w:rPr>
        <w:t xml:space="preserve">муниципальной программы </w:t>
      </w:r>
      <w:r>
        <w:rPr>
          <w:bCs/>
          <w:color w:val="000000"/>
          <w:sz w:val="28"/>
          <w:szCs w:val="28"/>
        </w:rPr>
        <w:t>«</w:t>
      </w:r>
      <w:r w:rsidRPr="00707253">
        <w:rPr>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Pr>
          <w:bCs/>
          <w:color w:val="000000"/>
          <w:sz w:val="28"/>
          <w:szCs w:val="28"/>
        </w:rPr>
        <w:t xml:space="preserve"> (прилагается)</w:t>
      </w:r>
      <w:r w:rsidRPr="00707253">
        <w:rPr>
          <w:color w:val="000000"/>
          <w:sz w:val="28"/>
          <w:szCs w:val="28"/>
        </w:rPr>
        <w:t>.</w:t>
      </w:r>
    </w:p>
    <w:p w:rsidR="0071288F" w:rsidRPr="00707253" w:rsidRDefault="0071288F" w:rsidP="0071288F">
      <w:pPr>
        <w:numPr>
          <w:ilvl w:val="0"/>
          <w:numId w:val="35"/>
        </w:numPr>
        <w:shd w:val="clear" w:color="auto" w:fill="FFFFFF"/>
        <w:tabs>
          <w:tab w:val="left" w:pos="993"/>
        </w:tabs>
        <w:autoSpaceDE w:val="0"/>
        <w:autoSpaceDN w:val="0"/>
        <w:adjustRightInd w:val="0"/>
        <w:ind w:left="0" w:firstLine="709"/>
        <w:jc w:val="both"/>
      </w:pPr>
      <w:r w:rsidRPr="00707253">
        <w:rPr>
          <w:sz w:val="28"/>
          <w:szCs w:val="28"/>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71288F" w:rsidRDefault="0071288F" w:rsidP="0071288F">
      <w:pPr>
        <w:numPr>
          <w:ilvl w:val="0"/>
          <w:numId w:val="35"/>
        </w:numPr>
        <w:shd w:val="clear" w:color="auto" w:fill="FFFFFF"/>
        <w:tabs>
          <w:tab w:val="left" w:pos="993"/>
        </w:tabs>
        <w:autoSpaceDE w:val="0"/>
        <w:autoSpaceDN w:val="0"/>
        <w:adjustRightInd w:val="0"/>
        <w:ind w:left="0" w:firstLine="709"/>
        <w:jc w:val="both"/>
      </w:pPr>
      <w:r w:rsidRPr="00707253">
        <w:rPr>
          <w:color w:val="000000"/>
          <w:sz w:val="28"/>
          <w:szCs w:val="28"/>
        </w:rPr>
        <w:t xml:space="preserve">Настоящее постановление вступает в силу после его </w:t>
      </w:r>
      <w:r>
        <w:rPr>
          <w:color w:val="000000"/>
          <w:sz w:val="28"/>
          <w:szCs w:val="28"/>
        </w:rPr>
        <w:t>обнародования</w:t>
      </w:r>
      <w:r w:rsidRPr="00707253">
        <w:rPr>
          <w:color w:val="000000"/>
          <w:sz w:val="28"/>
          <w:szCs w:val="28"/>
        </w:rPr>
        <w:t>.</w:t>
      </w:r>
    </w:p>
    <w:p w:rsidR="0071288F" w:rsidRDefault="0071288F" w:rsidP="0071288F">
      <w:pPr>
        <w:tabs>
          <w:tab w:val="left" w:pos="993"/>
          <w:tab w:val="left" w:pos="1134"/>
        </w:tabs>
        <w:ind w:right="1" w:firstLine="709"/>
        <w:jc w:val="both"/>
        <w:rPr>
          <w:bCs/>
          <w:sz w:val="28"/>
          <w:szCs w:val="28"/>
        </w:rPr>
      </w:pPr>
      <w:r>
        <w:rPr>
          <w:color w:val="000000"/>
          <w:sz w:val="28"/>
          <w:szCs w:val="28"/>
        </w:rPr>
        <w:t>4. Настоящее</w:t>
      </w:r>
      <w:r>
        <w:rPr>
          <w:rFonts w:ascii="Arial" w:hAnsi="Arial" w:cs="Arial"/>
          <w:color w:val="000000"/>
          <w:sz w:val="28"/>
          <w:szCs w:val="28"/>
        </w:rPr>
        <w:t xml:space="preserve"> </w:t>
      </w:r>
      <w:r>
        <w:rPr>
          <w:color w:val="000000"/>
          <w:sz w:val="28"/>
          <w:szCs w:val="28"/>
        </w:rPr>
        <w:t>постановление</w:t>
      </w:r>
      <w:r>
        <w:rPr>
          <w:rFonts w:ascii="Arial" w:hAnsi="Arial" w:cs="Arial"/>
          <w:color w:val="000000"/>
          <w:sz w:val="28"/>
          <w:szCs w:val="28"/>
        </w:rPr>
        <w:t xml:space="preserve"> </w:t>
      </w:r>
      <w:r>
        <w:rPr>
          <w:color w:val="000000"/>
          <w:sz w:val="28"/>
          <w:szCs w:val="28"/>
        </w:rPr>
        <w:t>разместить</w:t>
      </w:r>
      <w:r>
        <w:rPr>
          <w:rFonts w:ascii="Arial" w:hAnsi="Arial" w:cs="Arial"/>
          <w:color w:val="000000"/>
          <w:sz w:val="28"/>
          <w:szCs w:val="28"/>
        </w:rPr>
        <w:t xml:space="preserve"> </w:t>
      </w:r>
      <w:r>
        <w:rPr>
          <w:color w:val="000000"/>
          <w:sz w:val="28"/>
          <w:szCs w:val="28"/>
        </w:rPr>
        <w:t>на</w:t>
      </w:r>
      <w:r>
        <w:rPr>
          <w:rFonts w:ascii="Arial" w:hAnsi="Arial" w:cs="Arial"/>
          <w:color w:val="000000"/>
          <w:sz w:val="28"/>
          <w:szCs w:val="28"/>
        </w:rPr>
        <w:t xml:space="preserve"> </w:t>
      </w:r>
      <w:r>
        <w:rPr>
          <w:color w:val="000000"/>
          <w:sz w:val="28"/>
          <w:szCs w:val="28"/>
        </w:rPr>
        <w:t xml:space="preserve">сайте </w:t>
      </w:r>
      <w:r w:rsidRPr="009929BE">
        <w:rPr>
          <w:color w:val="000000"/>
          <w:sz w:val="28"/>
          <w:szCs w:val="28"/>
          <w:lang w:val="en-US"/>
        </w:rPr>
        <w:t>www</w:t>
      </w:r>
      <w:r w:rsidRPr="009929BE">
        <w:rPr>
          <w:color w:val="000000"/>
          <w:sz w:val="28"/>
          <w:szCs w:val="28"/>
        </w:rPr>
        <w:t>.забайкальскийкрай</w:t>
      </w:r>
      <w:proofErr w:type="gramStart"/>
      <w:r w:rsidRPr="009929BE">
        <w:rPr>
          <w:color w:val="000000"/>
          <w:sz w:val="28"/>
          <w:szCs w:val="28"/>
        </w:rPr>
        <w:t>.р</w:t>
      </w:r>
      <w:proofErr w:type="gramEnd"/>
      <w:r w:rsidRPr="009929BE">
        <w:rPr>
          <w:color w:val="000000"/>
          <w:sz w:val="28"/>
          <w:szCs w:val="28"/>
        </w:rPr>
        <w:t>ф</w:t>
      </w:r>
      <w:r>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3876A7" w:rsidRDefault="003876A7"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3876A7" w:rsidRDefault="003876A7" w:rsidP="00BD7AC6">
      <w:pPr>
        <w:jc w:val="both"/>
        <w:rPr>
          <w:spacing w:val="-1"/>
          <w:sz w:val="28"/>
          <w:szCs w:val="28"/>
        </w:rPr>
      </w:pPr>
    </w:p>
    <w:p w:rsidR="003876A7" w:rsidRDefault="003876A7" w:rsidP="00BD7AC6">
      <w:pPr>
        <w:jc w:val="both"/>
        <w:rPr>
          <w:spacing w:val="-1"/>
          <w:sz w:val="28"/>
          <w:szCs w:val="28"/>
        </w:rPr>
      </w:pPr>
    </w:p>
    <w:p w:rsidR="003876A7" w:rsidRDefault="003876A7" w:rsidP="00BD7AC6">
      <w:pPr>
        <w:jc w:val="both"/>
        <w:rPr>
          <w:spacing w:val="-1"/>
          <w:sz w:val="28"/>
          <w:szCs w:val="28"/>
        </w:rPr>
      </w:pPr>
    </w:p>
    <w:p w:rsidR="003876A7" w:rsidRDefault="003876A7" w:rsidP="00BD7AC6">
      <w:pPr>
        <w:jc w:val="both"/>
        <w:rPr>
          <w:spacing w:val="-1"/>
          <w:sz w:val="28"/>
          <w:szCs w:val="28"/>
        </w:rPr>
      </w:pPr>
    </w:p>
    <w:p w:rsidR="003876A7" w:rsidRDefault="003876A7" w:rsidP="00BD7AC6">
      <w:pPr>
        <w:jc w:val="both"/>
        <w:rPr>
          <w:spacing w:val="-1"/>
          <w:sz w:val="28"/>
          <w:szCs w:val="28"/>
        </w:rPr>
      </w:pPr>
    </w:p>
    <w:p w:rsidR="003876A7" w:rsidRDefault="003876A7" w:rsidP="003876A7">
      <w:pPr>
        <w:tabs>
          <w:tab w:val="left" w:pos="6795"/>
        </w:tabs>
        <w:jc w:val="right"/>
      </w:pPr>
      <w:r>
        <w:t xml:space="preserve">УТВЕРЖДЕНА </w:t>
      </w:r>
    </w:p>
    <w:p w:rsidR="003876A7" w:rsidRPr="00960EF9" w:rsidRDefault="003876A7" w:rsidP="003876A7">
      <w:pPr>
        <w:tabs>
          <w:tab w:val="left" w:pos="6795"/>
        </w:tabs>
        <w:jc w:val="right"/>
      </w:pPr>
      <w:r>
        <w:t>постановлением администрации</w:t>
      </w:r>
    </w:p>
    <w:p w:rsidR="003876A7" w:rsidRDefault="003876A7" w:rsidP="003876A7">
      <w:pPr>
        <w:tabs>
          <w:tab w:val="left" w:pos="6795"/>
        </w:tabs>
        <w:jc w:val="right"/>
      </w:pPr>
      <w:r>
        <w:t>МР «Чернышевский район»</w:t>
      </w:r>
    </w:p>
    <w:p w:rsidR="003876A7" w:rsidRPr="00847852" w:rsidRDefault="003876A7" w:rsidP="003876A7">
      <w:pPr>
        <w:jc w:val="right"/>
        <w:rPr>
          <w:color w:val="FF0000"/>
          <w:lang w:eastAsia="en-US"/>
        </w:rPr>
      </w:pPr>
      <w:r>
        <w:t>29 декабря 2017 г. № 678</w:t>
      </w:r>
    </w:p>
    <w:p w:rsidR="003876A7" w:rsidRPr="000322D8" w:rsidRDefault="003876A7" w:rsidP="003876A7">
      <w:pPr>
        <w:tabs>
          <w:tab w:val="left" w:pos="8280"/>
        </w:tabs>
        <w:rPr>
          <w:b/>
          <w:lang w:eastAsia="en-US"/>
        </w:rPr>
      </w:pPr>
      <w:r>
        <w:rPr>
          <w:b/>
          <w:lang w:eastAsia="en-US"/>
        </w:rPr>
        <w:tab/>
      </w:r>
    </w:p>
    <w:p w:rsidR="003876A7" w:rsidRDefault="003876A7" w:rsidP="003876A7">
      <w:pPr>
        <w:contextualSpacing/>
        <w:jc w:val="center"/>
        <w:rPr>
          <w:b/>
          <w:bCs/>
          <w:color w:val="000000"/>
          <w:sz w:val="28"/>
          <w:szCs w:val="28"/>
        </w:rPr>
      </w:pPr>
      <w:r w:rsidRPr="00852753">
        <w:rPr>
          <w:b/>
          <w:sz w:val="28"/>
          <w:szCs w:val="28"/>
        </w:rPr>
        <w:t>Подпрограмма «Энергосбережение и повышение энергетической эффективности»</w:t>
      </w:r>
      <w:r>
        <w:rPr>
          <w:b/>
          <w:sz w:val="28"/>
          <w:szCs w:val="28"/>
        </w:rPr>
        <w:t xml:space="preserve"> </w:t>
      </w:r>
      <w:r w:rsidRPr="009E2608">
        <w:rPr>
          <w:b/>
          <w:bCs/>
          <w:color w:val="000000"/>
          <w:sz w:val="28"/>
          <w:szCs w:val="28"/>
        </w:rPr>
        <w:t>муниципальной программы «Развитие  жилищно-коммунального комплекса  и обеспечение градостроительной</w:t>
      </w:r>
      <w:r w:rsidRPr="001F3297">
        <w:rPr>
          <w:b/>
          <w:bCs/>
          <w:color w:val="000000"/>
          <w:sz w:val="28"/>
          <w:szCs w:val="28"/>
        </w:rPr>
        <w:t xml:space="preserve"> деятельности на территории  Чернышевского района  на 2018 - 2020 годы»</w:t>
      </w:r>
    </w:p>
    <w:p w:rsidR="003876A7" w:rsidRDefault="003876A7" w:rsidP="003876A7">
      <w:pPr>
        <w:contextualSpacing/>
        <w:jc w:val="center"/>
        <w:rPr>
          <w:b/>
          <w:sz w:val="32"/>
          <w:szCs w:val="32"/>
        </w:rPr>
      </w:pPr>
    </w:p>
    <w:p w:rsidR="003876A7" w:rsidRDefault="003876A7" w:rsidP="003876A7">
      <w:pPr>
        <w:pStyle w:val="formattext"/>
        <w:shd w:val="clear" w:color="auto" w:fill="FFFFFF"/>
        <w:spacing w:before="0" w:beforeAutospacing="0" w:after="0" w:afterAutospacing="0"/>
        <w:contextualSpacing/>
        <w:jc w:val="center"/>
        <w:textAlignment w:val="baseline"/>
        <w:rPr>
          <w:b/>
          <w:spacing w:val="2"/>
          <w:sz w:val="28"/>
          <w:szCs w:val="28"/>
        </w:rPr>
      </w:pPr>
      <w:r w:rsidRPr="00895D4E">
        <w:rPr>
          <w:b/>
          <w:spacing w:val="2"/>
          <w:sz w:val="28"/>
          <w:szCs w:val="28"/>
        </w:rPr>
        <w:t>Паспорт подпрограммы</w:t>
      </w:r>
      <w:r>
        <w:rPr>
          <w:b/>
          <w:spacing w:val="2"/>
          <w:sz w:val="28"/>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521"/>
      </w:tblGrid>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845BD3" w:rsidRDefault="003876A7" w:rsidP="00B174C3">
            <w:pPr>
              <w:jc w:val="both"/>
            </w:pPr>
            <w:r w:rsidRPr="00845BD3">
              <w:t>Разделы  паспорта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845BD3" w:rsidRDefault="003876A7" w:rsidP="00B174C3">
            <w:pPr>
              <w:jc w:val="both"/>
            </w:pPr>
            <w:r w:rsidRPr="00845BD3">
              <w:t>Содержание раздела</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845BD3" w:rsidRDefault="003876A7" w:rsidP="00B174C3">
            <w:pPr>
              <w:jc w:val="both"/>
            </w:pPr>
            <w:r w:rsidRPr="00845BD3">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845BD3" w:rsidRDefault="003876A7" w:rsidP="00B174C3">
            <w:pPr>
              <w:jc w:val="both"/>
            </w:pPr>
            <w:r w:rsidRPr="00845BD3">
              <w:t xml:space="preserve">Муниципальная </w:t>
            </w:r>
            <w:r w:rsidRPr="009E2608">
              <w:t xml:space="preserve">программа  </w:t>
            </w:r>
            <w:r w:rsidRPr="009E2608">
              <w:rPr>
                <w:bCs/>
                <w:color w:val="000000"/>
              </w:rPr>
              <w:t>«Развитие  жилищно-коммунального комплекса  и обеспечение градостроительной деятельности на территории  Чернышевского района  на 2018 - 2020 годы»</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845BD3" w:rsidRDefault="003876A7" w:rsidP="00B174C3">
            <w:pPr>
              <w:jc w:val="both"/>
            </w:pPr>
            <w:r w:rsidRPr="00845BD3">
              <w:t xml:space="preserve">Наименование подпрограммы </w:t>
            </w:r>
          </w:p>
        </w:tc>
        <w:tc>
          <w:tcPr>
            <w:tcW w:w="6521" w:type="dxa"/>
            <w:tcBorders>
              <w:top w:val="single" w:sz="4" w:space="0" w:color="auto"/>
              <w:left w:val="single" w:sz="4" w:space="0" w:color="auto"/>
              <w:bottom w:val="single" w:sz="4" w:space="0" w:color="auto"/>
              <w:right w:val="single" w:sz="4" w:space="0" w:color="auto"/>
            </w:tcBorders>
            <w:hideMark/>
          </w:tcPr>
          <w:p w:rsidR="003876A7" w:rsidRPr="00D776C1" w:rsidRDefault="003876A7" w:rsidP="00B174C3">
            <w:pPr>
              <w:jc w:val="both"/>
            </w:pPr>
            <w:r w:rsidRPr="00854ED7">
              <w:rPr>
                <w:color w:val="000000"/>
              </w:rPr>
              <w:t xml:space="preserve"> </w:t>
            </w:r>
            <w:r w:rsidRPr="00D776C1">
              <w:rPr>
                <w:color w:val="000000"/>
              </w:rPr>
              <w:t xml:space="preserve">Подпрограмма </w:t>
            </w:r>
            <w:r w:rsidRPr="002827C2">
              <w:rPr>
                <w:color w:val="000000"/>
              </w:rPr>
              <w:t>«</w:t>
            </w:r>
            <w:r w:rsidRPr="002827C2">
              <w:t>Энергосбережение и повышение энергетической эффективности»</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845BD3" w:rsidRDefault="003876A7" w:rsidP="00B174C3">
            <w:pPr>
              <w:jc w:val="both"/>
            </w:pPr>
            <w:r w:rsidRPr="00845BD3">
              <w:t>Основание для разработки подпрограммы</w:t>
            </w:r>
          </w:p>
          <w:p w:rsidR="003876A7" w:rsidRPr="00845BD3" w:rsidRDefault="003876A7" w:rsidP="00B174C3">
            <w:pPr>
              <w:jc w:val="both"/>
            </w:pPr>
          </w:p>
        </w:tc>
        <w:tc>
          <w:tcPr>
            <w:tcW w:w="6521" w:type="dxa"/>
            <w:tcBorders>
              <w:top w:val="single" w:sz="4" w:space="0" w:color="auto"/>
              <w:left w:val="single" w:sz="4" w:space="0" w:color="auto"/>
              <w:bottom w:val="single" w:sz="4" w:space="0" w:color="auto"/>
              <w:right w:val="single" w:sz="4" w:space="0" w:color="auto"/>
            </w:tcBorders>
            <w:hideMark/>
          </w:tcPr>
          <w:p w:rsidR="003876A7" w:rsidRPr="002827C2" w:rsidRDefault="003876A7" w:rsidP="003876A7">
            <w:pPr>
              <w:jc w:val="both"/>
            </w:pPr>
            <w:proofErr w:type="gramStart"/>
            <w:r w:rsidRPr="002827C2">
              <w:t>Постановления</w:t>
            </w:r>
            <w:r>
              <w:t xml:space="preserve"> </w:t>
            </w:r>
            <w:r w:rsidRPr="002827C2">
              <w:t>администрации муниципального района «Чернышевский район» от 30.12.2015 года №1207 «</w:t>
            </w:r>
            <w:r w:rsidRPr="002827C2">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2827C2">
              <w:t>»</w:t>
            </w:r>
            <w:r>
              <w:t xml:space="preserve">, </w:t>
            </w:r>
            <w:r w:rsidRPr="002827C2">
              <w:t xml:space="preserve"> от 27.12</w:t>
            </w:r>
            <w:r w:rsidRPr="002827C2">
              <w:rPr>
                <w:color w:val="000000"/>
              </w:rPr>
              <w:t>.2016 года №</w:t>
            </w:r>
            <w:r>
              <w:rPr>
                <w:color w:val="000000"/>
              </w:rPr>
              <w:t xml:space="preserve"> </w:t>
            </w:r>
            <w:r w:rsidRPr="002827C2">
              <w:rPr>
                <w:color w:val="000000"/>
              </w:rPr>
              <w:t xml:space="preserve">578 </w:t>
            </w:r>
            <w:r w:rsidRPr="002827C2">
              <w:rPr>
                <w:bCs/>
              </w:rPr>
              <w:t>«</w:t>
            </w:r>
            <w:r w:rsidRPr="002827C2">
              <w:t xml:space="preserve">Об утверждении Перечня муниципальных программ муниципального района «Чернышевский район» </w:t>
            </w:r>
            <w:r>
              <w:t>(</w:t>
            </w:r>
            <w:r w:rsidRPr="002827C2">
              <w:t xml:space="preserve">в редакции </w:t>
            </w:r>
            <w:r>
              <w:t>п</w:t>
            </w:r>
            <w:r w:rsidRPr="002827C2">
              <w:t>остановления администрации муниципального района «Чернышевский район» от 25.10.2017 года № 544</w:t>
            </w:r>
            <w:r>
              <w:t>).</w:t>
            </w:r>
            <w:proofErr w:type="gramEnd"/>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845BD3" w:rsidRDefault="003876A7" w:rsidP="00B174C3">
            <w:pPr>
              <w:jc w:val="both"/>
            </w:pPr>
            <w:r w:rsidRPr="00845BD3">
              <w:t>Ответственный исполнитель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2827C2" w:rsidRDefault="003876A7" w:rsidP="00B174C3">
            <w:pPr>
              <w:widowControl w:val="0"/>
              <w:autoSpaceDE w:val="0"/>
              <w:autoSpaceDN w:val="0"/>
              <w:adjustRightInd w:val="0"/>
              <w:contextualSpacing/>
              <w:jc w:val="both"/>
              <w:rPr>
                <w:lang w:eastAsia="en-US"/>
              </w:rPr>
            </w:pPr>
            <w:r>
              <w:t>Отдел жилищно-коммунального хозяйства и капитального строительства администрации МР «Чернышевский район»</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F907F8" w:rsidRDefault="003876A7" w:rsidP="00B174C3">
            <w:r w:rsidRPr="00F907F8">
              <w:t>Разработчик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0322D8" w:rsidRDefault="003876A7" w:rsidP="00B174C3">
            <w:pPr>
              <w:widowControl w:val="0"/>
              <w:autoSpaceDE w:val="0"/>
              <w:autoSpaceDN w:val="0"/>
              <w:adjustRightInd w:val="0"/>
              <w:contextualSpacing/>
              <w:jc w:val="both"/>
              <w:rPr>
                <w:lang w:eastAsia="en-US"/>
              </w:rPr>
            </w:pPr>
            <w:r>
              <w:t>Отдел жилищно-коммунального хозяйства и капитального строительства администрации МР «Чернышевский район»</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854ED7" w:rsidRDefault="003876A7" w:rsidP="00B174C3">
            <w:r w:rsidRPr="00854ED7">
              <w:t>Соисполнител</w:t>
            </w:r>
            <w:r>
              <w:t>и</w:t>
            </w:r>
            <w:r w:rsidRPr="00854ED7">
              <w:t xml:space="preserve">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Default="003876A7" w:rsidP="00B174C3">
            <w:pPr>
              <w:widowControl w:val="0"/>
              <w:autoSpaceDE w:val="0"/>
              <w:autoSpaceDN w:val="0"/>
              <w:adjustRightInd w:val="0"/>
              <w:contextualSpacing/>
              <w:jc w:val="both"/>
              <w:rPr>
                <w:lang w:eastAsia="en-US"/>
              </w:rPr>
            </w:pPr>
            <w:r>
              <w:rPr>
                <w:lang w:eastAsia="en-US"/>
              </w:rPr>
              <w:t>Комитет образования и молодежной политики администрации МР «Чернышевский район»,</w:t>
            </w:r>
          </w:p>
          <w:p w:rsidR="003876A7" w:rsidRPr="000322D8" w:rsidRDefault="003876A7" w:rsidP="00B174C3">
            <w:pPr>
              <w:widowControl w:val="0"/>
              <w:autoSpaceDE w:val="0"/>
              <w:autoSpaceDN w:val="0"/>
              <w:adjustRightInd w:val="0"/>
              <w:contextualSpacing/>
              <w:jc w:val="both"/>
              <w:rPr>
                <w:lang w:eastAsia="en-US"/>
              </w:rPr>
            </w:pPr>
            <w:r>
              <w:rPr>
                <w:lang w:eastAsia="en-US"/>
              </w:rPr>
              <w:t>Комитет культуры и спорта администрации МР «Чернышевский район»</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D776C1" w:rsidRDefault="003876A7" w:rsidP="00B174C3">
            <w:pPr>
              <w:spacing w:line="315" w:lineRule="atLeast"/>
              <w:textAlignment w:val="baseline"/>
            </w:pPr>
            <w:r w:rsidRPr="00D776C1">
              <w:t>Цель (цели)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B4328D" w:rsidRDefault="003876A7" w:rsidP="00B174C3">
            <w:pPr>
              <w:autoSpaceDE w:val="0"/>
              <w:autoSpaceDN w:val="0"/>
              <w:adjustRightInd w:val="0"/>
              <w:contextualSpacing/>
              <w:jc w:val="both"/>
              <w:rPr>
                <w:lang w:eastAsia="en-US"/>
              </w:rPr>
            </w:pPr>
            <w:proofErr w:type="gramStart"/>
            <w:r w:rsidRPr="00B4328D">
              <w:rPr>
                <w:color w:val="000000"/>
              </w:rPr>
              <w:t>Повышение энергетической эффективности потребления энергетических ресурсов и создание условий для перевода экономики и бюджетной сферы муниципального образования МР «Чернышевский район» на энергосберегающий путь развития в свете р</w:t>
            </w:r>
            <w:r w:rsidRPr="00B4328D">
              <w:t>еализации Федерального закона от 23.11.2009 №261 «Об энергосбережении и о повышении энергетической эффективности и о внесении изменений в отдельные законодательные акты РФ» и иных НПА РФ и Забайкальского края, направленных на поддержку энергосбережения и</w:t>
            </w:r>
            <w:proofErr w:type="gramEnd"/>
            <w:r w:rsidRPr="00B4328D">
              <w:t xml:space="preserve"> повышение энергетической эффективности.</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D776C1" w:rsidRDefault="003876A7" w:rsidP="00B174C3">
            <w:pPr>
              <w:spacing w:line="315" w:lineRule="atLeast"/>
              <w:textAlignment w:val="baseline"/>
            </w:pPr>
            <w:r w:rsidRPr="00D776C1">
              <w:t>Задачи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3F55CB" w:rsidRDefault="003876A7" w:rsidP="00B174C3">
            <w:pPr>
              <w:jc w:val="both"/>
            </w:pPr>
            <w:r w:rsidRPr="003F55CB">
              <w:t>Проведение комплекса организационно-правовых и техн</w:t>
            </w:r>
            <w:r w:rsidRPr="003F55CB">
              <w:t>и</w:t>
            </w:r>
            <w:r w:rsidRPr="003F55CB">
              <w:t xml:space="preserve">ческих мероприятий по управлению </w:t>
            </w:r>
            <w:r w:rsidRPr="003F55CB">
              <w:lastRenderedPageBreak/>
              <w:t>энергосбережением на территории Чернышевского района:</w:t>
            </w:r>
          </w:p>
          <w:p w:rsidR="003876A7" w:rsidRPr="003F55CB" w:rsidRDefault="003876A7" w:rsidP="00B174C3">
            <w:pPr>
              <w:jc w:val="both"/>
            </w:pPr>
            <w:r w:rsidRPr="003F55CB">
              <w:t>- повышение уровня оснащенности приборами учета и</w:t>
            </w:r>
            <w:r w:rsidRPr="003F55CB">
              <w:t>с</w:t>
            </w:r>
            <w:r w:rsidRPr="003F55CB">
              <w:t>пользуемых энергетических ресурсов;</w:t>
            </w:r>
          </w:p>
          <w:p w:rsidR="003876A7" w:rsidRPr="003F55CB" w:rsidRDefault="003876A7" w:rsidP="00B174C3">
            <w:pPr>
              <w:jc w:val="both"/>
              <w:rPr>
                <w:sz w:val="26"/>
                <w:szCs w:val="26"/>
              </w:rPr>
            </w:pPr>
            <w:r w:rsidRPr="003F55CB">
              <w:t>- сокращение расходов бюджета на обеспечение энергетическими ресурсами муниципальных учреждений, органов м</w:t>
            </w:r>
            <w:r w:rsidRPr="003F55CB">
              <w:t>е</w:t>
            </w:r>
            <w:r w:rsidRPr="003F55CB">
              <w:t>стного самоуправления;</w:t>
            </w:r>
            <w:r w:rsidRPr="003F55CB">
              <w:br/>
              <w:t>- увеличение объема внебюджетных средств, используемых на финансирование мероприятий по энергосбережению и п</w:t>
            </w:r>
            <w:r w:rsidRPr="003F55CB">
              <w:t>о</w:t>
            </w:r>
            <w:r w:rsidRPr="003F55CB">
              <w:t>вышению энергетической эффективности;</w:t>
            </w:r>
            <w:r w:rsidRPr="003F55CB">
              <w:br/>
              <w:t>- повышение уровня осведомленности потребителей в в</w:t>
            </w:r>
            <w:r w:rsidRPr="003F55CB">
              <w:t>о</w:t>
            </w:r>
            <w:r w:rsidRPr="003F55CB">
              <w:t>просах энергосбережения.</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D776C1" w:rsidRDefault="00260232" w:rsidP="00B174C3">
            <w:pPr>
              <w:spacing w:line="315" w:lineRule="atLeast"/>
              <w:textAlignment w:val="baseline"/>
            </w:pPr>
            <w:r>
              <w:lastRenderedPageBreak/>
              <w:t>С</w:t>
            </w:r>
            <w:r w:rsidR="003876A7" w:rsidRPr="00D776C1">
              <w:t>роки реализации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953237" w:rsidRDefault="003876A7" w:rsidP="00B174C3">
            <w:pPr>
              <w:widowControl w:val="0"/>
              <w:autoSpaceDE w:val="0"/>
              <w:autoSpaceDN w:val="0"/>
              <w:adjustRightInd w:val="0"/>
              <w:contextualSpacing/>
              <w:jc w:val="both"/>
              <w:rPr>
                <w:lang w:eastAsia="en-US"/>
              </w:rPr>
            </w:pPr>
            <w:r w:rsidRPr="00953237">
              <w:t>2018-2020 годы в один этап</w:t>
            </w:r>
          </w:p>
        </w:tc>
      </w:tr>
      <w:tr w:rsidR="003876A7" w:rsidRPr="000322D8" w:rsidTr="00B174C3">
        <w:trPr>
          <w:trHeight w:val="1718"/>
        </w:trPr>
        <w:tc>
          <w:tcPr>
            <w:tcW w:w="2835" w:type="dxa"/>
            <w:tcBorders>
              <w:top w:val="single" w:sz="4" w:space="0" w:color="auto"/>
              <w:left w:val="single" w:sz="4" w:space="0" w:color="auto"/>
              <w:bottom w:val="single" w:sz="4" w:space="0" w:color="auto"/>
              <w:right w:val="single" w:sz="4" w:space="0" w:color="auto"/>
            </w:tcBorders>
          </w:tcPr>
          <w:p w:rsidR="003876A7" w:rsidRPr="00D776C1" w:rsidRDefault="003876A7" w:rsidP="00B174C3">
            <w:pPr>
              <w:spacing w:line="315" w:lineRule="atLeast"/>
              <w:textAlignment w:val="baseline"/>
            </w:pPr>
            <w:r w:rsidRPr="00D776C1">
              <w:t xml:space="preserve">Целевые индикаторы и показатели </w:t>
            </w:r>
          </w:p>
        </w:tc>
        <w:tc>
          <w:tcPr>
            <w:tcW w:w="6521" w:type="dxa"/>
            <w:tcBorders>
              <w:top w:val="single" w:sz="4" w:space="0" w:color="auto"/>
              <w:left w:val="single" w:sz="4" w:space="0" w:color="auto"/>
              <w:bottom w:val="single" w:sz="4" w:space="0" w:color="auto"/>
              <w:right w:val="single" w:sz="4" w:space="0" w:color="auto"/>
            </w:tcBorders>
            <w:hideMark/>
          </w:tcPr>
          <w:p w:rsidR="003876A7" w:rsidRPr="00953237" w:rsidRDefault="003876A7" w:rsidP="00B174C3">
            <w:pPr>
              <w:widowControl w:val="0"/>
              <w:autoSpaceDE w:val="0"/>
              <w:autoSpaceDN w:val="0"/>
              <w:adjustRightInd w:val="0"/>
              <w:contextualSpacing/>
              <w:jc w:val="both"/>
              <w:rPr>
                <w:lang w:eastAsia="en-US"/>
              </w:rPr>
            </w:pPr>
            <w:r w:rsidRPr="00953237">
              <w:rPr>
                <w:lang w:eastAsia="en-US"/>
              </w:rPr>
              <w:t>Снижение затрат муниципальных организаций и учреждений на приобретение топливно-энергетических ресурсов (далее – ТЭР) к 2020 году до 9%, в том числе по годам:</w:t>
            </w:r>
          </w:p>
          <w:p w:rsidR="003876A7" w:rsidRPr="00953237" w:rsidRDefault="003876A7" w:rsidP="00B174C3">
            <w:pPr>
              <w:widowControl w:val="0"/>
              <w:autoSpaceDE w:val="0"/>
              <w:autoSpaceDN w:val="0"/>
              <w:adjustRightInd w:val="0"/>
              <w:contextualSpacing/>
              <w:jc w:val="both"/>
              <w:rPr>
                <w:lang w:eastAsia="en-US"/>
              </w:rPr>
            </w:pPr>
            <w:r w:rsidRPr="00953237">
              <w:rPr>
                <w:lang w:eastAsia="en-US"/>
              </w:rPr>
              <w:t>2018 – 3%,</w:t>
            </w:r>
          </w:p>
          <w:p w:rsidR="003876A7" w:rsidRPr="00953237" w:rsidRDefault="003876A7" w:rsidP="00B174C3">
            <w:pPr>
              <w:widowControl w:val="0"/>
              <w:autoSpaceDE w:val="0"/>
              <w:autoSpaceDN w:val="0"/>
              <w:adjustRightInd w:val="0"/>
              <w:contextualSpacing/>
              <w:jc w:val="both"/>
              <w:rPr>
                <w:lang w:eastAsia="en-US"/>
              </w:rPr>
            </w:pPr>
            <w:r w:rsidRPr="00953237">
              <w:rPr>
                <w:lang w:eastAsia="en-US"/>
              </w:rPr>
              <w:t>2019 – 3%,</w:t>
            </w:r>
          </w:p>
          <w:p w:rsidR="003876A7" w:rsidRPr="00953237" w:rsidRDefault="003876A7" w:rsidP="00B174C3">
            <w:pPr>
              <w:widowControl w:val="0"/>
              <w:autoSpaceDE w:val="0"/>
              <w:autoSpaceDN w:val="0"/>
              <w:adjustRightInd w:val="0"/>
              <w:contextualSpacing/>
              <w:jc w:val="both"/>
              <w:rPr>
                <w:lang w:eastAsia="en-US"/>
              </w:rPr>
            </w:pPr>
            <w:r w:rsidRPr="00953237">
              <w:rPr>
                <w:lang w:eastAsia="en-US"/>
              </w:rPr>
              <w:t>2020 – 3%.</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D776C1" w:rsidRDefault="003876A7" w:rsidP="00B174C3">
            <w:pPr>
              <w:spacing w:line="315" w:lineRule="atLeast"/>
              <w:textAlignment w:val="baseline"/>
            </w:pPr>
            <w:r w:rsidRPr="00D776C1">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6521" w:type="dxa"/>
            <w:tcBorders>
              <w:top w:val="single" w:sz="4" w:space="0" w:color="auto"/>
              <w:left w:val="single" w:sz="4" w:space="0" w:color="auto"/>
              <w:bottom w:val="single" w:sz="4" w:space="0" w:color="auto"/>
              <w:right w:val="single" w:sz="4" w:space="0" w:color="auto"/>
            </w:tcBorders>
            <w:hideMark/>
          </w:tcPr>
          <w:p w:rsidR="003876A7" w:rsidRPr="00953237" w:rsidRDefault="003876A7" w:rsidP="00B174C3">
            <w:pPr>
              <w:widowControl w:val="0"/>
              <w:autoSpaceDE w:val="0"/>
              <w:autoSpaceDN w:val="0"/>
              <w:adjustRightInd w:val="0"/>
              <w:contextualSpacing/>
              <w:rPr>
                <w:color w:val="000000"/>
                <w:lang w:eastAsia="en-US"/>
              </w:rPr>
            </w:pPr>
            <w:r w:rsidRPr="00953237">
              <w:rPr>
                <w:color w:val="000000"/>
                <w:lang w:eastAsia="en-US"/>
              </w:rPr>
              <w:t>Потребность в финансировании мероприятий программы за счет средств бюджета района составит 2119,4 тыс. руб., в том числе по годам:</w:t>
            </w:r>
          </w:p>
          <w:p w:rsidR="003876A7" w:rsidRPr="00953237" w:rsidRDefault="003876A7" w:rsidP="00B174C3">
            <w:pPr>
              <w:widowControl w:val="0"/>
              <w:autoSpaceDE w:val="0"/>
              <w:autoSpaceDN w:val="0"/>
              <w:adjustRightInd w:val="0"/>
              <w:contextualSpacing/>
              <w:rPr>
                <w:color w:val="000000"/>
                <w:lang w:eastAsia="en-US"/>
              </w:rPr>
            </w:pPr>
            <w:r w:rsidRPr="00953237">
              <w:rPr>
                <w:color w:val="000000"/>
                <w:lang w:eastAsia="en-US"/>
              </w:rPr>
              <w:t>2018 год – 714,0 тыс. руб.;</w:t>
            </w:r>
          </w:p>
          <w:p w:rsidR="003876A7" w:rsidRPr="00953237" w:rsidRDefault="003876A7" w:rsidP="00B174C3">
            <w:pPr>
              <w:widowControl w:val="0"/>
              <w:autoSpaceDE w:val="0"/>
              <w:autoSpaceDN w:val="0"/>
              <w:adjustRightInd w:val="0"/>
              <w:contextualSpacing/>
              <w:rPr>
                <w:color w:val="000000"/>
                <w:lang w:eastAsia="en-US"/>
              </w:rPr>
            </w:pPr>
            <w:r w:rsidRPr="00953237">
              <w:rPr>
                <w:color w:val="000000"/>
                <w:lang w:eastAsia="en-US"/>
              </w:rPr>
              <w:t>2019 год – 714,0 тыс. руб.;</w:t>
            </w:r>
          </w:p>
          <w:p w:rsidR="003876A7" w:rsidRPr="00953237" w:rsidRDefault="003876A7" w:rsidP="00B174C3">
            <w:pPr>
              <w:widowControl w:val="0"/>
              <w:autoSpaceDE w:val="0"/>
              <w:autoSpaceDN w:val="0"/>
              <w:adjustRightInd w:val="0"/>
              <w:contextualSpacing/>
              <w:rPr>
                <w:lang w:eastAsia="en-US"/>
              </w:rPr>
            </w:pPr>
            <w:r w:rsidRPr="00953237">
              <w:rPr>
                <w:color w:val="000000"/>
                <w:lang w:eastAsia="en-US"/>
              </w:rPr>
              <w:t>2020 год – 691,4 тыс. руб.</w:t>
            </w:r>
          </w:p>
        </w:tc>
      </w:tr>
      <w:tr w:rsidR="003876A7" w:rsidRPr="000322D8" w:rsidTr="00B174C3">
        <w:tc>
          <w:tcPr>
            <w:tcW w:w="2835" w:type="dxa"/>
            <w:tcBorders>
              <w:top w:val="single" w:sz="4" w:space="0" w:color="auto"/>
              <w:left w:val="single" w:sz="4" w:space="0" w:color="auto"/>
              <w:bottom w:val="single" w:sz="4" w:space="0" w:color="auto"/>
              <w:right w:val="single" w:sz="4" w:space="0" w:color="auto"/>
            </w:tcBorders>
          </w:tcPr>
          <w:p w:rsidR="003876A7" w:rsidRPr="00D776C1" w:rsidRDefault="003876A7" w:rsidP="00B174C3">
            <w:pPr>
              <w:spacing w:line="315" w:lineRule="atLeast"/>
              <w:textAlignment w:val="baseline"/>
            </w:pPr>
            <w:r w:rsidRPr="00D776C1">
              <w:t>Ожидаемые конечные результаты реализации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3876A7" w:rsidRPr="00953237" w:rsidRDefault="003876A7" w:rsidP="00B174C3">
            <w:pPr>
              <w:widowControl w:val="0"/>
              <w:autoSpaceDE w:val="0"/>
              <w:autoSpaceDN w:val="0"/>
              <w:adjustRightInd w:val="0"/>
              <w:jc w:val="both"/>
            </w:pPr>
            <w:r w:rsidRPr="00953237">
              <w:t>-повышение энергетической эффективности экономики в МР «Чернышевский район»;</w:t>
            </w:r>
          </w:p>
          <w:p w:rsidR="003876A7" w:rsidRPr="00953237" w:rsidRDefault="003876A7" w:rsidP="00B174C3">
            <w:pPr>
              <w:widowControl w:val="0"/>
              <w:autoSpaceDE w:val="0"/>
              <w:autoSpaceDN w:val="0"/>
              <w:adjustRightInd w:val="0"/>
              <w:jc w:val="both"/>
            </w:pPr>
            <w:r w:rsidRPr="00953237">
              <w:t>-снижение нагрузки по оплате энергоносителей на бюджет МР «Чернышевский район»;</w:t>
            </w:r>
          </w:p>
          <w:p w:rsidR="003876A7" w:rsidRPr="00953237" w:rsidRDefault="003876A7" w:rsidP="00B174C3">
            <w:pPr>
              <w:widowControl w:val="0"/>
              <w:autoSpaceDE w:val="0"/>
              <w:autoSpaceDN w:val="0"/>
              <w:adjustRightInd w:val="0"/>
              <w:jc w:val="both"/>
            </w:pPr>
            <w:r w:rsidRPr="00953237">
              <w:t>-обеспечение полного учета и регулирования потребления энергетических ресурсов, снижение уровня их потерь;</w:t>
            </w:r>
          </w:p>
          <w:p w:rsidR="003876A7" w:rsidRPr="00953237" w:rsidRDefault="003876A7" w:rsidP="00B174C3">
            <w:pPr>
              <w:widowControl w:val="0"/>
              <w:autoSpaceDE w:val="0"/>
              <w:autoSpaceDN w:val="0"/>
              <w:adjustRightInd w:val="0"/>
              <w:jc w:val="both"/>
            </w:pPr>
            <w:r w:rsidRPr="00953237">
              <w:t>- наличие в органах местного самоуправления, муниципальных учреждениях, энергетических паспортов, топливно-энергетических балансов, актов энергетических обследов</w:t>
            </w:r>
            <w:r w:rsidRPr="00953237">
              <w:t>а</w:t>
            </w:r>
            <w:r w:rsidRPr="00953237">
              <w:t>ний;</w:t>
            </w:r>
          </w:p>
          <w:p w:rsidR="003876A7" w:rsidRPr="00953237" w:rsidRDefault="003876A7" w:rsidP="00B174C3">
            <w:pPr>
              <w:widowControl w:val="0"/>
              <w:autoSpaceDE w:val="0"/>
              <w:autoSpaceDN w:val="0"/>
              <w:adjustRightInd w:val="0"/>
              <w:jc w:val="both"/>
            </w:pPr>
            <w:r w:rsidRPr="00953237">
              <w:t>-сокращение удельных показателей энергопотребления эк</w:t>
            </w:r>
            <w:r w:rsidRPr="00953237">
              <w:t>о</w:t>
            </w:r>
            <w:r w:rsidRPr="00953237">
              <w:t>номики муниципального района к 2020 году;</w:t>
            </w:r>
          </w:p>
          <w:p w:rsidR="003876A7" w:rsidRPr="00953237" w:rsidRDefault="003876A7" w:rsidP="00B174C3">
            <w:pPr>
              <w:widowControl w:val="0"/>
              <w:autoSpaceDE w:val="0"/>
              <w:autoSpaceDN w:val="0"/>
              <w:adjustRightInd w:val="0"/>
              <w:jc w:val="both"/>
            </w:pPr>
            <w:r w:rsidRPr="00953237">
              <w:t>-полный переход на приборный учет при расчетах организ</w:t>
            </w:r>
            <w:r w:rsidRPr="00953237">
              <w:t>а</w:t>
            </w:r>
            <w:r w:rsidRPr="00953237">
              <w:t>ций муниципальной бюджетной сферы с организациями коммунального комплекса;</w:t>
            </w:r>
          </w:p>
          <w:p w:rsidR="003876A7" w:rsidRPr="00953237" w:rsidRDefault="003876A7" w:rsidP="00B174C3">
            <w:pPr>
              <w:widowControl w:val="0"/>
              <w:autoSpaceDE w:val="0"/>
              <w:autoSpaceDN w:val="0"/>
              <w:adjustRightInd w:val="0"/>
              <w:jc w:val="both"/>
              <w:rPr>
                <w:lang w:eastAsia="en-US"/>
              </w:rPr>
            </w:pPr>
            <w:r w:rsidRPr="00953237">
              <w:t xml:space="preserve">-создание муниципальной нормативно-правовой базы по энергосбережению и стимулированию повышения </w:t>
            </w:r>
            <w:proofErr w:type="spellStart"/>
            <w:r w:rsidRPr="00953237">
              <w:t>энерг</w:t>
            </w:r>
            <w:r w:rsidRPr="00953237">
              <w:t>о</w:t>
            </w:r>
            <w:r w:rsidRPr="00953237">
              <w:t>эффективности</w:t>
            </w:r>
            <w:proofErr w:type="spellEnd"/>
            <w:r w:rsidRPr="00953237">
              <w:t>.</w:t>
            </w:r>
          </w:p>
        </w:tc>
      </w:tr>
    </w:tbl>
    <w:p w:rsidR="003876A7" w:rsidRPr="000322D8" w:rsidRDefault="003876A7" w:rsidP="003876A7">
      <w:pPr>
        <w:jc w:val="center"/>
        <w:rPr>
          <w:lang w:eastAsia="en-US"/>
        </w:rPr>
      </w:pPr>
    </w:p>
    <w:p w:rsidR="003876A7" w:rsidRDefault="003876A7" w:rsidP="003876A7">
      <w:pPr>
        <w:ind w:left="-108" w:firstLine="709"/>
        <w:jc w:val="center"/>
        <w:rPr>
          <w:b/>
          <w:lang w:eastAsia="en-US"/>
        </w:rPr>
      </w:pPr>
      <w:r w:rsidRPr="000322D8">
        <w:rPr>
          <w:b/>
          <w:lang w:eastAsia="en-US"/>
        </w:rPr>
        <w:t xml:space="preserve">1. Характеристика текущего состояния сферы реализации </w:t>
      </w:r>
      <w:r>
        <w:rPr>
          <w:b/>
          <w:lang w:eastAsia="en-US"/>
        </w:rPr>
        <w:t>под</w:t>
      </w:r>
      <w:r w:rsidRPr="000322D8">
        <w:rPr>
          <w:b/>
          <w:lang w:eastAsia="en-US"/>
        </w:rPr>
        <w:t>программы</w:t>
      </w:r>
    </w:p>
    <w:p w:rsidR="00260232" w:rsidRPr="000322D8" w:rsidRDefault="00260232" w:rsidP="003876A7">
      <w:pPr>
        <w:ind w:left="-108" w:firstLine="709"/>
        <w:jc w:val="center"/>
        <w:rPr>
          <w:b/>
          <w:lang w:eastAsia="en-US"/>
        </w:rPr>
      </w:pPr>
    </w:p>
    <w:p w:rsidR="003876A7" w:rsidRPr="000322D8" w:rsidRDefault="003876A7" w:rsidP="003876A7">
      <w:pPr>
        <w:ind w:left="-108" w:firstLine="817"/>
        <w:jc w:val="both"/>
        <w:rPr>
          <w:lang w:eastAsia="en-US"/>
        </w:rPr>
      </w:pPr>
      <w:r>
        <w:t xml:space="preserve">Программа направлена на обеспечение повышения конкурентоспособности, финансовой устойчивости, энергетической и экологической безопасности экономики района, а также роста уровня и качества жизни населения района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w:t>
      </w:r>
      <w:r>
        <w:lastRenderedPageBreak/>
        <w:t>использованию энергетических ресурсов.</w:t>
      </w:r>
      <w:r w:rsidRPr="000322D8">
        <w:rPr>
          <w:lang w:eastAsia="en-US"/>
        </w:rPr>
        <w:t xml:space="preserve"> Энергосбережение является актуальным и необходимым условием нормального функционирования бюджетных учреждений,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3876A7" w:rsidRPr="000322D8" w:rsidRDefault="003876A7" w:rsidP="003876A7">
      <w:pPr>
        <w:ind w:left="-108" w:firstLine="817"/>
        <w:jc w:val="both"/>
        <w:rPr>
          <w:lang w:eastAsia="en-US"/>
        </w:rPr>
      </w:pPr>
      <w:r w:rsidRPr="000322D8">
        <w:rPr>
          <w:lang w:eastAsia="en-US"/>
        </w:rPr>
        <w:t>Анализ функционирования бюджетных учреждений показывает, что основные потери ТЭР наблюдаются при неэффективном использовании, распределении и потреблении тепловой и электрической энергии и воды, а также использовании старого оборудования, электрических приборов и отсутствии капитального ремонта со дня существования здания, некачественном обслуживании систем ТЭР обслуживающими организациями. Нерациональное использование и потеря энергии приводят к потере до 20% тепловой энергии и до 15% электрической энергии. Соответственно это приводит:</w:t>
      </w:r>
    </w:p>
    <w:p w:rsidR="003876A7" w:rsidRPr="000322D8" w:rsidRDefault="003876A7" w:rsidP="003876A7">
      <w:pPr>
        <w:numPr>
          <w:ilvl w:val="0"/>
          <w:numId w:val="36"/>
        </w:numPr>
        <w:tabs>
          <w:tab w:val="left" w:pos="851"/>
          <w:tab w:val="left" w:pos="1134"/>
        </w:tabs>
        <w:autoSpaceDN w:val="0"/>
        <w:ind w:left="-108" w:firstLine="817"/>
        <w:jc w:val="both"/>
        <w:rPr>
          <w:lang w:eastAsia="en-US"/>
        </w:rPr>
      </w:pPr>
      <w:r w:rsidRPr="000322D8">
        <w:rPr>
          <w:lang w:eastAsia="en-US"/>
        </w:rPr>
        <w:t xml:space="preserve">росту </w:t>
      </w:r>
      <w:r w:rsidRPr="00953237">
        <w:t>нагрузки по оплате энергоносителей</w:t>
      </w:r>
      <w:r w:rsidRPr="000322D8">
        <w:rPr>
          <w:lang w:eastAsia="en-US"/>
        </w:rPr>
        <w:t xml:space="preserve"> на бюджет</w:t>
      </w:r>
      <w:r>
        <w:rPr>
          <w:lang w:eastAsia="en-US"/>
        </w:rPr>
        <w:t xml:space="preserve"> МР «Чернышевский район»</w:t>
      </w:r>
      <w:r w:rsidRPr="000322D8">
        <w:rPr>
          <w:lang w:eastAsia="en-US"/>
        </w:rPr>
        <w:t>;</w:t>
      </w:r>
    </w:p>
    <w:p w:rsidR="003876A7" w:rsidRPr="000322D8" w:rsidRDefault="003876A7" w:rsidP="003876A7">
      <w:pPr>
        <w:numPr>
          <w:ilvl w:val="0"/>
          <w:numId w:val="36"/>
        </w:numPr>
        <w:tabs>
          <w:tab w:val="left" w:pos="851"/>
          <w:tab w:val="left" w:pos="1134"/>
        </w:tabs>
        <w:autoSpaceDN w:val="0"/>
        <w:ind w:left="-108" w:firstLine="817"/>
        <w:jc w:val="both"/>
        <w:rPr>
          <w:lang w:eastAsia="en-US"/>
        </w:rPr>
      </w:pPr>
      <w:r w:rsidRPr="000322D8">
        <w:rPr>
          <w:lang w:eastAsia="en-US"/>
        </w:rPr>
        <w:t>к ухудшению экологической обстановки.</w:t>
      </w:r>
    </w:p>
    <w:p w:rsidR="003876A7" w:rsidRPr="000322D8" w:rsidRDefault="003876A7" w:rsidP="003876A7">
      <w:pPr>
        <w:autoSpaceDN w:val="0"/>
        <w:ind w:left="-108" w:firstLine="817"/>
        <w:jc w:val="both"/>
        <w:rPr>
          <w:lang w:eastAsia="en-US"/>
        </w:rPr>
      </w:pPr>
      <w:r w:rsidRPr="000322D8">
        <w:rPr>
          <w:lang w:eastAsia="en-US"/>
        </w:rPr>
        <w:t>Удельная величина потребления энергетических ресурсов</w:t>
      </w:r>
      <w:r>
        <w:rPr>
          <w:lang w:eastAsia="en-US"/>
        </w:rPr>
        <w:t xml:space="preserve"> бюджетными учреждениями за 2016</w:t>
      </w:r>
      <w:r w:rsidRPr="000322D8">
        <w:rPr>
          <w:lang w:eastAsia="en-US"/>
        </w:rPr>
        <w:t xml:space="preserve"> год:</w:t>
      </w:r>
    </w:p>
    <w:p w:rsidR="003876A7" w:rsidRPr="000322D8" w:rsidRDefault="003876A7" w:rsidP="003876A7">
      <w:pPr>
        <w:autoSpaceDN w:val="0"/>
        <w:ind w:left="-108" w:firstLine="817"/>
        <w:jc w:val="both"/>
        <w:rPr>
          <w:lang w:eastAsia="en-US"/>
        </w:rPr>
      </w:pPr>
      <w:r w:rsidRPr="000322D8">
        <w:rPr>
          <w:lang w:eastAsia="en-US"/>
        </w:rPr>
        <w:t>- по электрической энергии (кВт на одного человека населения) –77,3 кВт;</w:t>
      </w:r>
    </w:p>
    <w:p w:rsidR="003876A7" w:rsidRPr="000322D8" w:rsidRDefault="003876A7" w:rsidP="003876A7">
      <w:pPr>
        <w:autoSpaceDN w:val="0"/>
        <w:ind w:left="-108" w:firstLine="817"/>
        <w:jc w:val="both"/>
        <w:rPr>
          <w:lang w:eastAsia="en-US"/>
        </w:rPr>
      </w:pPr>
      <w:r w:rsidRPr="000322D8">
        <w:rPr>
          <w:lang w:eastAsia="en-US"/>
        </w:rPr>
        <w:t>- по тепловой энергии ( Гкал на1 кв</w:t>
      </w:r>
      <w:proofErr w:type="gramStart"/>
      <w:r w:rsidRPr="000322D8">
        <w:rPr>
          <w:lang w:eastAsia="en-US"/>
        </w:rPr>
        <w:t>.м</w:t>
      </w:r>
      <w:proofErr w:type="gramEnd"/>
      <w:r w:rsidRPr="000322D8">
        <w:rPr>
          <w:lang w:eastAsia="en-US"/>
        </w:rPr>
        <w:t xml:space="preserve"> общей площади) – 0,25 Гкал;</w:t>
      </w:r>
    </w:p>
    <w:p w:rsidR="003876A7" w:rsidRPr="000322D8" w:rsidRDefault="003876A7" w:rsidP="003876A7">
      <w:pPr>
        <w:autoSpaceDN w:val="0"/>
        <w:ind w:left="-108" w:firstLine="817"/>
        <w:jc w:val="both"/>
        <w:rPr>
          <w:lang w:eastAsia="en-US"/>
        </w:rPr>
      </w:pPr>
      <w:r w:rsidRPr="000322D8">
        <w:rPr>
          <w:lang w:eastAsia="en-US"/>
        </w:rPr>
        <w:t>- по горячей воде (куб</w:t>
      </w:r>
      <w:proofErr w:type="gramStart"/>
      <w:r w:rsidRPr="000322D8">
        <w:rPr>
          <w:lang w:eastAsia="en-US"/>
        </w:rPr>
        <w:t>.м</w:t>
      </w:r>
      <w:proofErr w:type="gramEnd"/>
      <w:r w:rsidRPr="000322D8">
        <w:rPr>
          <w:lang w:eastAsia="en-US"/>
        </w:rPr>
        <w:t xml:space="preserve"> на одного человека населения) – 0,015 м3;</w:t>
      </w:r>
    </w:p>
    <w:p w:rsidR="003876A7" w:rsidRPr="000322D8" w:rsidRDefault="003876A7" w:rsidP="003876A7">
      <w:pPr>
        <w:autoSpaceDN w:val="0"/>
        <w:ind w:left="-108" w:firstLine="817"/>
        <w:jc w:val="both"/>
        <w:rPr>
          <w:lang w:eastAsia="en-US"/>
        </w:rPr>
      </w:pPr>
      <w:r w:rsidRPr="000322D8">
        <w:rPr>
          <w:lang w:eastAsia="en-US"/>
        </w:rPr>
        <w:t>- по холодной воде (куб</w:t>
      </w:r>
      <w:proofErr w:type="gramStart"/>
      <w:r w:rsidRPr="000322D8">
        <w:rPr>
          <w:lang w:eastAsia="en-US"/>
        </w:rPr>
        <w:t>.м</w:t>
      </w:r>
      <w:proofErr w:type="gramEnd"/>
      <w:r w:rsidRPr="000322D8">
        <w:rPr>
          <w:lang w:eastAsia="en-US"/>
        </w:rPr>
        <w:t xml:space="preserve"> на одного человека населения) – 1,1 м3.</w:t>
      </w:r>
    </w:p>
    <w:p w:rsidR="003876A7" w:rsidRPr="000322D8" w:rsidRDefault="003876A7" w:rsidP="003876A7">
      <w:pPr>
        <w:tabs>
          <w:tab w:val="left" w:pos="1843"/>
        </w:tabs>
        <w:ind w:left="-108" w:right="-24" w:firstLine="817"/>
        <w:jc w:val="both"/>
        <w:rPr>
          <w:lang w:eastAsia="en-US"/>
        </w:rPr>
      </w:pPr>
      <w:proofErr w:type="gramStart"/>
      <w:r w:rsidRPr="000322D8">
        <w:rPr>
          <w:lang w:eastAsia="en-US"/>
        </w:rPr>
        <w:t>Программа энергосбережения должна обеспечить снижение потребления ТЭР и воды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во всех структурных подразделениях организации при полном удовлетворении потребностей в количестве и качестве ТЭР, превратить энергосбережение в решающий фактор функционирования бюджетных учреждений.</w:t>
      </w:r>
      <w:proofErr w:type="gramEnd"/>
    </w:p>
    <w:p w:rsidR="003876A7" w:rsidRPr="000322D8" w:rsidRDefault="003876A7" w:rsidP="003876A7">
      <w:pPr>
        <w:pStyle w:val="1"/>
        <w:rPr>
          <w:sz w:val="24"/>
        </w:rPr>
      </w:pPr>
      <w:bookmarkStart w:id="0" w:name="sub_200"/>
    </w:p>
    <w:p w:rsidR="003876A7" w:rsidRDefault="003876A7" w:rsidP="003876A7">
      <w:pPr>
        <w:pStyle w:val="1"/>
        <w:rPr>
          <w:b/>
          <w:sz w:val="24"/>
        </w:rPr>
      </w:pPr>
      <w:r w:rsidRPr="000322D8">
        <w:rPr>
          <w:b/>
          <w:sz w:val="24"/>
        </w:rPr>
        <w:t xml:space="preserve">2. Перечень приоритетов муниципальной </w:t>
      </w:r>
      <w:r>
        <w:rPr>
          <w:b/>
          <w:sz w:val="24"/>
        </w:rPr>
        <w:t>подпрограммы</w:t>
      </w:r>
    </w:p>
    <w:p w:rsidR="00260232" w:rsidRPr="00260232" w:rsidRDefault="00260232" w:rsidP="00260232"/>
    <w:bookmarkEnd w:id="0"/>
    <w:p w:rsidR="003876A7" w:rsidRDefault="003876A7" w:rsidP="003876A7">
      <w:pPr>
        <w:pStyle w:val="Default"/>
        <w:ind w:firstLine="709"/>
        <w:contextualSpacing/>
        <w:jc w:val="both"/>
        <w:rPr>
          <w:sz w:val="23"/>
          <w:szCs w:val="23"/>
        </w:rPr>
      </w:pPr>
      <w:proofErr w:type="gramStart"/>
      <w:r>
        <w:t xml:space="preserve">Указом Президента Российской Федерации от 4 июня 2008 г. </w:t>
      </w:r>
      <w:r w:rsidRPr="003876A7">
        <w:t>N 889</w:t>
      </w:r>
      <w:r>
        <w:t xml:space="preserve"> "О некоторых мерах по повышению энергетической и экологической эффективности российской экономики" установлена задача по снижению к 2020 году энергоемкости валового внутреннего продукта не менее чем на 40 процентов по отношению к уровню 2007 года и обеспечению рационального и экологически ответственного использования энергии и энергетических ресурсов.</w:t>
      </w:r>
      <w:proofErr w:type="gramEnd"/>
    </w:p>
    <w:p w:rsidR="003876A7" w:rsidRDefault="003876A7" w:rsidP="003876A7">
      <w:pPr>
        <w:pStyle w:val="Default"/>
        <w:ind w:firstLine="709"/>
        <w:contextualSpacing/>
        <w:jc w:val="both"/>
        <w:rPr>
          <w:sz w:val="23"/>
          <w:szCs w:val="23"/>
        </w:rPr>
      </w:pPr>
      <w:r>
        <w:rPr>
          <w:sz w:val="23"/>
          <w:szCs w:val="23"/>
        </w:rPr>
        <w:t xml:space="preserve">Одним из приоритетных направлений подпрограммы является повышение энергетической эффективности МР «Чернышевский район», а также оптимизация потребления энергетических ресурсов всеми категориями потребителей. </w:t>
      </w:r>
    </w:p>
    <w:p w:rsidR="003876A7" w:rsidRPr="000322D8" w:rsidRDefault="003876A7" w:rsidP="003876A7">
      <w:pPr>
        <w:pStyle w:val="1"/>
        <w:rPr>
          <w:sz w:val="24"/>
        </w:rPr>
      </w:pPr>
      <w:bookmarkStart w:id="1" w:name="sub_300"/>
    </w:p>
    <w:p w:rsidR="003876A7" w:rsidRDefault="003876A7" w:rsidP="003876A7">
      <w:pPr>
        <w:pStyle w:val="1"/>
        <w:rPr>
          <w:b/>
          <w:sz w:val="24"/>
        </w:rPr>
      </w:pPr>
      <w:r w:rsidRPr="000322D8">
        <w:rPr>
          <w:b/>
          <w:sz w:val="24"/>
        </w:rPr>
        <w:t xml:space="preserve">3. </w:t>
      </w:r>
      <w:r>
        <w:rPr>
          <w:b/>
          <w:sz w:val="24"/>
        </w:rPr>
        <w:t>Ц</w:t>
      </w:r>
      <w:r w:rsidRPr="000322D8">
        <w:rPr>
          <w:b/>
          <w:sz w:val="24"/>
        </w:rPr>
        <w:t>ел</w:t>
      </w:r>
      <w:r>
        <w:rPr>
          <w:b/>
          <w:sz w:val="24"/>
        </w:rPr>
        <w:t>и</w:t>
      </w:r>
      <w:r w:rsidRPr="000322D8">
        <w:rPr>
          <w:b/>
          <w:sz w:val="24"/>
        </w:rPr>
        <w:t xml:space="preserve"> и задач </w:t>
      </w:r>
      <w:r>
        <w:rPr>
          <w:b/>
          <w:sz w:val="24"/>
        </w:rPr>
        <w:t>под</w:t>
      </w:r>
      <w:r w:rsidRPr="000322D8">
        <w:rPr>
          <w:b/>
          <w:sz w:val="24"/>
        </w:rPr>
        <w:t>программы</w:t>
      </w:r>
    </w:p>
    <w:p w:rsidR="00260232" w:rsidRPr="00260232" w:rsidRDefault="00260232" w:rsidP="00260232"/>
    <w:bookmarkEnd w:id="1"/>
    <w:p w:rsidR="003876A7" w:rsidRDefault="003876A7" w:rsidP="003876A7">
      <w:pPr>
        <w:ind w:firstLine="709"/>
        <w:jc w:val="both"/>
        <w:rPr>
          <w:lang w:eastAsia="en-US"/>
        </w:rPr>
      </w:pPr>
      <w:r w:rsidRPr="000322D8">
        <w:rPr>
          <w:lang w:eastAsia="en-US"/>
        </w:rPr>
        <w:t xml:space="preserve">Основной </w:t>
      </w:r>
      <w:r w:rsidRPr="003876A7">
        <w:rPr>
          <w:lang w:eastAsia="en-US"/>
        </w:rPr>
        <w:t>целью</w:t>
      </w:r>
      <w:r w:rsidRPr="000322D8">
        <w:rPr>
          <w:lang w:eastAsia="en-US"/>
        </w:rPr>
        <w:t xml:space="preserve"> </w:t>
      </w:r>
      <w:r>
        <w:t>реализации мероприятий подпрограммы</w:t>
      </w:r>
      <w:r w:rsidRPr="000322D8">
        <w:rPr>
          <w:lang w:eastAsia="en-US"/>
        </w:rPr>
        <w:t xml:space="preserve"> является</w:t>
      </w:r>
      <w:r>
        <w:rPr>
          <w:lang w:eastAsia="en-US"/>
        </w:rPr>
        <w:t>:</w:t>
      </w:r>
    </w:p>
    <w:p w:rsidR="003876A7" w:rsidRDefault="003876A7" w:rsidP="003876A7">
      <w:pPr>
        <w:ind w:firstLine="709"/>
        <w:jc w:val="both"/>
        <w:rPr>
          <w:lang w:eastAsia="en-US"/>
        </w:rPr>
      </w:pPr>
      <w:r>
        <w:rPr>
          <w:lang w:eastAsia="en-US"/>
        </w:rPr>
        <w:t xml:space="preserve">- </w:t>
      </w:r>
      <w:r>
        <w:t xml:space="preserve">снижение энергоемкости экономики района за счет </w:t>
      </w:r>
      <w:r>
        <w:rPr>
          <w:sz w:val="23"/>
          <w:szCs w:val="23"/>
        </w:rPr>
        <w:t xml:space="preserve">рационального </w:t>
      </w:r>
      <w:r>
        <w:t xml:space="preserve">потребления </w:t>
      </w:r>
      <w:r w:rsidRPr="000322D8">
        <w:rPr>
          <w:lang w:eastAsia="en-US"/>
        </w:rPr>
        <w:t>ТЭР</w:t>
      </w:r>
      <w:r>
        <w:rPr>
          <w:lang w:eastAsia="en-US"/>
        </w:rPr>
        <w:t>,</w:t>
      </w:r>
    </w:p>
    <w:p w:rsidR="003876A7" w:rsidRPr="000322D8" w:rsidRDefault="003876A7" w:rsidP="003876A7">
      <w:pPr>
        <w:ind w:firstLine="709"/>
        <w:jc w:val="both"/>
        <w:rPr>
          <w:lang w:eastAsia="en-US"/>
        </w:rPr>
      </w:pPr>
      <w:r>
        <w:rPr>
          <w:lang w:eastAsia="en-US"/>
        </w:rPr>
        <w:t xml:space="preserve">- </w:t>
      </w:r>
      <w:r w:rsidRPr="000322D8">
        <w:rPr>
          <w:lang w:eastAsia="en-US"/>
        </w:rPr>
        <w:t>повышение эффективного использования</w:t>
      </w:r>
      <w:r>
        <w:rPr>
          <w:lang w:eastAsia="en-US"/>
        </w:rPr>
        <w:t xml:space="preserve"> ТЭР</w:t>
      </w:r>
      <w:r w:rsidRPr="000322D8">
        <w:rPr>
          <w:lang w:eastAsia="en-US"/>
        </w:rPr>
        <w:t xml:space="preserve">, соответственно снижение расхода бюджетных средств на </w:t>
      </w:r>
      <w:r>
        <w:rPr>
          <w:lang w:eastAsia="en-US"/>
        </w:rPr>
        <w:t xml:space="preserve">оплату </w:t>
      </w:r>
      <w:r w:rsidRPr="00953237">
        <w:t>энергоносителей</w:t>
      </w:r>
      <w:r w:rsidRPr="000322D8">
        <w:rPr>
          <w:lang w:eastAsia="en-US"/>
        </w:rPr>
        <w:t>.</w:t>
      </w:r>
    </w:p>
    <w:p w:rsidR="003876A7" w:rsidRDefault="003876A7" w:rsidP="003876A7">
      <w:pPr>
        <w:ind w:firstLine="709"/>
        <w:jc w:val="both"/>
        <w:rPr>
          <w:lang w:eastAsia="en-US"/>
        </w:rPr>
      </w:pPr>
      <w:r w:rsidRPr="003876A7">
        <w:rPr>
          <w:lang w:eastAsia="en-US"/>
        </w:rPr>
        <w:t xml:space="preserve">Задачи </w:t>
      </w:r>
      <w:r>
        <w:rPr>
          <w:lang w:eastAsia="en-US"/>
        </w:rPr>
        <w:t>под</w:t>
      </w:r>
      <w:r w:rsidRPr="000322D8">
        <w:rPr>
          <w:lang w:eastAsia="en-US"/>
        </w:rPr>
        <w:t>программы:</w:t>
      </w:r>
    </w:p>
    <w:p w:rsidR="003876A7" w:rsidRDefault="003876A7" w:rsidP="003876A7">
      <w:pPr>
        <w:ind w:firstLine="709"/>
        <w:jc w:val="both"/>
      </w:pPr>
      <w:r>
        <w:t xml:space="preserve">1. </w:t>
      </w:r>
      <w:r w:rsidRPr="00786C89">
        <w:t>Проведение комплекса организационно-правовых мероприятий по управлению энергосбережением, передаче и потреблении энергетических ресурсов, их мониторинга, а также сбора и анализа и</w:t>
      </w:r>
      <w:r w:rsidRPr="00786C89">
        <w:t>н</w:t>
      </w:r>
      <w:r w:rsidRPr="00786C89">
        <w:t>формации.</w:t>
      </w:r>
      <w:r>
        <w:t xml:space="preserve"> </w:t>
      </w:r>
      <w:r w:rsidRPr="00786C89">
        <w:t xml:space="preserve">Для этого </w:t>
      </w:r>
      <w:r>
        <w:t xml:space="preserve">необходимо </w:t>
      </w:r>
      <w:r w:rsidRPr="00786C89">
        <w:t>созда</w:t>
      </w:r>
      <w:r>
        <w:t xml:space="preserve">ть </w:t>
      </w:r>
      <w:r w:rsidRPr="00786C89">
        <w:t>муниципальн</w:t>
      </w:r>
      <w:r>
        <w:t>ую</w:t>
      </w:r>
      <w:r w:rsidRPr="00786C89">
        <w:t xml:space="preserve"> нормативн</w:t>
      </w:r>
      <w:r>
        <w:t>ую</w:t>
      </w:r>
      <w:r w:rsidRPr="00786C89">
        <w:t xml:space="preserve"> баз</w:t>
      </w:r>
      <w:r>
        <w:t>у</w:t>
      </w:r>
      <w:r w:rsidRPr="00786C89">
        <w:t xml:space="preserve"> и методическо</w:t>
      </w:r>
      <w:r>
        <w:t>е</w:t>
      </w:r>
      <w:r w:rsidRPr="00786C89">
        <w:t xml:space="preserve"> обеспечени</w:t>
      </w:r>
      <w:r>
        <w:t>е</w:t>
      </w:r>
      <w:r w:rsidRPr="00786C89">
        <w:t xml:space="preserve"> эне</w:t>
      </w:r>
      <w:r w:rsidRPr="00786C89">
        <w:t>р</w:t>
      </w:r>
      <w:r w:rsidRPr="00786C89">
        <w:t>госбережения, в том числе:</w:t>
      </w:r>
    </w:p>
    <w:p w:rsidR="003876A7" w:rsidRDefault="003876A7" w:rsidP="003876A7">
      <w:pPr>
        <w:ind w:firstLine="709"/>
        <w:jc w:val="both"/>
      </w:pPr>
      <w:r w:rsidRPr="00786C89">
        <w:t>- разработ</w:t>
      </w:r>
      <w:r>
        <w:t>ать</w:t>
      </w:r>
      <w:r w:rsidRPr="00786C89">
        <w:t xml:space="preserve"> и принят</w:t>
      </w:r>
      <w:r>
        <w:t>ь</w:t>
      </w:r>
      <w:r w:rsidRPr="00786C89">
        <w:t xml:space="preserve"> систем</w:t>
      </w:r>
      <w:r>
        <w:t>у</w:t>
      </w:r>
      <w:r w:rsidRPr="00786C89">
        <w:t xml:space="preserve"> муниципальных нормативных правовых актов, стимулирующих энергосбережение;</w:t>
      </w:r>
    </w:p>
    <w:p w:rsidR="003876A7" w:rsidRDefault="003876A7" w:rsidP="003876A7">
      <w:pPr>
        <w:ind w:firstLine="709"/>
        <w:jc w:val="both"/>
      </w:pPr>
      <w:r w:rsidRPr="00786C89">
        <w:lastRenderedPageBreak/>
        <w:t>- созда</w:t>
      </w:r>
      <w:r>
        <w:t>ть</w:t>
      </w:r>
      <w:r w:rsidRPr="00786C89">
        <w:t xml:space="preserve"> систем</w:t>
      </w:r>
      <w:r>
        <w:t>у</w:t>
      </w:r>
      <w:r w:rsidRPr="00786C89">
        <w:t xml:space="preserve"> нормативно-методического обеспечения эффективного использования энергии и ресурсов, включая разр</w:t>
      </w:r>
      <w:r w:rsidRPr="00786C89">
        <w:t>а</w:t>
      </w:r>
      <w:r w:rsidRPr="00786C89">
        <w:t>ботку норм освещения, стимулирующих применение энергосберегающих осветительных установок;</w:t>
      </w:r>
    </w:p>
    <w:p w:rsidR="003876A7" w:rsidRDefault="003876A7" w:rsidP="003876A7">
      <w:pPr>
        <w:pStyle w:val="1"/>
        <w:overflowPunct w:val="0"/>
        <w:autoSpaceDE w:val="0"/>
        <w:autoSpaceDN w:val="0"/>
        <w:adjustRightInd w:val="0"/>
        <w:ind w:firstLine="709"/>
        <w:contextualSpacing/>
        <w:jc w:val="both"/>
        <w:textAlignment w:val="baseline"/>
        <w:rPr>
          <w:sz w:val="24"/>
        </w:rPr>
      </w:pPr>
      <w:r w:rsidRPr="00786C89">
        <w:rPr>
          <w:sz w:val="24"/>
        </w:rPr>
        <w:t>- подготов</w:t>
      </w:r>
      <w:r>
        <w:rPr>
          <w:sz w:val="24"/>
        </w:rPr>
        <w:t>ить</w:t>
      </w:r>
      <w:r w:rsidRPr="00786C89">
        <w:rPr>
          <w:sz w:val="24"/>
        </w:rPr>
        <w:t xml:space="preserve"> кадров в области энергосбережения</w:t>
      </w:r>
      <w:r>
        <w:rPr>
          <w:sz w:val="24"/>
        </w:rPr>
        <w:t>.</w:t>
      </w:r>
    </w:p>
    <w:p w:rsidR="003876A7" w:rsidRDefault="003876A7" w:rsidP="003876A7">
      <w:pPr>
        <w:pStyle w:val="1"/>
        <w:overflowPunct w:val="0"/>
        <w:autoSpaceDE w:val="0"/>
        <w:autoSpaceDN w:val="0"/>
        <w:adjustRightInd w:val="0"/>
        <w:ind w:firstLine="709"/>
        <w:contextualSpacing/>
        <w:jc w:val="both"/>
        <w:textAlignment w:val="baseline"/>
        <w:rPr>
          <w:sz w:val="24"/>
        </w:rPr>
      </w:pPr>
      <w:r>
        <w:rPr>
          <w:sz w:val="24"/>
        </w:rPr>
        <w:t>2. Необходимо з</w:t>
      </w:r>
      <w:r w:rsidRPr="00786C89">
        <w:rPr>
          <w:sz w:val="24"/>
        </w:rPr>
        <w:t>апрет</w:t>
      </w:r>
      <w:r>
        <w:rPr>
          <w:sz w:val="24"/>
        </w:rPr>
        <w:t>ить</w:t>
      </w:r>
      <w:r w:rsidRPr="00786C89">
        <w:rPr>
          <w:sz w:val="24"/>
        </w:rPr>
        <w:t xml:space="preserve"> применение не</w:t>
      </w:r>
      <w:r>
        <w:rPr>
          <w:sz w:val="24"/>
        </w:rPr>
        <w:t xml:space="preserve"> </w:t>
      </w:r>
      <w:r w:rsidRPr="00786C89">
        <w:rPr>
          <w:sz w:val="24"/>
        </w:rPr>
        <w:t>энергосберегающих технологий при модернизации, реконструкции и капитальном ремонте основных фондов</w:t>
      </w:r>
      <w:r>
        <w:rPr>
          <w:sz w:val="24"/>
        </w:rPr>
        <w:t xml:space="preserve"> организаций и учреждений района</w:t>
      </w:r>
      <w:r w:rsidRPr="00786C89">
        <w:rPr>
          <w:sz w:val="24"/>
        </w:rPr>
        <w:t xml:space="preserve">. Для решения данной задачи необходимо при согласовании </w:t>
      </w:r>
      <w:r>
        <w:rPr>
          <w:sz w:val="24"/>
        </w:rPr>
        <w:t xml:space="preserve">сметно-расчетных </w:t>
      </w:r>
      <w:r w:rsidRPr="00786C89">
        <w:rPr>
          <w:sz w:val="24"/>
        </w:rPr>
        <w:t>проектов строительства, реконструкции, кап</w:t>
      </w:r>
      <w:r w:rsidRPr="00786C89">
        <w:rPr>
          <w:sz w:val="24"/>
        </w:rPr>
        <w:t>и</w:t>
      </w:r>
      <w:r w:rsidRPr="00786C89">
        <w:rPr>
          <w:sz w:val="24"/>
        </w:rPr>
        <w:t>тального ремонта, а также при приемке объектов строительства</w:t>
      </w:r>
      <w:r>
        <w:rPr>
          <w:sz w:val="24"/>
        </w:rPr>
        <w:t xml:space="preserve">, </w:t>
      </w:r>
      <w:r w:rsidRPr="00786C89">
        <w:rPr>
          <w:sz w:val="24"/>
        </w:rPr>
        <w:t>реконструкции, кап</w:t>
      </w:r>
      <w:r w:rsidRPr="00786C89">
        <w:rPr>
          <w:sz w:val="24"/>
        </w:rPr>
        <w:t>и</w:t>
      </w:r>
      <w:r w:rsidRPr="00786C89">
        <w:rPr>
          <w:sz w:val="24"/>
        </w:rPr>
        <w:t xml:space="preserve">тального ремонта ввести в практику применение требований по </w:t>
      </w:r>
      <w:proofErr w:type="spellStart"/>
      <w:r w:rsidRPr="00786C89">
        <w:rPr>
          <w:sz w:val="24"/>
        </w:rPr>
        <w:t>ресурс</w:t>
      </w:r>
      <w:r w:rsidRPr="00786C89">
        <w:rPr>
          <w:sz w:val="24"/>
        </w:rPr>
        <w:t>о</w:t>
      </w:r>
      <w:r>
        <w:rPr>
          <w:sz w:val="24"/>
        </w:rPr>
        <w:t>-</w:t>
      </w:r>
      <w:r w:rsidRPr="00786C89">
        <w:rPr>
          <w:sz w:val="24"/>
        </w:rPr>
        <w:t>энергосбережению</w:t>
      </w:r>
      <w:proofErr w:type="spellEnd"/>
      <w:r w:rsidRPr="00786C89">
        <w:rPr>
          <w:sz w:val="24"/>
        </w:rPr>
        <w:t>.</w:t>
      </w:r>
    </w:p>
    <w:p w:rsidR="003876A7" w:rsidRPr="00786C89" w:rsidRDefault="003876A7" w:rsidP="003876A7">
      <w:pPr>
        <w:pStyle w:val="1"/>
        <w:overflowPunct w:val="0"/>
        <w:autoSpaceDE w:val="0"/>
        <w:autoSpaceDN w:val="0"/>
        <w:adjustRightInd w:val="0"/>
        <w:ind w:firstLine="709"/>
        <w:contextualSpacing/>
        <w:jc w:val="both"/>
        <w:textAlignment w:val="baseline"/>
        <w:rPr>
          <w:sz w:val="24"/>
        </w:rPr>
      </w:pPr>
      <w:r>
        <w:rPr>
          <w:sz w:val="24"/>
        </w:rPr>
        <w:t xml:space="preserve">3. </w:t>
      </w:r>
      <w:r w:rsidRPr="00786C89">
        <w:rPr>
          <w:sz w:val="24"/>
        </w:rPr>
        <w:t>Обеспеч</w:t>
      </w:r>
      <w:r>
        <w:rPr>
          <w:sz w:val="24"/>
        </w:rPr>
        <w:t>ить</w:t>
      </w:r>
      <w:r w:rsidRPr="00786C89">
        <w:rPr>
          <w:sz w:val="24"/>
        </w:rPr>
        <w:t xml:space="preserve"> учета всего объема потребляемых энергетических ресу</w:t>
      </w:r>
      <w:r w:rsidRPr="00786C89">
        <w:rPr>
          <w:sz w:val="24"/>
        </w:rPr>
        <w:t>р</w:t>
      </w:r>
      <w:r w:rsidRPr="00786C89">
        <w:rPr>
          <w:sz w:val="24"/>
        </w:rPr>
        <w:t>сов.</w:t>
      </w:r>
      <w:r w:rsidRPr="00786C89">
        <w:rPr>
          <w:sz w:val="24"/>
        </w:rPr>
        <w:br/>
        <w:t xml:space="preserve">            Для этого необходимо оснастить приборами учета </w:t>
      </w:r>
      <w:r>
        <w:rPr>
          <w:sz w:val="24"/>
        </w:rPr>
        <w:t>ТЭР</w:t>
      </w:r>
      <w:r w:rsidRPr="00786C89">
        <w:rPr>
          <w:sz w:val="24"/>
        </w:rPr>
        <w:t xml:space="preserve"> и устройствами регулирования потребления тепловой энергии орган</w:t>
      </w:r>
      <w:r>
        <w:rPr>
          <w:sz w:val="24"/>
        </w:rPr>
        <w:t>ы</w:t>
      </w:r>
      <w:r w:rsidRPr="00786C89">
        <w:rPr>
          <w:sz w:val="24"/>
        </w:rPr>
        <w:t xml:space="preserve"> местного с</w:t>
      </w:r>
      <w:r w:rsidRPr="00786C89">
        <w:rPr>
          <w:sz w:val="24"/>
        </w:rPr>
        <w:t>а</w:t>
      </w:r>
      <w:r w:rsidRPr="00786C89">
        <w:rPr>
          <w:sz w:val="24"/>
        </w:rPr>
        <w:t>моуправления, муниципальные казенные учреждения, муниципальный жилой фонд и перейти на расчеты между организациями муниципальной бюджетной сферы и п</w:t>
      </w:r>
      <w:r w:rsidRPr="00786C89">
        <w:rPr>
          <w:sz w:val="24"/>
        </w:rPr>
        <w:t>о</w:t>
      </w:r>
      <w:r w:rsidRPr="00786C89">
        <w:rPr>
          <w:sz w:val="24"/>
        </w:rPr>
        <w:t>ставщиками коммунальных ресурсов только по показаниям приборов учета.</w:t>
      </w:r>
    </w:p>
    <w:p w:rsidR="003876A7" w:rsidRPr="00786C89" w:rsidRDefault="003876A7" w:rsidP="003876A7">
      <w:pPr>
        <w:ind w:firstLine="709"/>
        <w:contextualSpacing/>
        <w:jc w:val="both"/>
        <w:rPr>
          <w:lang w:eastAsia="en-US"/>
        </w:rPr>
      </w:pPr>
      <w:r>
        <w:rPr>
          <w:lang w:eastAsia="en-US"/>
        </w:rPr>
        <w:t xml:space="preserve">4. </w:t>
      </w:r>
      <w:r w:rsidRPr="00786C89">
        <w:rPr>
          <w:lang w:eastAsia="en-US"/>
        </w:rPr>
        <w:t>Реализация организационных, технических и технологических, экономических, правовых и иных мероприятий,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3876A7" w:rsidRPr="00786C89" w:rsidRDefault="003876A7" w:rsidP="003876A7">
      <w:pPr>
        <w:ind w:firstLine="709"/>
        <w:contextualSpacing/>
        <w:jc w:val="both"/>
        <w:rPr>
          <w:color w:val="000000"/>
          <w:lang w:eastAsia="en-US"/>
        </w:rPr>
      </w:pPr>
      <w:r>
        <w:rPr>
          <w:lang w:eastAsia="en-US"/>
        </w:rPr>
        <w:t xml:space="preserve">5. </w:t>
      </w:r>
      <w:r w:rsidRPr="00786C89">
        <w:rPr>
          <w:lang w:eastAsia="en-US"/>
        </w:rPr>
        <w:t>Создание системы учета и контроля по эффективност</w:t>
      </w:r>
      <w:r>
        <w:rPr>
          <w:lang w:eastAsia="en-US"/>
        </w:rPr>
        <w:t>и</w:t>
      </w:r>
      <w:r w:rsidRPr="00786C89">
        <w:rPr>
          <w:lang w:eastAsia="en-US"/>
        </w:rPr>
        <w:t xml:space="preserve"> использования топлива и энергии и управления энергосбережением.</w:t>
      </w:r>
    </w:p>
    <w:p w:rsidR="003876A7" w:rsidRPr="00786C89" w:rsidRDefault="003876A7" w:rsidP="003876A7">
      <w:pPr>
        <w:ind w:firstLine="709"/>
        <w:contextualSpacing/>
        <w:jc w:val="both"/>
        <w:rPr>
          <w:lang w:eastAsia="en-US"/>
        </w:rPr>
      </w:pPr>
      <w:r>
        <w:rPr>
          <w:lang w:eastAsia="en-US"/>
        </w:rPr>
        <w:t xml:space="preserve">6. </w:t>
      </w:r>
      <w:r w:rsidRPr="00786C89">
        <w:rPr>
          <w:lang w:eastAsia="en-US"/>
        </w:rPr>
        <w:t>Организация проведения энергосберегающих мероприятий.</w:t>
      </w:r>
    </w:p>
    <w:p w:rsidR="003876A7" w:rsidRPr="00786C89" w:rsidRDefault="003876A7" w:rsidP="003876A7">
      <w:pPr>
        <w:ind w:firstLine="709"/>
        <w:contextualSpacing/>
        <w:jc w:val="both"/>
        <w:rPr>
          <w:lang w:eastAsia="en-US"/>
        </w:rPr>
      </w:pPr>
      <w:r>
        <w:rPr>
          <w:lang w:eastAsia="en-US"/>
        </w:rPr>
        <w:t xml:space="preserve">7. </w:t>
      </w:r>
      <w:r w:rsidRPr="00786C89">
        <w:rPr>
          <w:lang w:eastAsia="en-US"/>
        </w:rPr>
        <w:t>Снижение затрат к 2020 году на ТЭР за счет сбережения энергоресурсов до 9%. Минимизация расходов бюджета организаци</w:t>
      </w:r>
      <w:r>
        <w:rPr>
          <w:lang w:eastAsia="en-US"/>
        </w:rPr>
        <w:t xml:space="preserve">й учреждений </w:t>
      </w:r>
      <w:r w:rsidRPr="00786C89">
        <w:rPr>
          <w:lang w:eastAsia="en-US"/>
        </w:rPr>
        <w:t>по оплате за потребляемые энергоресурсы за счет учета и контроля над фактическим потреблением.</w:t>
      </w:r>
    </w:p>
    <w:p w:rsidR="003876A7" w:rsidRPr="00786C89" w:rsidRDefault="003876A7" w:rsidP="003876A7">
      <w:pPr>
        <w:ind w:firstLine="709"/>
        <w:contextualSpacing/>
        <w:jc w:val="both"/>
        <w:rPr>
          <w:rFonts w:ascii="Calibri" w:hAnsi="Calibri" w:cs="Calibri"/>
          <w:lang w:eastAsia="en-US"/>
        </w:rPr>
      </w:pPr>
      <w:r w:rsidRPr="00786C89">
        <w:rPr>
          <w:rFonts w:ascii="Calibri" w:hAnsi="Calibri" w:cs="Calibri"/>
          <w:lang w:eastAsia="en-US"/>
        </w:rPr>
        <w:t xml:space="preserve"> </w:t>
      </w:r>
    </w:p>
    <w:p w:rsidR="003876A7" w:rsidRDefault="003876A7" w:rsidP="003876A7">
      <w:pPr>
        <w:shd w:val="clear" w:color="auto" w:fill="FFFFFF"/>
        <w:ind w:left="-108" w:firstLine="709"/>
        <w:jc w:val="center"/>
        <w:rPr>
          <w:b/>
          <w:lang w:eastAsia="en-US"/>
        </w:rPr>
      </w:pPr>
      <w:r w:rsidRPr="000322D8">
        <w:rPr>
          <w:b/>
          <w:lang w:eastAsia="en-US"/>
        </w:rPr>
        <w:t>4. Сроки и этапы реализации программы</w:t>
      </w:r>
    </w:p>
    <w:p w:rsidR="00260232" w:rsidRPr="000322D8" w:rsidRDefault="00260232" w:rsidP="003876A7">
      <w:pPr>
        <w:shd w:val="clear" w:color="auto" w:fill="FFFFFF"/>
        <w:ind w:left="-108" w:firstLine="709"/>
        <w:jc w:val="center"/>
        <w:rPr>
          <w:b/>
          <w:lang w:eastAsia="en-US"/>
        </w:rPr>
      </w:pPr>
    </w:p>
    <w:p w:rsidR="003876A7" w:rsidRPr="000322D8" w:rsidRDefault="003876A7" w:rsidP="003876A7">
      <w:pPr>
        <w:ind w:left="-108" w:firstLine="709"/>
        <w:jc w:val="both"/>
        <w:rPr>
          <w:lang w:eastAsia="en-US"/>
        </w:rPr>
      </w:pPr>
      <w:r w:rsidRPr="000322D8">
        <w:rPr>
          <w:lang w:eastAsia="en-US"/>
        </w:rPr>
        <w:t>Программа рассчитана на период 201</w:t>
      </w:r>
      <w:r>
        <w:rPr>
          <w:lang w:eastAsia="en-US"/>
        </w:rPr>
        <w:t>8</w:t>
      </w:r>
      <w:r w:rsidRPr="000322D8">
        <w:rPr>
          <w:lang w:eastAsia="en-US"/>
        </w:rPr>
        <w:t>-20</w:t>
      </w:r>
      <w:r>
        <w:rPr>
          <w:lang w:eastAsia="en-US"/>
        </w:rPr>
        <w:t>20</w:t>
      </w:r>
      <w:r w:rsidRPr="000322D8">
        <w:rPr>
          <w:lang w:eastAsia="en-US"/>
        </w:rPr>
        <w:t xml:space="preserve"> гг. в один этап</w:t>
      </w:r>
    </w:p>
    <w:p w:rsidR="003876A7" w:rsidRPr="000322D8" w:rsidRDefault="003876A7" w:rsidP="003876A7">
      <w:pPr>
        <w:jc w:val="center"/>
        <w:rPr>
          <w:lang w:eastAsia="en-US"/>
        </w:rPr>
      </w:pPr>
    </w:p>
    <w:p w:rsidR="003876A7" w:rsidRPr="000322D8" w:rsidRDefault="003876A7" w:rsidP="003876A7">
      <w:pPr>
        <w:shd w:val="clear" w:color="auto" w:fill="FFFFFF"/>
        <w:ind w:left="-108" w:right="62" w:firstLine="709"/>
        <w:jc w:val="center"/>
        <w:rPr>
          <w:b/>
          <w:lang w:eastAsia="en-US"/>
        </w:rPr>
      </w:pPr>
      <w:r w:rsidRPr="000322D8">
        <w:rPr>
          <w:b/>
          <w:lang w:eastAsia="en-US"/>
        </w:rPr>
        <w:t>5. Перечень основных мероприятий программы</w:t>
      </w:r>
    </w:p>
    <w:p w:rsidR="003876A7" w:rsidRPr="000322D8" w:rsidRDefault="003876A7" w:rsidP="003876A7">
      <w:pPr>
        <w:shd w:val="clear" w:color="auto" w:fill="FFFFFF"/>
        <w:tabs>
          <w:tab w:val="left" w:pos="318"/>
        </w:tabs>
        <w:ind w:left="-108" w:right="62" w:firstLine="709"/>
        <w:jc w:val="right"/>
        <w:rPr>
          <w:lang w:eastAsia="en-US"/>
        </w:rPr>
      </w:pPr>
      <w:r w:rsidRPr="000322D8">
        <w:rPr>
          <w:lang w:eastAsia="en-US"/>
        </w:rPr>
        <w:t>(тыс</w:t>
      </w:r>
      <w:proofErr w:type="gramStart"/>
      <w:r w:rsidRPr="000322D8">
        <w:rPr>
          <w:lang w:eastAsia="en-US"/>
        </w:rPr>
        <w:t>.р</w:t>
      </w:r>
      <w:proofErr w:type="gramEnd"/>
      <w:r w:rsidRPr="000322D8">
        <w:rPr>
          <w:lang w:eastAsia="en-US"/>
        </w:rPr>
        <w:t>уб.)</w:t>
      </w:r>
    </w:p>
    <w:tbl>
      <w:tblPr>
        <w:tblW w:w="9826" w:type="dxa"/>
        <w:jc w:val="center"/>
        <w:tblInd w:w="-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441"/>
        <w:gridCol w:w="921"/>
        <w:gridCol w:w="1406"/>
        <w:gridCol w:w="1057"/>
        <w:gridCol w:w="818"/>
        <w:gridCol w:w="758"/>
        <w:gridCol w:w="818"/>
      </w:tblGrid>
      <w:tr w:rsidR="003876A7" w:rsidRPr="000322D8" w:rsidTr="00B174C3">
        <w:trPr>
          <w:jc w:val="center"/>
        </w:trPr>
        <w:tc>
          <w:tcPr>
            <w:tcW w:w="612" w:type="dxa"/>
            <w:vMerge w:val="restart"/>
          </w:tcPr>
          <w:p w:rsidR="003876A7" w:rsidRPr="00E60930" w:rsidRDefault="003876A7" w:rsidP="00B174C3">
            <w:pPr>
              <w:ind w:left="-340" w:right="17" w:firstLine="340"/>
              <w:contextualSpacing/>
              <w:jc w:val="right"/>
              <w:rPr>
                <w:lang w:eastAsia="en-US"/>
              </w:rPr>
            </w:pPr>
            <w:r w:rsidRPr="00E60930">
              <w:rPr>
                <w:lang w:eastAsia="en-US"/>
              </w:rPr>
              <w:t>№ п/п</w:t>
            </w:r>
          </w:p>
        </w:tc>
        <w:tc>
          <w:tcPr>
            <w:tcW w:w="3472" w:type="dxa"/>
            <w:vMerge w:val="restart"/>
          </w:tcPr>
          <w:p w:rsidR="003876A7" w:rsidRPr="00E60930" w:rsidRDefault="003876A7" w:rsidP="00B174C3">
            <w:pPr>
              <w:ind w:right="62"/>
              <w:contextualSpacing/>
              <w:jc w:val="center"/>
              <w:rPr>
                <w:lang w:eastAsia="en-US"/>
              </w:rPr>
            </w:pPr>
            <w:r w:rsidRPr="00E60930">
              <w:rPr>
                <w:lang w:eastAsia="en-US"/>
              </w:rPr>
              <w:t>Наименование мероприятия</w:t>
            </w:r>
          </w:p>
        </w:tc>
        <w:tc>
          <w:tcPr>
            <w:tcW w:w="921" w:type="dxa"/>
            <w:vMerge w:val="restart"/>
          </w:tcPr>
          <w:p w:rsidR="003876A7" w:rsidRPr="00E60930" w:rsidRDefault="003876A7" w:rsidP="00B174C3">
            <w:pPr>
              <w:ind w:right="-158"/>
              <w:contextualSpacing/>
              <w:jc w:val="both"/>
              <w:rPr>
                <w:lang w:eastAsia="en-US"/>
              </w:rPr>
            </w:pPr>
            <w:r w:rsidRPr="00E60930">
              <w:rPr>
                <w:lang w:eastAsia="en-US"/>
              </w:rPr>
              <w:t xml:space="preserve">Срок </w:t>
            </w:r>
            <w:proofErr w:type="spellStart"/>
            <w:r w:rsidRPr="00E60930">
              <w:rPr>
                <w:lang w:eastAsia="en-US"/>
              </w:rPr>
              <w:t>реализа</w:t>
            </w:r>
            <w:proofErr w:type="spellEnd"/>
            <w:r w:rsidRPr="00E60930">
              <w:rPr>
                <w:lang w:eastAsia="en-US"/>
              </w:rPr>
              <w:t>-</w:t>
            </w:r>
          </w:p>
          <w:p w:rsidR="003876A7" w:rsidRPr="00E60930" w:rsidRDefault="003876A7" w:rsidP="00B174C3">
            <w:pPr>
              <w:ind w:right="-158"/>
              <w:contextualSpacing/>
              <w:jc w:val="both"/>
              <w:rPr>
                <w:lang w:eastAsia="en-US"/>
              </w:rPr>
            </w:pPr>
            <w:proofErr w:type="spellStart"/>
            <w:r w:rsidRPr="00E60930">
              <w:rPr>
                <w:lang w:eastAsia="en-US"/>
              </w:rPr>
              <w:t>ции</w:t>
            </w:r>
            <w:proofErr w:type="spellEnd"/>
            <w:r w:rsidRPr="00E60930">
              <w:rPr>
                <w:lang w:eastAsia="en-US"/>
              </w:rPr>
              <w:t>,</w:t>
            </w:r>
          </w:p>
          <w:p w:rsidR="003876A7" w:rsidRPr="00E60930" w:rsidRDefault="003876A7" w:rsidP="00B174C3">
            <w:pPr>
              <w:ind w:right="-158"/>
              <w:contextualSpacing/>
              <w:jc w:val="both"/>
              <w:rPr>
                <w:lang w:eastAsia="en-US"/>
              </w:rPr>
            </w:pPr>
            <w:r w:rsidRPr="00E60930">
              <w:rPr>
                <w:lang w:eastAsia="en-US"/>
              </w:rPr>
              <w:t xml:space="preserve"> годы</w:t>
            </w:r>
          </w:p>
        </w:tc>
        <w:tc>
          <w:tcPr>
            <w:tcW w:w="1406" w:type="dxa"/>
            <w:vMerge w:val="restart"/>
          </w:tcPr>
          <w:p w:rsidR="003876A7" w:rsidRPr="00E60930" w:rsidRDefault="003876A7" w:rsidP="00B174C3">
            <w:pPr>
              <w:ind w:right="62"/>
              <w:contextualSpacing/>
              <w:jc w:val="center"/>
              <w:rPr>
                <w:lang w:eastAsia="en-US"/>
              </w:rPr>
            </w:pPr>
            <w:r w:rsidRPr="00E60930">
              <w:rPr>
                <w:lang w:eastAsia="en-US"/>
              </w:rPr>
              <w:t xml:space="preserve">Источники </w:t>
            </w:r>
            <w:proofErr w:type="spellStart"/>
            <w:proofErr w:type="gramStart"/>
            <w:r w:rsidRPr="00E60930">
              <w:rPr>
                <w:lang w:eastAsia="en-US"/>
              </w:rPr>
              <w:t>финанси-рования</w:t>
            </w:r>
            <w:proofErr w:type="spellEnd"/>
            <w:proofErr w:type="gramEnd"/>
          </w:p>
        </w:tc>
        <w:tc>
          <w:tcPr>
            <w:tcW w:w="3415" w:type="dxa"/>
            <w:gridSpan w:val="4"/>
          </w:tcPr>
          <w:p w:rsidR="003876A7" w:rsidRPr="00E60930" w:rsidRDefault="003876A7" w:rsidP="00B174C3">
            <w:pPr>
              <w:ind w:right="62"/>
              <w:contextualSpacing/>
              <w:jc w:val="center"/>
              <w:rPr>
                <w:lang w:eastAsia="en-US"/>
              </w:rPr>
            </w:pPr>
            <w:r w:rsidRPr="00E60930">
              <w:rPr>
                <w:lang w:eastAsia="en-US"/>
              </w:rPr>
              <w:t>Потребность в финансовых ресурсах</w:t>
            </w:r>
          </w:p>
        </w:tc>
      </w:tr>
      <w:tr w:rsidR="003876A7" w:rsidRPr="000322D8" w:rsidTr="00B174C3">
        <w:trPr>
          <w:jc w:val="center"/>
        </w:trPr>
        <w:tc>
          <w:tcPr>
            <w:tcW w:w="612" w:type="dxa"/>
            <w:vMerge/>
          </w:tcPr>
          <w:p w:rsidR="003876A7" w:rsidRPr="00E60930" w:rsidRDefault="003876A7" w:rsidP="00B174C3">
            <w:pPr>
              <w:ind w:right="62"/>
              <w:contextualSpacing/>
              <w:jc w:val="right"/>
              <w:rPr>
                <w:lang w:eastAsia="en-US"/>
              </w:rPr>
            </w:pPr>
          </w:p>
        </w:tc>
        <w:tc>
          <w:tcPr>
            <w:tcW w:w="3472" w:type="dxa"/>
            <w:vMerge/>
          </w:tcPr>
          <w:p w:rsidR="003876A7" w:rsidRPr="00E60930" w:rsidRDefault="003876A7" w:rsidP="00B174C3">
            <w:pPr>
              <w:ind w:right="62"/>
              <w:contextualSpacing/>
              <w:jc w:val="right"/>
              <w:rPr>
                <w:lang w:eastAsia="en-US"/>
              </w:rPr>
            </w:pPr>
          </w:p>
        </w:tc>
        <w:tc>
          <w:tcPr>
            <w:tcW w:w="921" w:type="dxa"/>
            <w:vMerge/>
          </w:tcPr>
          <w:p w:rsidR="003876A7" w:rsidRPr="00E60930" w:rsidRDefault="003876A7" w:rsidP="00B174C3">
            <w:pPr>
              <w:ind w:right="62"/>
              <w:contextualSpacing/>
              <w:jc w:val="right"/>
              <w:rPr>
                <w:lang w:eastAsia="en-US"/>
              </w:rPr>
            </w:pPr>
          </w:p>
        </w:tc>
        <w:tc>
          <w:tcPr>
            <w:tcW w:w="1406" w:type="dxa"/>
            <w:vMerge/>
          </w:tcPr>
          <w:p w:rsidR="003876A7" w:rsidRPr="00E60930" w:rsidRDefault="003876A7" w:rsidP="00B174C3">
            <w:pPr>
              <w:ind w:right="62"/>
              <w:contextualSpacing/>
              <w:jc w:val="center"/>
              <w:rPr>
                <w:lang w:eastAsia="en-US"/>
              </w:rPr>
            </w:pPr>
          </w:p>
        </w:tc>
        <w:tc>
          <w:tcPr>
            <w:tcW w:w="1057" w:type="dxa"/>
            <w:vMerge w:val="restart"/>
          </w:tcPr>
          <w:p w:rsidR="003876A7" w:rsidRPr="00E60930" w:rsidRDefault="003876A7" w:rsidP="00B174C3">
            <w:pPr>
              <w:ind w:right="62"/>
              <w:contextualSpacing/>
              <w:jc w:val="center"/>
              <w:rPr>
                <w:lang w:eastAsia="en-US"/>
              </w:rPr>
            </w:pPr>
            <w:r w:rsidRPr="00E60930">
              <w:rPr>
                <w:lang w:eastAsia="en-US"/>
              </w:rPr>
              <w:t>ВСЕГО</w:t>
            </w:r>
          </w:p>
        </w:tc>
        <w:tc>
          <w:tcPr>
            <w:tcW w:w="2358" w:type="dxa"/>
            <w:gridSpan w:val="3"/>
          </w:tcPr>
          <w:p w:rsidR="003876A7" w:rsidRPr="00E60930" w:rsidRDefault="003876A7" w:rsidP="00B174C3">
            <w:pPr>
              <w:ind w:right="62"/>
              <w:contextualSpacing/>
              <w:jc w:val="center"/>
              <w:rPr>
                <w:lang w:eastAsia="en-US"/>
              </w:rPr>
            </w:pPr>
            <w:r w:rsidRPr="00E60930">
              <w:rPr>
                <w:lang w:eastAsia="en-US"/>
              </w:rPr>
              <w:t>В том числе по годам</w:t>
            </w:r>
          </w:p>
        </w:tc>
      </w:tr>
      <w:tr w:rsidR="003876A7" w:rsidRPr="000322D8" w:rsidTr="00B174C3">
        <w:trPr>
          <w:jc w:val="center"/>
        </w:trPr>
        <w:tc>
          <w:tcPr>
            <w:tcW w:w="612" w:type="dxa"/>
            <w:vMerge/>
          </w:tcPr>
          <w:p w:rsidR="003876A7" w:rsidRPr="00E60930" w:rsidRDefault="003876A7" w:rsidP="00B174C3">
            <w:pPr>
              <w:ind w:right="62"/>
              <w:contextualSpacing/>
              <w:jc w:val="right"/>
              <w:rPr>
                <w:lang w:eastAsia="en-US"/>
              </w:rPr>
            </w:pPr>
          </w:p>
        </w:tc>
        <w:tc>
          <w:tcPr>
            <w:tcW w:w="3472" w:type="dxa"/>
            <w:vMerge/>
          </w:tcPr>
          <w:p w:rsidR="003876A7" w:rsidRPr="00E60930" w:rsidRDefault="003876A7" w:rsidP="00B174C3">
            <w:pPr>
              <w:ind w:right="62"/>
              <w:contextualSpacing/>
              <w:jc w:val="right"/>
              <w:rPr>
                <w:lang w:eastAsia="en-US"/>
              </w:rPr>
            </w:pPr>
          </w:p>
        </w:tc>
        <w:tc>
          <w:tcPr>
            <w:tcW w:w="921" w:type="dxa"/>
            <w:vMerge/>
          </w:tcPr>
          <w:p w:rsidR="003876A7" w:rsidRPr="00E60930" w:rsidRDefault="003876A7" w:rsidP="00B174C3">
            <w:pPr>
              <w:ind w:right="62"/>
              <w:contextualSpacing/>
              <w:jc w:val="right"/>
              <w:rPr>
                <w:lang w:eastAsia="en-US"/>
              </w:rPr>
            </w:pPr>
          </w:p>
        </w:tc>
        <w:tc>
          <w:tcPr>
            <w:tcW w:w="1406" w:type="dxa"/>
            <w:vMerge/>
          </w:tcPr>
          <w:p w:rsidR="003876A7" w:rsidRPr="00E60930" w:rsidRDefault="003876A7" w:rsidP="00B174C3">
            <w:pPr>
              <w:ind w:right="62"/>
              <w:contextualSpacing/>
              <w:jc w:val="center"/>
              <w:rPr>
                <w:lang w:eastAsia="en-US"/>
              </w:rPr>
            </w:pPr>
          </w:p>
        </w:tc>
        <w:tc>
          <w:tcPr>
            <w:tcW w:w="1057" w:type="dxa"/>
            <w:vMerge/>
          </w:tcPr>
          <w:p w:rsidR="003876A7" w:rsidRPr="00E60930" w:rsidRDefault="003876A7" w:rsidP="00B174C3">
            <w:pPr>
              <w:ind w:right="62"/>
              <w:contextualSpacing/>
              <w:jc w:val="center"/>
              <w:rPr>
                <w:lang w:eastAsia="en-US"/>
              </w:rPr>
            </w:pPr>
          </w:p>
        </w:tc>
        <w:tc>
          <w:tcPr>
            <w:tcW w:w="818" w:type="dxa"/>
          </w:tcPr>
          <w:p w:rsidR="003876A7" w:rsidRPr="00E60930" w:rsidRDefault="003876A7" w:rsidP="00B174C3">
            <w:pPr>
              <w:ind w:right="62"/>
              <w:contextualSpacing/>
              <w:jc w:val="center"/>
              <w:rPr>
                <w:lang w:eastAsia="en-US"/>
              </w:rPr>
            </w:pPr>
            <w:r w:rsidRPr="00E60930">
              <w:rPr>
                <w:lang w:eastAsia="en-US"/>
              </w:rPr>
              <w:t>2018</w:t>
            </w:r>
          </w:p>
        </w:tc>
        <w:tc>
          <w:tcPr>
            <w:tcW w:w="758" w:type="dxa"/>
          </w:tcPr>
          <w:p w:rsidR="003876A7" w:rsidRPr="00E60930" w:rsidRDefault="003876A7" w:rsidP="00B174C3">
            <w:pPr>
              <w:ind w:right="62"/>
              <w:contextualSpacing/>
              <w:jc w:val="center"/>
              <w:rPr>
                <w:lang w:eastAsia="en-US"/>
              </w:rPr>
            </w:pPr>
            <w:r w:rsidRPr="00E60930">
              <w:rPr>
                <w:lang w:eastAsia="en-US"/>
              </w:rPr>
              <w:t>2019</w:t>
            </w:r>
          </w:p>
        </w:tc>
        <w:tc>
          <w:tcPr>
            <w:tcW w:w="782" w:type="dxa"/>
          </w:tcPr>
          <w:p w:rsidR="003876A7" w:rsidRPr="00E60930" w:rsidRDefault="003876A7" w:rsidP="00B174C3">
            <w:pPr>
              <w:ind w:right="62"/>
              <w:contextualSpacing/>
              <w:jc w:val="center"/>
              <w:rPr>
                <w:lang w:eastAsia="en-US"/>
              </w:rPr>
            </w:pPr>
            <w:r w:rsidRPr="00E60930">
              <w:rPr>
                <w:lang w:eastAsia="en-US"/>
              </w:rPr>
              <w:t>2020</w:t>
            </w:r>
          </w:p>
        </w:tc>
      </w:tr>
      <w:tr w:rsidR="003876A7" w:rsidRPr="00A235AC" w:rsidTr="00B174C3">
        <w:trPr>
          <w:jc w:val="center"/>
        </w:trPr>
        <w:tc>
          <w:tcPr>
            <w:tcW w:w="612" w:type="dxa"/>
          </w:tcPr>
          <w:p w:rsidR="003876A7" w:rsidRPr="00A235AC" w:rsidRDefault="003876A7" w:rsidP="00B174C3">
            <w:pPr>
              <w:ind w:right="62"/>
              <w:contextualSpacing/>
              <w:rPr>
                <w:lang w:eastAsia="en-US"/>
              </w:rPr>
            </w:pPr>
            <w:r w:rsidRPr="00A235AC">
              <w:rPr>
                <w:lang w:eastAsia="en-US"/>
              </w:rPr>
              <w:t>1</w:t>
            </w:r>
          </w:p>
        </w:tc>
        <w:tc>
          <w:tcPr>
            <w:tcW w:w="3472" w:type="dxa"/>
          </w:tcPr>
          <w:p w:rsidR="003876A7" w:rsidRPr="00A235AC" w:rsidRDefault="003876A7" w:rsidP="00B174C3">
            <w:pPr>
              <w:widowControl w:val="0"/>
              <w:autoSpaceDE w:val="0"/>
              <w:autoSpaceDN w:val="0"/>
              <w:adjustRightInd w:val="0"/>
              <w:contextualSpacing/>
              <w:rPr>
                <w:color w:val="000000"/>
                <w:lang w:eastAsia="en-US"/>
              </w:rPr>
            </w:pPr>
            <w:r w:rsidRPr="00A235AC">
              <w:rPr>
                <w:lang w:eastAsia="en-US"/>
              </w:rPr>
              <w:t xml:space="preserve">Замена ламп накаливания </w:t>
            </w:r>
            <w:proofErr w:type="gramStart"/>
            <w:r w:rsidRPr="00A235AC">
              <w:rPr>
                <w:lang w:eastAsia="en-US"/>
              </w:rPr>
              <w:t>на</w:t>
            </w:r>
            <w:proofErr w:type="gramEnd"/>
            <w:r w:rsidRPr="00A235AC">
              <w:rPr>
                <w:lang w:eastAsia="en-US"/>
              </w:rPr>
              <w:t xml:space="preserve"> энергосберегающие</w:t>
            </w:r>
          </w:p>
        </w:tc>
        <w:tc>
          <w:tcPr>
            <w:tcW w:w="921" w:type="dxa"/>
          </w:tcPr>
          <w:p w:rsidR="003876A7" w:rsidRPr="00A235AC" w:rsidRDefault="003876A7" w:rsidP="00B174C3">
            <w:pPr>
              <w:ind w:right="62"/>
              <w:contextualSpacing/>
              <w:rPr>
                <w:lang w:eastAsia="en-US"/>
              </w:rPr>
            </w:pPr>
            <w:r w:rsidRPr="00A235AC">
              <w:rPr>
                <w:lang w:eastAsia="en-US"/>
              </w:rPr>
              <w:t>2018</w:t>
            </w:r>
          </w:p>
          <w:p w:rsidR="003876A7" w:rsidRPr="00A235AC" w:rsidRDefault="003876A7" w:rsidP="00B174C3">
            <w:pPr>
              <w:ind w:right="62"/>
              <w:contextualSpacing/>
              <w:rPr>
                <w:lang w:eastAsia="en-US"/>
              </w:rPr>
            </w:pPr>
            <w:r w:rsidRPr="00A235AC">
              <w:rPr>
                <w:lang w:eastAsia="en-US"/>
              </w:rPr>
              <w:t>-2020 гг.</w:t>
            </w:r>
          </w:p>
        </w:tc>
        <w:tc>
          <w:tcPr>
            <w:tcW w:w="1406" w:type="dxa"/>
          </w:tcPr>
          <w:p w:rsidR="003876A7" w:rsidRPr="00A235AC" w:rsidRDefault="003876A7" w:rsidP="00B174C3">
            <w:pPr>
              <w:ind w:right="62"/>
              <w:contextualSpacing/>
              <w:rPr>
                <w:lang w:eastAsia="en-US"/>
              </w:rPr>
            </w:pPr>
            <w:r w:rsidRPr="00A235AC">
              <w:rPr>
                <w:lang w:eastAsia="en-US"/>
              </w:rPr>
              <w:t xml:space="preserve">Бюджет </w:t>
            </w:r>
          </w:p>
          <w:p w:rsidR="003876A7" w:rsidRPr="00A235AC" w:rsidRDefault="003876A7" w:rsidP="00B174C3">
            <w:pPr>
              <w:ind w:right="62"/>
              <w:contextualSpacing/>
              <w:rPr>
                <w:lang w:eastAsia="en-US"/>
              </w:rPr>
            </w:pPr>
            <w:r w:rsidRPr="00A235AC">
              <w:rPr>
                <w:lang w:eastAsia="en-US"/>
              </w:rPr>
              <w:t>района</w:t>
            </w:r>
          </w:p>
        </w:tc>
        <w:tc>
          <w:tcPr>
            <w:tcW w:w="1057"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3,6</w:t>
            </w:r>
          </w:p>
        </w:tc>
        <w:tc>
          <w:tcPr>
            <w:tcW w:w="81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1,2</w:t>
            </w:r>
          </w:p>
        </w:tc>
        <w:tc>
          <w:tcPr>
            <w:tcW w:w="75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1,2</w:t>
            </w:r>
          </w:p>
        </w:tc>
        <w:tc>
          <w:tcPr>
            <w:tcW w:w="782"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1,2</w:t>
            </w:r>
          </w:p>
        </w:tc>
      </w:tr>
      <w:tr w:rsidR="003876A7" w:rsidRPr="00A235AC" w:rsidTr="00B174C3">
        <w:trPr>
          <w:jc w:val="center"/>
        </w:trPr>
        <w:tc>
          <w:tcPr>
            <w:tcW w:w="612" w:type="dxa"/>
          </w:tcPr>
          <w:p w:rsidR="003876A7" w:rsidRPr="00A235AC" w:rsidRDefault="003876A7" w:rsidP="00B174C3">
            <w:pPr>
              <w:ind w:right="62"/>
              <w:contextualSpacing/>
              <w:rPr>
                <w:lang w:eastAsia="en-US"/>
              </w:rPr>
            </w:pPr>
            <w:r w:rsidRPr="00A235AC">
              <w:rPr>
                <w:lang w:eastAsia="en-US"/>
              </w:rPr>
              <w:t>2</w:t>
            </w:r>
          </w:p>
        </w:tc>
        <w:tc>
          <w:tcPr>
            <w:tcW w:w="3472" w:type="dxa"/>
          </w:tcPr>
          <w:p w:rsidR="003876A7" w:rsidRPr="00A235AC" w:rsidRDefault="003876A7" w:rsidP="00B174C3">
            <w:pPr>
              <w:widowControl w:val="0"/>
              <w:autoSpaceDE w:val="0"/>
              <w:autoSpaceDN w:val="0"/>
              <w:adjustRightInd w:val="0"/>
              <w:contextualSpacing/>
              <w:rPr>
                <w:color w:val="000000"/>
                <w:lang w:eastAsia="en-US"/>
              </w:rPr>
            </w:pPr>
            <w:r w:rsidRPr="00A235AC">
              <w:rPr>
                <w:lang w:eastAsia="en-US"/>
              </w:rPr>
              <w:t>Промывка и частичная реконструкция системы отопления</w:t>
            </w:r>
          </w:p>
        </w:tc>
        <w:tc>
          <w:tcPr>
            <w:tcW w:w="921" w:type="dxa"/>
          </w:tcPr>
          <w:p w:rsidR="003876A7" w:rsidRPr="00A235AC" w:rsidRDefault="003876A7" w:rsidP="00B174C3">
            <w:pPr>
              <w:ind w:right="62"/>
              <w:contextualSpacing/>
              <w:rPr>
                <w:lang w:eastAsia="en-US"/>
              </w:rPr>
            </w:pPr>
            <w:r w:rsidRPr="00A235AC">
              <w:rPr>
                <w:lang w:eastAsia="en-US"/>
              </w:rPr>
              <w:t>2018</w:t>
            </w:r>
          </w:p>
          <w:p w:rsidR="003876A7" w:rsidRPr="00A235AC" w:rsidRDefault="003876A7" w:rsidP="00B174C3">
            <w:pPr>
              <w:ind w:right="62"/>
              <w:contextualSpacing/>
              <w:rPr>
                <w:lang w:eastAsia="en-US"/>
              </w:rPr>
            </w:pPr>
            <w:r w:rsidRPr="00A235AC">
              <w:rPr>
                <w:lang w:eastAsia="en-US"/>
              </w:rPr>
              <w:t>-2020 гг.</w:t>
            </w:r>
          </w:p>
        </w:tc>
        <w:tc>
          <w:tcPr>
            <w:tcW w:w="1406" w:type="dxa"/>
          </w:tcPr>
          <w:p w:rsidR="003876A7" w:rsidRPr="00A235AC" w:rsidRDefault="003876A7" w:rsidP="00B174C3">
            <w:pPr>
              <w:ind w:right="62"/>
              <w:contextualSpacing/>
              <w:rPr>
                <w:lang w:eastAsia="en-US"/>
              </w:rPr>
            </w:pPr>
            <w:r w:rsidRPr="00A235AC">
              <w:rPr>
                <w:lang w:eastAsia="en-US"/>
              </w:rPr>
              <w:t>Бюджет</w:t>
            </w:r>
          </w:p>
          <w:p w:rsidR="003876A7" w:rsidRPr="00A235AC" w:rsidRDefault="003876A7" w:rsidP="00B174C3">
            <w:pPr>
              <w:ind w:right="62"/>
              <w:contextualSpacing/>
              <w:rPr>
                <w:lang w:eastAsia="en-US"/>
              </w:rPr>
            </w:pPr>
            <w:r w:rsidRPr="00A235AC">
              <w:rPr>
                <w:lang w:eastAsia="en-US"/>
              </w:rPr>
              <w:t xml:space="preserve"> района</w:t>
            </w:r>
          </w:p>
        </w:tc>
        <w:tc>
          <w:tcPr>
            <w:tcW w:w="1057"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64,4</w:t>
            </w:r>
          </w:p>
        </w:tc>
        <w:tc>
          <w:tcPr>
            <w:tcW w:w="81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21,5</w:t>
            </w:r>
          </w:p>
        </w:tc>
        <w:tc>
          <w:tcPr>
            <w:tcW w:w="75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21,5</w:t>
            </w:r>
          </w:p>
        </w:tc>
        <w:tc>
          <w:tcPr>
            <w:tcW w:w="782"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21,4</w:t>
            </w:r>
          </w:p>
        </w:tc>
      </w:tr>
      <w:tr w:rsidR="003876A7" w:rsidRPr="00A235AC" w:rsidTr="00B174C3">
        <w:trPr>
          <w:jc w:val="center"/>
        </w:trPr>
        <w:tc>
          <w:tcPr>
            <w:tcW w:w="612" w:type="dxa"/>
          </w:tcPr>
          <w:p w:rsidR="003876A7" w:rsidRPr="00A235AC" w:rsidRDefault="003876A7" w:rsidP="00B174C3">
            <w:pPr>
              <w:ind w:right="62"/>
              <w:contextualSpacing/>
              <w:rPr>
                <w:lang w:eastAsia="en-US"/>
              </w:rPr>
            </w:pPr>
            <w:r w:rsidRPr="00A235AC">
              <w:rPr>
                <w:lang w:eastAsia="en-US"/>
              </w:rPr>
              <w:t>3</w:t>
            </w:r>
          </w:p>
        </w:tc>
        <w:tc>
          <w:tcPr>
            <w:tcW w:w="3472" w:type="dxa"/>
          </w:tcPr>
          <w:p w:rsidR="003876A7" w:rsidRPr="00A235AC" w:rsidRDefault="003876A7" w:rsidP="00B174C3">
            <w:pPr>
              <w:widowControl w:val="0"/>
              <w:autoSpaceDE w:val="0"/>
              <w:autoSpaceDN w:val="0"/>
              <w:adjustRightInd w:val="0"/>
              <w:contextualSpacing/>
              <w:rPr>
                <w:color w:val="000000"/>
                <w:lang w:eastAsia="en-US"/>
              </w:rPr>
            </w:pPr>
            <w:r w:rsidRPr="00A235AC">
              <w:rPr>
                <w:lang w:eastAsia="en-US"/>
              </w:rPr>
              <w:t xml:space="preserve">Замена входных дверей </w:t>
            </w:r>
            <w:proofErr w:type="gramStart"/>
            <w:r w:rsidRPr="00A235AC">
              <w:rPr>
                <w:lang w:eastAsia="en-US"/>
              </w:rPr>
              <w:t>количестве</w:t>
            </w:r>
            <w:proofErr w:type="gramEnd"/>
            <w:r w:rsidRPr="00A235AC">
              <w:rPr>
                <w:lang w:eastAsia="en-US"/>
              </w:rPr>
              <w:t xml:space="preserve"> в 2–</w:t>
            </w:r>
            <w:proofErr w:type="spellStart"/>
            <w:r w:rsidRPr="00A235AC">
              <w:rPr>
                <w:lang w:eastAsia="en-US"/>
              </w:rPr>
              <w:t>х</w:t>
            </w:r>
            <w:proofErr w:type="spellEnd"/>
            <w:r w:rsidRPr="00A235AC">
              <w:rPr>
                <w:lang w:eastAsia="en-US"/>
              </w:rPr>
              <w:t xml:space="preserve"> шт.</w:t>
            </w:r>
          </w:p>
        </w:tc>
        <w:tc>
          <w:tcPr>
            <w:tcW w:w="921" w:type="dxa"/>
          </w:tcPr>
          <w:p w:rsidR="003876A7" w:rsidRPr="00A235AC" w:rsidRDefault="003876A7" w:rsidP="00B174C3">
            <w:pPr>
              <w:ind w:right="62"/>
              <w:contextualSpacing/>
              <w:rPr>
                <w:lang w:eastAsia="en-US"/>
              </w:rPr>
            </w:pPr>
            <w:r w:rsidRPr="00A235AC">
              <w:rPr>
                <w:lang w:eastAsia="en-US"/>
              </w:rPr>
              <w:t>2018</w:t>
            </w:r>
          </w:p>
          <w:p w:rsidR="003876A7" w:rsidRPr="00A235AC" w:rsidRDefault="003876A7" w:rsidP="00B174C3">
            <w:pPr>
              <w:ind w:right="62"/>
              <w:contextualSpacing/>
              <w:rPr>
                <w:lang w:eastAsia="en-US"/>
              </w:rPr>
            </w:pPr>
            <w:r w:rsidRPr="00A235AC">
              <w:rPr>
                <w:lang w:eastAsia="en-US"/>
              </w:rPr>
              <w:t>-2020 гг.</w:t>
            </w:r>
          </w:p>
        </w:tc>
        <w:tc>
          <w:tcPr>
            <w:tcW w:w="1406" w:type="dxa"/>
          </w:tcPr>
          <w:p w:rsidR="003876A7" w:rsidRPr="00A235AC" w:rsidRDefault="003876A7" w:rsidP="00B174C3">
            <w:pPr>
              <w:ind w:right="62"/>
              <w:contextualSpacing/>
              <w:rPr>
                <w:lang w:eastAsia="en-US"/>
              </w:rPr>
            </w:pPr>
            <w:r w:rsidRPr="00A235AC">
              <w:rPr>
                <w:lang w:eastAsia="en-US"/>
              </w:rPr>
              <w:t>Бюджет</w:t>
            </w:r>
          </w:p>
          <w:p w:rsidR="003876A7" w:rsidRPr="00A235AC" w:rsidRDefault="003876A7" w:rsidP="00B174C3">
            <w:pPr>
              <w:ind w:right="62"/>
              <w:contextualSpacing/>
              <w:rPr>
                <w:lang w:eastAsia="en-US"/>
              </w:rPr>
            </w:pPr>
            <w:r w:rsidRPr="00A235AC">
              <w:rPr>
                <w:lang w:eastAsia="en-US"/>
              </w:rPr>
              <w:t xml:space="preserve"> района</w:t>
            </w:r>
          </w:p>
        </w:tc>
        <w:tc>
          <w:tcPr>
            <w:tcW w:w="1057"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45</w:t>
            </w:r>
          </w:p>
        </w:tc>
        <w:tc>
          <w:tcPr>
            <w:tcW w:w="81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22,5</w:t>
            </w:r>
          </w:p>
        </w:tc>
        <w:tc>
          <w:tcPr>
            <w:tcW w:w="75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22,5</w:t>
            </w:r>
          </w:p>
          <w:p w:rsidR="003876A7" w:rsidRPr="00A235AC" w:rsidRDefault="003876A7" w:rsidP="00B174C3">
            <w:pPr>
              <w:ind w:right="62"/>
              <w:contextualSpacing/>
              <w:rPr>
                <w:lang w:eastAsia="en-US"/>
              </w:rPr>
            </w:pPr>
          </w:p>
        </w:tc>
        <w:tc>
          <w:tcPr>
            <w:tcW w:w="782"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0</w:t>
            </w:r>
          </w:p>
        </w:tc>
      </w:tr>
      <w:tr w:rsidR="003876A7" w:rsidRPr="00A235AC" w:rsidTr="00B174C3">
        <w:trPr>
          <w:jc w:val="center"/>
        </w:trPr>
        <w:tc>
          <w:tcPr>
            <w:tcW w:w="612" w:type="dxa"/>
          </w:tcPr>
          <w:p w:rsidR="003876A7" w:rsidRPr="00A235AC" w:rsidRDefault="003876A7" w:rsidP="00B174C3">
            <w:pPr>
              <w:ind w:right="62"/>
              <w:contextualSpacing/>
              <w:rPr>
                <w:lang w:eastAsia="en-US"/>
              </w:rPr>
            </w:pPr>
            <w:r w:rsidRPr="00A235AC">
              <w:rPr>
                <w:lang w:eastAsia="en-US"/>
              </w:rPr>
              <w:t>4</w:t>
            </w:r>
          </w:p>
        </w:tc>
        <w:tc>
          <w:tcPr>
            <w:tcW w:w="3472" w:type="dxa"/>
          </w:tcPr>
          <w:p w:rsidR="003876A7" w:rsidRPr="00A235AC" w:rsidRDefault="003876A7" w:rsidP="00B174C3">
            <w:pPr>
              <w:widowControl w:val="0"/>
              <w:autoSpaceDE w:val="0"/>
              <w:autoSpaceDN w:val="0"/>
              <w:adjustRightInd w:val="0"/>
              <w:contextualSpacing/>
              <w:rPr>
                <w:color w:val="000000"/>
                <w:lang w:eastAsia="en-US"/>
              </w:rPr>
            </w:pPr>
            <w:r w:rsidRPr="00A235AC">
              <w:rPr>
                <w:lang w:eastAsia="en-US"/>
              </w:rPr>
              <w:t xml:space="preserve">Замена деревянных оконных блоков на </w:t>
            </w:r>
            <w:proofErr w:type="gramStart"/>
            <w:r w:rsidRPr="00A235AC">
              <w:rPr>
                <w:lang w:eastAsia="en-US"/>
              </w:rPr>
              <w:t>пластиковые</w:t>
            </w:r>
            <w:proofErr w:type="gramEnd"/>
            <w:r w:rsidRPr="00A235AC">
              <w:rPr>
                <w:lang w:eastAsia="en-US"/>
              </w:rPr>
              <w:t xml:space="preserve"> с двойным стеклопакетом</w:t>
            </w:r>
          </w:p>
        </w:tc>
        <w:tc>
          <w:tcPr>
            <w:tcW w:w="921" w:type="dxa"/>
          </w:tcPr>
          <w:p w:rsidR="003876A7" w:rsidRPr="00A235AC" w:rsidRDefault="003876A7" w:rsidP="00B174C3">
            <w:pPr>
              <w:ind w:right="-16"/>
              <w:contextualSpacing/>
              <w:rPr>
                <w:lang w:eastAsia="en-US"/>
              </w:rPr>
            </w:pPr>
            <w:r w:rsidRPr="00A235AC">
              <w:rPr>
                <w:lang w:eastAsia="en-US"/>
              </w:rPr>
              <w:t>2018</w:t>
            </w:r>
          </w:p>
          <w:p w:rsidR="003876A7" w:rsidRPr="00A235AC" w:rsidRDefault="003876A7" w:rsidP="00B174C3">
            <w:pPr>
              <w:ind w:right="-16"/>
              <w:contextualSpacing/>
              <w:rPr>
                <w:lang w:eastAsia="en-US"/>
              </w:rPr>
            </w:pPr>
            <w:r w:rsidRPr="00A235AC">
              <w:rPr>
                <w:lang w:eastAsia="en-US"/>
              </w:rPr>
              <w:t>-2020 гг.</w:t>
            </w:r>
          </w:p>
        </w:tc>
        <w:tc>
          <w:tcPr>
            <w:tcW w:w="1406" w:type="dxa"/>
          </w:tcPr>
          <w:p w:rsidR="003876A7" w:rsidRPr="00A235AC" w:rsidRDefault="003876A7" w:rsidP="00B174C3">
            <w:pPr>
              <w:ind w:right="62"/>
              <w:contextualSpacing/>
              <w:rPr>
                <w:lang w:eastAsia="en-US"/>
              </w:rPr>
            </w:pPr>
            <w:r w:rsidRPr="00A235AC">
              <w:rPr>
                <w:lang w:eastAsia="en-US"/>
              </w:rPr>
              <w:t xml:space="preserve">Бюджет </w:t>
            </w:r>
          </w:p>
          <w:p w:rsidR="003876A7" w:rsidRPr="00A235AC" w:rsidRDefault="003876A7" w:rsidP="00B174C3">
            <w:pPr>
              <w:ind w:right="62"/>
              <w:contextualSpacing/>
              <w:rPr>
                <w:lang w:eastAsia="en-US"/>
              </w:rPr>
            </w:pPr>
            <w:r w:rsidRPr="00A235AC">
              <w:rPr>
                <w:lang w:eastAsia="en-US"/>
              </w:rPr>
              <w:t>района</w:t>
            </w:r>
          </w:p>
        </w:tc>
        <w:tc>
          <w:tcPr>
            <w:tcW w:w="1057"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1646,4</w:t>
            </w:r>
          </w:p>
        </w:tc>
        <w:tc>
          <w:tcPr>
            <w:tcW w:w="818"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548,8</w:t>
            </w:r>
          </w:p>
        </w:tc>
        <w:tc>
          <w:tcPr>
            <w:tcW w:w="758" w:type="dxa"/>
          </w:tcPr>
          <w:p w:rsidR="003876A7" w:rsidRPr="00A235AC" w:rsidRDefault="003876A7" w:rsidP="00B174C3">
            <w:pPr>
              <w:ind w:right="-157"/>
              <w:contextualSpacing/>
              <w:rPr>
                <w:lang w:eastAsia="en-US"/>
              </w:rPr>
            </w:pPr>
          </w:p>
          <w:p w:rsidR="003876A7" w:rsidRPr="00A235AC" w:rsidRDefault="003876A7" w:rsidP="00B174C3">
            <w:pPr>
              <w:ind w:right="-157"/>
              <w:contextualSpacing/>
              <w:rPr>
                <w:lang w:eastAsia="en-US"/>
              </w:rPr>
            </w:pPr>
          </w:p>
          <w:p w:rsidR="003876A7" w:rsidRPr="00A235AC" w:rsidRDefault="003876A7" w:rsidP="00B174C3">
            <w:pPr>
              <w:ind w:right="-157"/>
              <w:contextualSpacing/>
              <w:rPr>
                <w:lang w:eastAsia="en-US"/>
              </w:rPr>
            </w:pPr>
            <w:r w:rsidRPr="00A235AC">
              <w:rPr>
                <w:lang w:eastAsia="en-US"/>
              </w:rPr>
              <w:t>548,8</w:t>
            </w:r>
          </w:p>
        </w:tc>
        <w:tc>
          <w:tcPr>
            <w:tcW w:w="782" w:type="dxa"/>
          </w:tcPr>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p>
          <w:p w:rsidR="003876A7" w:rsidRPr="00A235AC" w:rsidRDefault="003876A7" w:rsidP="00B174C3">
            <w:pPr>
              <w:ind w:right="62"/>
              <w:contextualSpacing/>
              <w:rPr>
                <w:lang w:eastAsia="en-US"/>
              </w:rPr>
            </w:pPr>
            <w:r w:rsidRPr="00A235AC">
              <w:rPr>
                <w:lang w:eastAsia="en-US"/>
              </w:rPr>
              <w:t>548,8</w:t>
            </w:r>
          </w:p>
        </w:tc>
      </w:tr>
      <w:tr w:rsidR="003876A7" w:rsidRPr="00A235AC" w:rsidTr="00B174C3">
        <w:trPr>
          <w:jc w:val="center"/>
        </w:trPr>
        <w:tc>
          <w:tcPr>
            <w:tcW w:w="612" w:type="dxa"/>
          </w:tcPr>
          <w:p w:rsidR="003876A7" w:rsidRPr="00A235AC" w:rsidRDefault="003876A7" w:rsidP="00B174C3">
            <w:pPr>
              <w:ind w:right="62"/>
              <w:contextualSpacing/>
              <w:rPr>
                <w:lang w:eastAsia="en-US"/>
              </w:rPr>
            </w:pPr>
            <w:r w:rsidRPr="00A235AC">
              <w:rPr>
                <w:lang w:eastAsia="en-US"/>
              </w:rPr>
              <w:t xml:space="preserve">5 </w:t>
            </w:r>
          </w:p>
        </w:tc>
        <w:tc>
          <w:tcPr>
            <w:tcW w:w="3472" w:type="dxa"/>
          </w:tcPr>
          <w:p w:rsidR="003876A7" w:rsidRPr="00A235AC" w:rsidRDefault="003876A7" w:rsidP="00B174C3">
            <w:pPr>
              <w:widowControl w:val="0"/>
              <w:autoSpaceDE w:val="0"/>
              <w:autoSpaceDN w:val="0"/>
              <w:adjustRightInd w:val="0"/>
              <w:contextualSpacing/>
              <w:rPr>
                <w:lang w:eastAsia="en-US"/>
              </w:rPr>
            </w:pPr>
            <w:r w:rsidRPr="00A235AC">
              <w:rPr>
                <w:lang w:eastAsia="en-US"/>
              </w:rPr>
              <w:t>Установка приборов учета тепловой энергии</w:t>
            </w:r>
          </w:p>
        </w:tc>
        <w:tc>
          <w:tcPr>
            <w:tcW w:w="921" w:type="dxa"/>
          </w:tcPr>
          <w:p w:rsidR="003876A7" w:rsidRPr="00A235AC" w:rsidRDefault="003876A7" w:rsidP="00B174C3">
            <w:pPr>
              <w:ind w:right="-16"/>
              <w:contextualSpacing/>
              <w:rPr>
                <w:lang w:eastAsia="en-US"/>
              </w:rPr>
            </w:pPr>
            <w:r w:rsidRPr="00A235AC">
              <w:rPr>
                <w:lang w:eastAsia="en-US"/>
              </w:rPr>
              <w:t>2018</w:t>
            </w:r>
          </w:p>
          <w:p w:rsidR="003876A7" w:rsidRPr="00A235AC" w:rsidRDefault="003876A7" w:rsidP="00B174C3">
            <w:pPr>
              <w:ind w:right="-16"/>
              <w:contextualSpacing/>
              <w:rPr>
                <w:lang w:eastAsia="en-US"/>
              </w:rPr>
            </w:pPr>
            <w:r w:rsidRPr="00A235AC">
              <w:rPr>
                <w:lang w:eastAsia="en-US"/>
              </w:rPr>
              <w:t xml:space="preserve">-2020 </w:t>
            </w:r>
            <w:proofErr w:type="spellStart"/>
            <w:proofErr w:type="gramStart"/>
            <w:r w:rsidRPr="00A235AC">
              <w:rPr>
                <w:lang w:eastAsia="en-US"/>
              </w:rPr>
              <w:t>гг</w:t>
            </w:r>
            <w:proofErr w:type="spellEnd"/>
            <w:proofErr w:type="gramEnd"/>
          </w:p>
        </w:tc>
        <w:tc>
          <w:tcPr>
            <w:tcW w:w="1406" w:type="dxa"/>
          </w:tcPr>
          <w:p w:rsidR="003876A7" w:rsidRPr="00A235AC" w:rsidRDefault="003876A7" w:rsidP="00B174C3">
            <w:pPr>
              <w:ind w:right="62"/>
              <w:contextualSpacing/>
              <w:rPr>
                <w:lang w:eastAsia="en-US"/>
              </w:rPr>
            </w:pPr>
            <w:r w:rsidRPr="00A235AC">
              <w:rPr>
                <w:lang w:eastAsia="en-US"/>
              </w:rPr>
              <w:t xml:space="preserve">Бюджет </w:t>
            </w:r>
          </w:p>
          <w:p w:rsidR="003876A7" w:rsidRPr="00A235AC" w:rsidRDefault="003876A7" w:rsidP="00B174C3">
            <w:pPr>
              <w:ind w:right="62"/>
              <w:contextualSpacing/>
              <w:rPr>
                <w:lang w:eastAsia="en-US"/>
              </w:rPr>
            </w:pPr>
            <w:r w:rsidRPr="00A235AC">
              <w:rPr>
                <w:lang w:eastAsia="en-US"/>
              </w:rPr>
              <w:t>района</w:t>
            </w:r>
          </w:p>
        </w:tc>
        <w:tc>
          <w:tcPr>
            <w:tcW w:w="1057" w:type="dxa"/>
          </w:tcPr>
          <w:p w:rsidR="003876A7" w:rsidRPr="00A235AC" w:rsidRDefault="003876A7" w:rsidP="00B174C3">
            <w:pPr>
              <w:ind w:right="62"/>
              <w:contextualSpacing/>
              <w:rPr>
                <w:lang w:eastAsia="en-US"/>
              </w:rPr>
            </w:pPr>
            <w:r w:rsidRPr="00A235AC">
              <w:rPr>
                <w:lang w:eastAsia="en-US"/>
              </w:rPr>
              <w:t>240,0</w:t>
            </w:r>
          </w:p>
        </w:tc>
        <w:tc>
          <w:tcPr>
            <w:tcW w:w="818" w:type="dxa"/>
          </w:tcPr>
          <w:p w:rsidR="003876A7" w:rsidRPr="00A235AC" w:rsidRDefault="003876A7" w:rsidP="00B174C3">
            <w:pPr>
              <w:ind w:right="62"/>
              <w:contextualSpacing/>
              <w:rPr>
                <w:lang w:eastAsia="en-US"/>
              </w:rPr>
            </w:pPr>
            <w:r w:rsidRPr="00A235AC">
              <w:rPr>
                <w:lang w:eastAsia="en-US"/>
              </w:rPr>
              <w:t>80,0</w:t>
            </w:r>
          </w:p>
        </w:tc>
        <w:tc>
          <w:tcPr>
            <w:tcW w:w="758" w:type="dxa"/>
          </w:tcPr>
          <w:p w:rsidR="003876A7" w:rsidRPr="00A235AC" w:rsidRDefault="003876A7" w:rsidP="00B174C3">
            <w:pPr>
              <w:ind w:right="-157"/>
              <w:contextualSpacing/>
              <w:rPr>
                <w:lang w:eastAsia="en-US"/>
              </w:rPr>
            </w:pPr>
            <w:r w:rsidRPr="00A235AC">
              <w:rPr>
                <w:lang w:eastAsia="en-US"/>
              </w:rPr>
              <w:t>80,0</w:t>
            </w:r>
          </w:p>
        </w:tc>
        <w:tc>
          <w:tcPr>
            <w:tcW w:w="782" w:type="dxa"/>
          </w:tcPr>
          <w:p w:rsidR="003876A7" w:rsidRPr="00A235AC" w:rsidRDefault="003876A7" w:rsidP="00B174C3">
            <w:pPr>
              <w:ind w:right="62"/>
              <w:contextualSpacing/>
              <w:rPr>
                <w:lang w:eastAsia="en-US"/>
              </w:rPr>
            </w:pPr>
            <w:r w:rsidRPr="00A235AC">
              <w:rPr>
                <w:lang w:eastAsia="en-US"/>
              </w:rPr>
              <w:t>80,0</w:t>
            </w:r>
          </w:p>
        </w:tc>
      </w:tr>
      <w:tr w:rsidR="003876A7" w:rsidRPr="00A235AC" w:rsidTr="00B174C3">
        <w:trPr>
          <w:jc w:val="center"/>
        </w:trPr>
        <w:tc>
          <w:tcPr>
            <w:tcW w:w="612" w:type="dxa"/>
          </w:tcPr>
          <w:p w:rsidR="003876A7" w:rsidRPr="00A235AC" w:rsidRDefault="003876A7" w:rsidP="00B174C3">
            <w:pPr>
              <w:ind w:right="62"/>
              <w:contextualSpacing/>
              <w:rPr>
                <w:lang w:eastAsia="en-US"/>
              </w:rPr>
            </w:pPr>
            <w:r w:rsidRPr="00A235AC">
              <w:rPr>
                <w:lang w:eastAsia="en-US"/>
              </w:rPr>
              <w:t>6</w:t>
            </w:r>
          </w:p>
        </w:tc>
        <w:tc>
          <w:tcPr>
            <w:tcW w:w="3472" w:type="dxa"/>
          </w:tcPr>
          <w:p w:rsidR="003876A7" w:rsidRPr="00A235AC" w:rsidRDefault="003876A7" w:rsidP="00B174C3">
            <w:pPr>
              <w:widowControl w:val="0"/>
              <w:autoSpaceDE w:val="0"/>
              <w:autoSpaceDN w:val="0"/>
              <w:adjustRightInd w:val="0"/>
              <w:contextualSpacing/>
              <w:rPr>
                <w:lang w:eastAsia="en-US"/>
              </w:rPr>
            </w:pPr>
            <w:r w:rsidRPr="00A235AC">
              <w:rPr>
                <w:lang w:eastAsia="en-US"/>
              </w:rPr>
              <w:t>Установка приборов учета холодной и горячей воды</w:t>
            </w:r>
          </w:p>
        </w:tc>
        <w:tc>
          <w:tcPr>
            <w:tcW w:w="921" w:type="dxa"/>
          </w:tcPr>
          <w:p w:rsidR="003876A7" w:rsidRPr="00A235AC" w:rsidRDefault="003876A7" w:rsidP="00B174C3">
            <w:pPr>
              <w:ind w:right="-16"/>
              <w:contextualSpacing/>
              <w:rPr>
                <w:lang w:eastAsia="en-US"/>
              </w:rPr>
            </w:pPr>
            <w:r w:rsidRPr="00A235AC">
              <w:rPr>
                <w:lang w:eastAsia="en-US"/>
              </w:rPr>
              <w:t>2018</w:t>
            </w:r>
          </w:p>
          <w:p w:rsidR="003876A7" w:rsidRPr="00A235AC" w:rsidRDefault="003876A7" w:rsidP="00B174C3">
            <w:pPr>
              <w:ind w:right="-16"/>
              <w:contextualSpacing/>
              <w:rPr>
                <w:lang w:eastAsia="en-US"/>
              </w:rPr>
            </w:pPr>
            <w:r w:rsidRPr="00A235AC">
              <w:rPr>
                <w:lang w:eastAsia="en-US"/>
              </w:rPr>
              <w:t xml:space="preserve">-2020 </w:t>
            </w:r>
            <w:proofErr w:type="spellStart"/>
            <w:proofErr w:type="gramStart"/>
            <w:r w:rsidRPr="00A235AC">
              <w:rPr>
                <w:lang w:eastAsia="en-US"/>
              </w:rPr>
              <w:lastRenderedPageBreak/>
              <w:t>гг</w:t>
            </w:r>
            <w:proofErr w:type="spellEnd"/>
            <w:proofErr w:type="gramEnd"/>
          </w:p>
        </w:tc>
        <w:tc>
          <w:tcPr>
            <w:tcW w:w="1406" w:type="dxa"/>
          </w:tcPr>
          <w:p w:rsidR="003876A7" w:rsidRPr="00A235AC" w:rsidRDefault="003876A7" w:rsidP="00B174C3">
            <w:pPr>
              <w:ind w:right="62"/>
              <w:contextualSpacing/>
              <w:rPr>
                <w:lang w:eastAsia="en-US"/>
              </w:rPr>
            </w:pPr>
            <w:r w:rsidRPr="00A235AC">
              <w:rPr>
                <w:lang w:eastAsia="en-US"/>
              </w:rPr>
              <w:lastRenderedPageBreak/>
              <w:t xml:space="preserve">Бюджет </w:t>
            </w:r>
          </w:p>
          <w:p w:rsidR="003876A7" w:rsidRPr="00A235AC" w:rsidRDefault="003876A7" w:rsidP="00B174C3">
            <w:pPr>
              <w:ind w:right="62"/>
              <w:contextualSpacing/>
              <w:rPr>
                <w:lang w:eastAsia="en-US"/>
              </w:rPr>
            </w:pPr>
            <w:r w:rsidRPr="00A235AC">
              <w:rPr>
                <w:lang w:eastAsia="en-US"/>
              </w:rPr>
              <w:t>района</w:t>
            </w:r>
          </w:p>
        </w:tc>
        <w:tc>
          <w:tcPr>
            <w:tcW w:w="1057" w:type="dxa"/>
          </w:tcPr>
          <w:p w:rsidR="003876A7" w:rsidRPr="00A235AC" w:rsidRDefault="003876A7" w:rsidP="00B174C3">
            <w:pPr>
              <w:ind w:right="62"/>
              <w:contextualSpacing/>
              <w:rPr>
                <w:lang w:eastAsia="en-US"/>
              </w:rPr>
            </w:pPr>
            <w:r w:rsidRPr="00A235AC">
              <w:rPr>
                <w:lang w:eastAsia="en-US"/>
              </w:rPr>
              <w:t>120,0</w:t>
            </w:r>
          </w:p>
        </w:tc>
        <w:tc>
          <w:tcPr>
            <w:tcW w:w="818" w:type="dxa"/>
          </w:tcPr>
          <w:p w:rsidR="003876A7" w:rsidRPr="00A235AC" w:rsidRDefault="003876A7" w:rsidP="00B174C3">
            <w:pPr>
              <w:ind w:right="62"/>
              <w:contextualSpacing/>
              <w:rPr>
                <w:lang w:eastAsia="en-US"/>
              </w:rPr>
            </w:pPr>
            <w:r w:rsidRPr="00A235AC">
              <w:rPr>
                <w:lang w:eastAsia="en-US"/>
              </w:rPr>
              <w:t>40,0</w:t>
            </w:r>
          </w:p>
        </w:tc>
        <w:tc>
          <w:tcPr>
            <w:tcW w:w="758" w:type="dxa"/>
          </w:tcPr>
          <w:p w:rsidR="003876A7" w:rsidRPr="00A235AC" w:rsidRDefault="003876A7" w:rsidP="00B174C3">
            <w:pPr>
              <w:ind w:right="-157"/>
              <w:contextualSpacing/>
              <w:rPr>
                <w:lang w:eastAsia="en-US"/>
              </w:rPr>
            </w:pPr>
            <w:r w:rsidRPr="00A235AC">
              <w:rPr>
                <w:lang w:eastAsia="en-US"/>
              </w:rPr>
              <w:t>40,0</w:t>
            </w:r>
          </w:p>
        </w:tc>
        <w:tc>
          <w:tcPr>
            <w:tcW w:w="782" w:type="dxa"/>
          </w:tcPr>
          <w:p w:rsidR="003876A7" w:rsidRPr="00A235AC" w:rsidRDefault="003876A7" w:rsidP="00B174C3">
            <w:pPr>
              <w:ind w:right="62"/>
              <w:contextualSpacing/>
              <w:rPr>
                <w:lang w:eastAsia="en-US"/>
              </w:rPr>
            </w:pPr>
            <w:r w:rsidRPr="00A235AC">
              <w:rPr>
                <w:lang w:eastAsia="en-US"/>
              </w:rPr>
              <w:t>40,0</w:t>
            </w:r>
          </w:p>
        </w:tc>
      </w:tr>
      <w:tr w:rsidR="003876A7" w:rsidRPr="00A235AC" w:rsidTr="00B174C3">
        <w:trPr>
          <w:jc w:val="center"/>
        </w:trPr>
        <w:tc>
          <w:tcPr>
            <w:tcW w:w="612" w:type="dxa"/>
          </w:tcPr>
          <w:p w:rsidR="003876A7" w:rsidRPr="00A235AC" w:rsidRDefault="003876A7" w:rsidP="00B174C3">
            <w:pPr>
              <w:ind w:right="62"/>
              <w:contextualSpacing/>
              <w:rPr>
                <w:lang w:eastAsia="en-US"/>
              </w:rPr>
            </w:pPr>
          </w:p>
        </w:tc>
        <w:tc>
          <w:tcPr>
            <w:tcW w:w="3472" w:type="dxa"/>
          </w:tcPr>
          <w:p w:rsidR="003876A7" w:rsidRPr="00A235AC" w:rsidRDefault="003876A7" w:rsidP="00B174C3">
            <w:pPr>
              <w:widowControl w:val="0"/>
              <w:autoSpaceDE w:val="0"/>
              <w:autoSpaceDN w:val="0"/>
              <w:adjustRightInd w:val="0"/>
              <w:contextualSpacing/>
              <w:rPr>
                <w:lang w:eastAsia="en-US"/>
              </w:rPr>
            </w:pPr>
            <w:r w:rsidRPr="00A235AC">
              <w:rPr>
                <w:lang w:eastAsia="en-US"/>
              </w:rPr>
              <w:t>ИТОГО</w:t>
            </w:r>
          </w:p>
        </w:tc>
        <w:tc>
          <w:tcPr>
            <w:tcW w:w="921" w:type="dxa"/>
          </w:tcPr>
          <w:p w:rsidR="003876A7" w:rsidRPr="00A235AC" w:rsidRDefault="003876A7" w:rsidP="00B174C3">
            <w:pPr>
              <w:ind w:right="-16"/>
              <w:contextualSpacing/>
              <w:rPr>
                <w:lang w:eastAsia="en-US"/>
              </w:rPr>
            </w:pPr>
          </w:p>
        </w:tc>
        <w:tc>
          <w:tcPr>
            <w:tcW w:w="1406" w:type="dxa"/>
          </w:tcPr>
          <w:p w:rsidR="003876A7" w:rsidRPr="00A235AC" w:rsidRDefault="003876A7" w:rsidP="00B174C3">
            <w:pPr>
              <w:ind w:right="62"/>
              <w:contextualSpacing/>
              <w:rPr>
                <w:lang w:eastAsia="en-US"/>
              </w:rPr>
            </w:pPr>
          </w:p>
        </w:tc>
        <w:tc>
          <w:tcPr>
            <w:tcW w:w="1057" w:type="dxa"/>
          </w:tcPr>
          <w:p w:rsidR="003876A7" w:rsidRPr="00A235AC" w:rsidRDefault="003876A7" w:rsidP="00B174C3">
            <w:pPr>
              <w:ind w:right="62"/>
              <w:contextualSpacing/>
              <w:rPr>
                <w:lang w:eastAsia="en-US"/>
              </w:rPr>
            </w:pPr>
            <w:r w:rsidRPr="00A235AC">
              <w:rPr>
                <w:lang w:eastAsia="en-US"/>
              </w:rPr>
              <w:t>2119,4</w:t>
            </w:r>
          </w:p>
        </w:tc>
        <w:tc>
          <w:tcPr>
            <w:tcW w:w="818" w:type="dxa"/>
          </w:tcPr>
          <w:p w:rsidR="003876A7" w:rsidRPr="00A235AC" w:rsidRDefault="003876A7" w:rsidP="00B174C3">
            <w:pPr>
              <w:ind w:right="62"/>
              <w:contextualSpacing/>
              <w:rPr>
                <w:lang w:eastAsia="en-US"/>
              </w:rPr>
            </w:pPr>
            <w:r w:rsidRPr="00A235AC">
              <w:rPr>
                <w:lang w:eastAsia="en-US"/>
              </w:rPr>
              <w:t>714,0</w:t>
            </w:r>
          </w:p>
        </w:tc>
        <w:tc>
          <w:tcPr>
            <w:tcW w:w="758" w:type="dxa"/>
          </w:tcPr>
          <w:p w:rsidR="003876A7" w:rsidRPr="00A235AC" w:rsidRDefault="003876A7" w:rsidP="00B174C3">
            <w:pPr>
              <w:ind w:right="-157"/>
              <w:contextualSpacing/>
              <w:rPr>
                <w:lang w:eastAsia="en-US"/>
              </w:rPr>
            </w:pPr>
            <w:r w:rsidRPr="00A235AC">
              <w:rPr>
                <w:lang w:eastAsia="en-US"/>
              </w:rPr>
              <w:t>714,0</w:t>
            </w:r>
          </w:p>
        </w:tc>
        <w:tc>
          <w:tcPr>
            <w:tcW w:w="782" w:type="dxa"/>
          </w:tcPr>
          <w:p w:rsidR="003876A7" w:rsidRPr="00A235AC" w:rsidRDefault="003876A7" w:rsidP="00B174C3">
            <w:pPr>
              <w:ind w:right="62"/>
              <w:contextualSpacing/>
              <w:rPr>
                <w:lang w:eastAsia="en-US"/>
              </w:rPr>
            </w:pPr>
            <w:r w:rsidRPr="00A235AC">
              <w:rPr>
                <w:lang w:eastAsia="en-US"/>
              </w:rPr>
              <w:t>691,4</w:t>
            </w:r>
          </w:p>
        </w:tc>
      </w:tr>
    </w:tbl>
    <w:p w:rsidR="003876A7" w:rsidRPr="000322D8" w:rsidRDefault="003876A7" w:rsidP="003876A7">
      <w:pPr>
        <w:shd w:val="clear" w:color="auto" w:fill="FFFFFF"/>
        <w:ind w:left="-108" w:right="62" w:firstLine="709"/>
        <w:jc w:val="right"/>
        <w:rPr>
          <w:lang w:eastAsia="en-US"/>
        </w:rPr>
      </w:pPr>
    </w:p>
    <w:p w:rsidR="003876A7" w:rsidRDefault="003876A7" w:rsidP="003876A7">
      <w:pPr>
        <w:shd w:val="clear" w:color="auto" w:fill="FFFFFF"/>
        <w:ind w:left="-108" w:right="62" w:firstLine="709"/>
        <w:jc w:val="center"/>
        <w:rPr>
          <w:b/>
          <w:lang w:eastAsia="en-US"/>
        </w:rPr>
      </w:pPr>
      <w:r w:rsidRPr="000322D8">
        <w:rPr>
          <w:b/>
          <w:lang w:eastAsia="en-US"/>
        </w:rPr>
        <w:t>6. Перечень индикаторов программы</w:t>
      </w:r>
    </w:p>
    <w:p w:rsidR="00260232" w:rsidRPr="000322D8" w:rsidRDefault="00260232" w:rsidP="003876A7">
      <w:pPr>
        <w:shd w:val="clear" w:color="auto" w:fill="FFFFFF"/>
        <w:ind w:left="-108" w:right="62" w:firstLine="709"/>
        <w:jc w:val="center"/>
        <w:rPr>
          <w:b/>
          <w:lang w:eastAsia="en-US"/>
        </w:rPr>
      </w:pPr>
    </w:p>
    <w:p w:rsidR="003876A7" w:rsidRPr="000322D8" w:rsidRDefault="003876A7" w:rsidP="003876A7">
      <w:pPr>
        <w:shd w:val="clear" w:color="auto" w:fill="FFFFFF"/>
        <w:ind w:right="62"/>
        <w:jc w:val="both"/>
        <w:rPr>
          <w:lang w:eastAsia="en-US"/>
        </w:rPr>
      </w:pPr>
      <w:r w:rsidRPr="000322D8">
        <w:rPr>
          <w:lang w:eastAsia="en-US"/>
        </w:rPr>
        <w:t xml:space="preserve"> Для контроля программных мероприятий определены целевые индикаторы, характеризующие прямой эффект от реализации программы.</w:t>
      </w:r>
    </w:p>
    <w:p w:rsidR="003876A7" w:rsidRPr="000322D8" w:rsidRDefault="003876A7" w:rsidP="003876A7">
      <w:pPr>
        <w:shd w:val="clear" w:color="auto" w:fill="FFFFFF"/>
        <w:ind w:left="-108" w:right="62" w:firstLine="709"/>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8"/>
        <w:gridCol w:w="1469"/>
        <w:gridCol w:w="1553"/>
        <w:gridCol w:w="1673"/>
        <w:gridCol w:w="1610"/>
      </w:tblGrid>
      <w:tr w:rsidR="003876A7" w:rsidRPr="000322D8" w:rsidTr="00B174C3">
        <w:tc>
          <w:tcPr>
            <w:tcW w:w="3268" w:type="dxa"/>
            <w:vMerge w:val="restart"/>
          </w:tcPr>
          <w:p w:rsidR="003876A7" w:rsidRPr="000322D8" w:rsidRDefault="003876A7" w:rsidP="00B174C3">
            <w:pPr>
              <w:ind w:right="62"/>
              <w:jc w:val="both"/>
              <w:rPr>
                <w:lang w:eastAsia="en-US"/>
              </w:rPr>
            </w:pPr>
            <w:r w:rsidRPr="000322D8">
              <w:rPr>
                <w:lang w:eastAsia="en-US"/>
              </w:rPr>
              <w:t>Целевые индикаторы</w:t>
            </w:r>
          </w:p>
        </w:tc>
        <w:tc>
          <w:tcPr>
            <w:tcW w:w="6305" w:type="dxa"/>
            <w:gridSpan w:val="4"/>
          </w:tcPr>
          <w:p w:rsidR="003876A7" w:rsidRPr="000322D8" w:rsidRDefault="003876A7" w:rsidP="00B174C3">
            <w:pPr>
              <w:ind w:right="62"/>
              <w:jc w:val="center"/>
              <w:rPr>
                <w:lang w:eastAsia="en-US"/>
              </w:rPr>
            </w:pPr>
            <w:r w:rsidRPr="000322D8">
              <w:rPr>
                <w:lang w:eastAsia="en-US"/>
              </w:rPr>
              <w:t>Показатели по годам</w:t>
            </w:r>
          </w:p>
        </w:tc>
      </w:tr>
      <w:tr w:rsidR="003876A7" w:rsidRPr="000322D8" w:rsidTr="00B174C3">
        <w:tc>
          <w:tcPr>
            <w:tcW w:w="3268" w:type="dxa"/>
            <w:vMerge/>
          </w:tcPr>
          <w:p w:rsidR="003876A7" w:rsidRPr="000322D8" w:rsidRDefault="003876A7" w:rsidP="00B174C3">
            <w:pPr>
              <w:ind w:right="62"/>
              <w:jc w:val="both"/>
              <w:rPr>
                <w:lang w:eastAsia="en-US"/>
              </w:rPr>
            </w:pPr>
          </w:p>
        </w:tc>
        <w:tc>
          <w:tcPr>
            <w:tcW w:w="1469" w:type="dxa"/>
          </w:tcPr>
          <w:p w:rsidR="003876A7" w:rsidRDefault="003876A7" w:rsidP="00B174C3">
            <w:pPr>
              <w:ind w:right="62"/>
              <w:jc w:val="center"/>
              <w:rPr>
                <w:lang w:eastAsia="en-US"/>
              </w:rPr>
            </w:pPr>
            <w:r>
              <w:rPr>
                <w:lang w:eastAsia="en-US"/>
              </w:rPr>
              <w:t>всего</w:t>
            </w:r>
          </w:p>
          <w:p w:rsidR="003876A7" w:rsidRPr="000322D8" w:rsidRDefault="003876A7" w:rsidP="00B174C3">
            <w:pPr>
              <w:ind w:right="62"/>
              <w:jc w:val="center"/>
              <w:rPr>
                <w:lang w:eastAsia="en-US"/>
              </w:rPr>
            </w:pPr>
            <w:r>
              <w:rPr>
                <w:lang w:eastAsia="en-US"/>
              </w:rPr>
              <w:t>2018-2020</w:t>
            </w:r>
          </w:p>
        </w:tc>
        <w:tc>
          <w:tcPr>
            <w:tcW w:w="1553" w:type="dxa"/>
          </w:tcPr>
          <w:p w:rsidR="003876A7" w:rsidRPr="000322D8" w:rsidRDefault="003876A7" w:rsidP="00B174C3">
            <w:pPr>
              <w:ind w:right="62"/>
              <w:jc w:val="center"/>
              <w:rPr>
                <w:lang w:eastAsia="en-US"/>
              </w:rPr>
            </w:pPr>
            <w:r w:rsidRPr="000322D8">
              <w:rPr>
                <w:lang w:eastAsia="en-US"/>
              </w:rPr>
              <w:t>201</w:t>
            </w:r>
            <w:r>
              <w:rPr>
                <w:lang w:eastAsia="en-US"/>
              </w:rPr>
              <w:t>8</w:t>
            </w:r>
          </w:p>
        </w:tc>
        <w:tc>
          <w:tcPr>
            <w:tcW w:w="1673" w:type="dxa"/>
          </w:tcPr>
          <w:p w:rsidR="003876A7" w:rsidRPr="000322D8" w:rsidRDefault="003876A7" w:rsidP="00B174C3">
            <w:pPr>
              <w:ind w:right="62"/>
              <w:jc w:val="center"/>
              <w:rPr>
                <w:lang w:eastAsia="en-US"/>
              </w:rPr>
            </w:pPr>
            <w:r w:rsidRPr="000322D8">
              <w:rPr>
                <w:lang w:eastAsia="en-US"/>
              </w:rPr>
              <w:t>201</w:t>
            </w:r>
            <w:r>
              <w:rPr>
                <w:lang w:eastAsia="en-US"/>
              </w:rPr>
              <w:t>9</w:t>
            </w:r>
          </w:p>
        </w:tc>
        <w:tc>
          <w:tcPr>
            <w:tcW w:w="1610" w:type="dxa"/>
          </w:tcPr>
          <w:p w:rsidR="003876A7" w:rsidRPr="000322D8" w:rsidRDefault="003876A7" w:rsidP="00B174C3">
            <w:pPr>
              <w:ind w:right="62"/>
              <w:jc w:val="center"/>
              <w:rPr>
                <w:lang w:eastAsia="en-US"/>
              </w:rPr>
            </w:pPr>
            <w:r w:rsidRPr="000322D8">
              <w:rPr>
                <w:lang w:eastAsia="en-US"/>
              </w:rPr>
              <w:t>20</w:t>
            </w:r>
            <w:r>
              <w:rPr>
                <w:lang w:eastAsia="en-US"/>
              </w:rPr>
              <w:t>20</w:t>
            </w:r>
          </w:p>
        </w:tc>
      </w:tr>
      <w:tr w:rsidR="003876A7" w:rsidRPr="000322D8" w:rsidTr="00B174C3">
        <w:trPr>
          <w:trHeight w:val="1188"/>
        </w:trPr>
        <w:tc>
          <w:tcPr>
            <w:tcW w:w="3268" w:type="dxa"/>
            <w:vAlign w:val="center"/>
          </w:tcPr>
          <w:p w:rsidR="003876A7" w:rsidRPr="000322D8" w:rsidRDefault="003876A7" w:rsidP="00B174C3">
            <w:pPr>
              <w:widowControl w:val="0"/>
              <w:autoSpaceDE w:val="0"/>
              <w:autoSpaceDN w:val="0"/>
              <w:adjustRightInd w:val="0"/>
              <w:jc w:val="both"/>
              <w:rPr>
                <w:color w:val="000000"/>
                <w:lang w:eastAsia="en-US"/>
              </w:rPr>
            </w:pPr>
            <w:r w:rsidRPr="000322D8">
              <w:rPr>
                <w:lang w:eastAsia="en-US"/>
              </w:rPr>
              <w:t>Снижение затрат к 20</w:t>
            </w:r>
            <w:r>
              <w:rPr>
                <w:lang w:eastAsia="en-US"/>
              </w:rPr>
              <w:t>20</w:t>
            </w:r>
            <w:r w:rsidRPr="000322D8">
              <w:rPr>
                <w:lang w:eastAsia="en-US"/>
              </w:rPr>
              <w:t xml:space="preserve"> году на приобретение организацией </w:t>
            </w:r>
            <w:r>
              <w:rPr>
                <w:lang w:eastAsia="en-US"/>
              </w:rPr>
              <w:t xml:space="preserve"> учреждением </w:t>
            </w:r>
            <w:r w:rsidRPr="000322D8">
              <w:rPr>
                <w:lang w:eastAsia="en-US"/>
              </w:rPr>
              <w:t>ТЭР</w:t>
            </w:r>
            <w:r>
              <w:rPr>
                <w:lang w:eastAsia="en-US"/>
              </w:rPr>
              <w:t>, %</w:t>
            </w:r>
          </w:p>
        </w:tc>
        <w:tc>
          <w:tcPr>
            <w:tcW w:w="1469" w:type="dxa"/>
            <w:vAlign w:val="center"/>
          </w:tcPr>
          <w:p w:rsidR="003876A7" w:rsidRPr="000322D8" w:rsidRDefault="003876A7" w:rsidP="00B174C3">
            <w:pPr>
              <w:contextualSpacing/>
              <w:jc w:val="center"/>
              <w:rPr>
                <w:lang w:eastAsia="en-US"/>
              </w:rPr>
            </w:pPr>
            <w:r>
              <w:rPr>
                <w:lang w:eastAsia="en-US"/>
              </w:rPr>
              <w:t>9</w:t>
            </w:r>
          </w:p>
        </w:tc>
        <w:tc>
          <w:tcPr>
            <w:tcW w:w="1553" w:type="dxa"/>
            <w:vAlign w:val="center"/>
          </w:tcPr>
          <w:p w:rsidR="003876A7" w:rsidRPr="000322D8" w:rsidRDefault="003876A7" w:rsidP="00B174C3">
            <w:pPr>
              <w:contextualSpacing/>
              <w:jc w:val="center"/>
              <w:rPr>
                <w:lang w:eastAsia="en-US"/>
              </w:rPr>
            </w:pPr>
          </w:p>
          <w:p w:rsidR="003876A7" w:rsidRPr="000322D8" w:rsidRDefault="003876A7" w:rsidP="00B174C3">
            <w:pPr>
              <w:contextualSpacing/>
              <w:jc w:val="center"/>
              <w:rPr>
                <w:lang w:eastAsia="en-US"/>
              </w:rPr>
            </w:pPr>
            <w:r w:rsidRPr="000322D8">
              <w:rPr>
                <w:lang w:eastAsia="en-US"/>
              </w:rPr>
              <w:t>3</w:t>
            </w:r>
          </w:p>
        </w:tc>
        <w:tc>
          <w:tcPr>
            <w:tcW w:w="1673" w:type="dxa"/>
            <w:vAlign w:val="center"/>
          </w:tcPr>
          <w:p w:rsidR="003876A7" w:rsidRPr="000322D8" w:rsidRDefault="003876A7" w:rsidP="00B174C3">
            <w:pPr>
              <w:contextualSpacing/>
              <w:jc w:val="center"/>
              <w:rPr>
                <w:lang w:eastAsia="en-US"/>
              </w:rPr>
            </w:pPr>
          </w:p>
          <w:p w:rsidR="003876A7" w:rsidRPr="000322D8" w:rsidRDefault="003876A7" w:rsidP="00B174C3">
            <w:pPr>
              <w:contextualSpacing/>
              <w:jc w:val="center"/>
              <w:rPr>
                <w:lang w:eastAsia="en-US"/>
              </w:rPr>
            </w:pPr>
            <w:r w:rsidRPr="000322D8">
              <w:rPr>
                <w:lang w:eastAsia="en-US"/>
              </w:rPr>
              <w:t>3</w:t>
            </w:r>
          </w:p>
        </w:tc>
        <w:tc>
          <w:tcPr>
            <w:tcW w:w="1610" w:type="dxa"/>
            <w:vAlign w:val="center"/>
          </w:tcPr>
          <w:p w:rsidR="003876A7" w:rsidRPr="000322D8" w:rsidRDefault="003876A7" w:rsidP="00B174C3">
            <w:pPr>
              <w:contextualSpacing/>
              <w:jc w:val="center"/>
              <w:rPr>
                <w:lang w:eastAsia="en-US"/>
              </w:rPr>
            </w:pPr>
          </w:p>
          <w:p w:rsidR="003876A7" w:rsidRPr="000322D8" w:rsidRDefault="003876A7" w:rsidP="00B174C3">
            <w:pPr>
              <w:contextualSpacing/>
              <w:jc w:val="center"/>
              <w:rPr>
                <w:lang w:eastAsia="en-US"/>
              </w:rPr>
            </w:pPr>
            <w:r w:rsidRPr="000322D8">
              <w:rPr>
                <w:lang w:eastAsia="en-US"/>
              </w:rPr>
              <w:t>3</w:t>
            </w:r>
          </w:p>
        </w:tc>
      </w:tr>
    </w:tbl>
    <w:p w:rsidR="003876A7" w:rsidRPr="000322D8" w:rsidRDefault="003876A7" w:rsidP="003876A7">
      <w:pPr>
        <w:shd w:val="clear" w:color="auto" w:fill="FFFFFF"/>
        <w:ind w:left="-108" w:right="62" w:firstLine="709"/>
        <w:jc w:val="both"/>
        <w:rPr>
          <w:lang w:eastAsia="en-US"/>
        </w:rPr>
      </w:pPr>
    </w:p>
    <w:p w:rsidR="003876A7" w:rsidRDefault="003876A7" w:rsidP="003876A7">
      <w:pPr>
        <w:shd w:val="clear" w:color="auto" w:fill="FFFFFF"/>
        <w:ind w:left="-108" w:right="62" w:firstLine="709"/>
        <w:jc w:val="center"/>
        <w:rPr>
          <w:b/>
          <w:lang w:eastAsia="en-US"/>
        </w:rPr>
      </w:pPr>
      <w:r w:rsidRPr="000322D8">
        <w:rPr>
          <w:b/>
          <w:lang w:eastAsia="en-US"/>
        </w:rPr>
        <w:t>7. Информация по ресурсному обеспечению программы</w:t>
      </w:r>
    </w:p>
    <w:p w:rsidR="00260232" w:rsidRPr="000322D8" w:rsidRDefault="00260232" w:rsidP="003876A7">
      <w:pPr>
        <w:shd w:val="clear" w:color="auto" w:fill="FFFFFF"/>
        <w:ind w:left="-108" w:right="62" w:firstLine="709"/>
        <w:jc w:val="center"/>
        <w:rPr>
          <w:b/>
          <w:lang w:eastAsia="en-US"/>
        </w:rPr>
      </w:pPr>
    </w:p>
    <w:p w:rsidR="003876A7" w:rsidRPr="000322D8" w:rsidRDefault="003876A7" w:rsidP="003876A7">
      <w:pPr>
        <w:shd w:val="clear" w:color="auto" w:fill="FFFFFF"/>
        <w:ind w:left="-108" w:right="62" w:firstLine="709"/>
        <w:jc w:val="both"/>
        <w:rPr>
          <w:lang w:eastAsia="en-US"/>
        </w:rPr>
      </w:pPr>
      <w:r w:rsidRPr="000322D8">
        <w:rPr>
          <w:lang w:eastAsia="en-US"/>
        </w:rPr>
        <w:t xml:space="preserve">Потребность в финансировании мероприятий программы за счет средств муниципального бюджета </w:t>
      </w:r>
      <w:r>
        <w:rPr>
          <w:lang w:eastAsia="en-US"/>
        </w:rPr>
        <w:t xml:space="preserve"> </w:t>
      </w:r>
      <w:r w:rsidRPr="000322D8">
        <w:rPr>
          <w:lang w:eastAsia="en-US"/>
        </w:rPr>
        <w:t xml:space="preserve">– </w:t>
      </w:r>
      <w:r>
        <w:rPr>
          <w:lang w:eastAsia="en-US"/>
        </w:rPr>
        <w:t>2119,4 тыс</w:t>
      </w:r>
      <w:proofErr w:type="gramStart"/>
      <w:r>
        <w:rPr>
          <w:lang w:eastAsia="en-US"/>
        </w:rPr>
        <w:t>.р</w:t>
      </w:r>
      <w:proofErr w:type="gramEnd"/>
      <w:r>
        <w:rPr>
          <w:lang w:eastAsia="en-US"/>
        </w:rPr>
        <w:t>уб.</w:t>
      </w:r>
    </w:p>
    <w:p w:rsidR="003876A7" w:rsidRPr="000322D8" w:rsidRDefault="003876A7" w:rsidP="003876A7">
      <w:pPr>
        <w:shd w:val="clear" w:color="auto" w:fill="FFFFFF"/>
        <w:ind w:right="62"/>
        <w:jc w:val="both"/>
        <w:rPr>
          <w:lang w:eastAsia="en-US"/>
        </w:rPr>
      </w:pPr>
    </w:p>
    <w:tbl>
      <w:tblPr>
        <w:tblW w:w="8616" w:type="dxa"/>
        <w:jc w:val="center"/>
        <w:tblInd w:w="-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1456"/>
        <w:gridCol w:w="1134"/>
        <w:gridCol w:w="1276"/>
        <w:gridCol w:w="1417"/>
      </w:tblGrid>
      <w:tr w:rsidR="003876A7" w:rsidRPr="000322D8" w:rsidTr="00B174C3">
        <w:trPr>
          <w:jc w:val="center"/>
        </w:trPr>
        <w:tc>
          <w:tcPr>
            <w:tcW w:w="3333" w:type="dxa"/>
            <w:vMerge w:val="restart"/>
          </w:tcPr>
          <w:p w:rsidR="003876A7" w:rsidRPr="000322D8" w:rsidRDefault="003876A7" w:rsidP="00B174C3">
            <w:pPr>
              <w:ind w:right="62"/>
              <w:jc w:val="center"/>
              <w:rPr>
                <w:lang w:eastAsia="en-US"/>
              </w:rPr>
            </w:pPr>
            <w:r>
              <w:rPr>
                <w:lang w:eastAsia="en-US"/>
              </w:rPr>
              <w:t>Источники финанси</w:t>
            </w:r>
            <w:r w:rsidRPr="000322D8">
              <w:rPr>
                <w:lang w:eastAsia="en-US"/>
              </w:rPr>
              <w:t>рования</w:t>
            </w:r>
          </w:p>
        </w:tc>
        <w:tc>
          <w:tcPr>
            <w:tcW w:w="5283" w:type="dxa"/>
            <w:gridSpan w:val="4"/>
          </w:tcPr>
          <w:p w:rsidR="003876A7" w:rsidRPr="000322D8" w:rsidRDefault="003876A7" w:rsidP="00B174C3">
            <w:pPr>
              <w:ind w:right="62"/>
              <w:jc w:val="center"/>
              <w:rPr>
                <w:lang w:eastAsia="en-US"/>
              </w:rPr>
            </w:pPr>
            <w:r w:rsidRPr="000322D8">
              <w:rPr>
                <w:lang w:eastAsia="en-US"/>
              </w:rPr>
              <w:t>Потребность в финансовых ресурсах</w:t>
            </w:r>
          </w:p>
        </w:tc>
      </w:tr>
      <w:tr w:rsidR="003876A7" w:rsidRPr="000322D8" w:rsidTr="00B174C3">
        <w:trPr>
          <w:jc w:val="center"/>
        </w:trPr>
        <w:tc>
          <w:tcPr>
            <w:tcW w:w="3333" w:type="dxa"/>
            <w:vMerge/>
          </w:tcPr>
          <w:p w:rsidR="003876A7" w:rsidRPr="000322D8" w:rsidRDefault="003876A7" w:rsidP="00B174C3">
            <w:pPr>
              <w:ind w:right="62"/>
              <w:jc w:val="center"/>
              <w:rPr>
                <w:lang w:eastAsia="en-US"/>
              </w:rPr>
            </w:pPr>
          </w:p>
        </w:tc>
        <w:tc>
          <w:tcPr>
            <w:tcW w:w="1456" w:type="dxa"/>
            <w:vMerge w:val="restart"/>
          </w:tcPr>
          <w:p w:rsidR="003876A7" w:rsidRDefault="003876A7" w:rsidP="00B174C3">
            <w:pPr>
              <w:ind w:right="62"/>
              <w:jc w:val="center"/>
              <w:rPr>
                <w:lang w:eastAsia="en-US"/>
              </w:rPr>
            </w:pPr>
            <w:r>
              <w:rPr>
                <w:lang w:eastAsia="en-US"/>
              </w:rPr>
              <w:t>всего</w:t>
            </w:r>
          </w:p>
          <w:p w:rsidR="003876A7" w:rsidRPr="000322D8" w:rsidRDefault="003876A7" w:rsidP="00B174C3">
            <w:pPr>
              <w:ind w:right="62"/>
              <w:jc w:val="center"/>
              <w:rPr>
                <w:lang w:eastAsia="en-US"/>
              </w:rPr>
            </w:pPr>
            <w:r>
              <w:rPr>
                <w:lang w:eastAsia="en-US"/>
              </w:rPr>
              <w:t>2018-2020</w:t>
            </w:r>
          </w:p>
        </w:tc>
        <w:tc>
          <w:tcPr>
            <w:tcW w:w="3827" w:type="dxa"/>
            <w:gridSpan w:val="3"/>
          </w:tcPr>
          <w:p w:rsidR="003876A7" w:rsidRPr="000322D8" w:rsidRDefault="003876A7" w:rsidP="00B174C3">
            <w:pPr>
              <w:ind w:right="62"/>
              <w:jc w:val="center"/>
              <w:rPr>
                <w:lang w:eastAsia="en-US"/>
              </w:rPr>
            </w:pPr>
            <w:r w:rsidRPr="000322D8">
              <w:rPr>
                <w:lang w:eastAsia="en-US"/>
              </w:rPr>
              <w:t>В том числе по годам</w:t>
            </w:r>
          </w:p>
        </w:tc>
      </w:tr>
      <w:tr w:rsidR="003876A7" w:rsidRPr="000322D8" w:rsidTr="00B174C3">
        <w:trPr>
          <w:jc w:val="center"/>
        </w:trPr>
        <w:tc>
          <w:tcPr>
            <w:tcW w:w="3333" w:type="dxa"/>
            <w:vMerge/>
          </w:tcPr>
          <w:p w:rsidR="003876A7" w:rsidRPr="000322D8" w:rsidRDefault="003876A7" w:rsidP="00B174C3">
            <w:pPr>
              <w:ind w:right="62"/>
              <w:jc w:val="center"/>
              <w:rPr>
                <w:lang w:eastAsia="en-US"/>
              </w:rPr>
            </w:pPr>
          </w:p>
        </w:tc>
        <w:tc>
          <w:tcPr>
            <w:tcW w:w="1456" w:type="dxa"/>
            <w:vMerge/>
          </w:tcPr>
          <w:p w:rsidR="003876A7" w:rsidRPr="000322D8" w:rsidRDefault="003876A7" w:rsidP="00B174C3">
            <w:pPr>
              <w:ind w:right="62"/>
              <w:jc w:val="center"/>
              <w:rPr>
                <w:lang w:eastAsia="en-US"/>
              </w:rPr>
            </w:pPr>
          </w:p>
        </w:tc>
        <w:tc>
          <w:tcPr>
            <w:tcW w:w="1134" w:type="dxa"/>
          </w:tcPr>
          <w:p w:rsidR="003876A7" w:rsidRPr="000322D8" w:rsidRDefault="003876A7" w:rsidP="00B174C3">
            <w:pPr>
              <w:ind w:right="62"/>
              <w:jc w:val="center"/>
              <w:rPr>
                <w:lang w:eastAsia="en-US"/>
              </w:rPr>
            </w:pPr>
            <w:r w:rsidRPr="000322D8">
              <w:rPr>
                <w:lang w:eastAsia="en-US"/>
              </w:rPr>
              <w:t>201</w:t>
            </w:r>
            <w:r>
              <w:rPr>
                <w:lang w:eastAsia="en-US"/>
              </w:rPr>
              <w:t>8</w:t>
            </w:r>
          </w:p>
        </w:tc>
        <w:tc>
          <w:tcPr>
            <w:tcW w:w="1276" w:type="dxa"/>
          </w:tcPr>
          <w:p w:rsidR="003876A7" w:rsidRPr="000322D8" w:rsidRDefault="003876A7" w:rsidP="00B174C3">
            <w:pPr>
              <w:ind w:right="62"/>
              <w:jc w:val="center"/>
              <w:rPr>
                <w:lang w:eastAsia="en-US"/>
              </w:rPr>
            </w:pPr>
            <w:r w:rsidRPr="000322D8">
              <w:rPr>
                <w:lang w:eastAsia="en-US"/>
              </w:rPr>
              <w:t>201</w:t>
            </w:r>
            <w:r>
              <w:rPr>
                <w:lang w:eastAsia="en-US"/>
              </w:rPr>
              <w:t>9</w:t>
            </w:r>
          </w:p>
        </w:tc>
        <w:tc>
          <w:tcPr>
            <w:tcW w:w="1417" w:type="dxa"/>
          </w:tcPr>
          <w:p w:rsidR="003876A7" w:rsidRPr="000322D8" w:rsidRDefault="003876A7" w:rsidP="00B174C3">
            <w:pPr>
              <w:ind w:right="62"/>
              <w:jc w:val="center"/>
              <w:rPr>
                <w:lang w:eastAsia="en-US"/>
              </w:rPr>
            </w:pPr>
            <w:r w:rsidRPr="000322D8">
              <w:rPr>
                <w:lang w:eastAsia="en-US"/>
              </w:rPr>
              <w:t>20</w:t>
            </w:r>
            <w:r>
              <w:rPr>
                <w:lang w:eastAsia="en-US"/>
              </w:rPr>
              <w:t>20</w:t>
            </w:r>
          </w:p>
        </w:tc>
      </w:tr>
      <w:tr w:rsidR="003876A7" w:rsidRPr="000322D8" w:rsidTr="00B174C3">
        <w:trPr>
          <w:jc w:val="center"/>
        </w:trPr>
        <w:tc>
          <w:tcPr>
            <w:tcW w:w="3333" w:type="dxa"/>
          </w:tcPr>
          <w:p w:rsidR="003876A7" w:rsidRPr="000322D8" w:rsidRDefault="003876A7" w:rsidP="00B174C3">
            <w:pPr>
              <w:ind w:right="62"/>
              <w:jc w:val="both"/>
              <w:rPr>
                <w:lang w:eastAsia="en-US"/>
              </w:rPr>
            </w:pPr>
            <w:r w:rsidRPr="000322D8">
              <w:rPr>
                <w:lang w:eastAsia="en-US"/>
              </w:rPr>
              <w:t>Бюджет района</w:t>
            </w:r>
          </w:p>
        </w:tc>
        <w:tc>
          <w:tcPr>
            <w:tcW w:w="1456" w:type="dxa"/>
          </w:tcPr>
          <w:p w:rsidR="003876A7" w:rsidRPr="000322D8" w:rsidRDefault="003876A7" w:rsidP="00B174C3">
            <w:pPr>
              <w:ind w:right="62"/>
              <w:jc w:val="center"/>
              <w:rPr>
                <w:lang w:eastAsia="en-US"/>
              </w:rPr>
            </w:pPr>
            <w:r w:rsidRPr="003876A7">
              <w:rPr>
                <w:lang w:eastAsia="en-US"/>
              </w:rPr>
              <w:t>2119,4</w:t>
            </w:r>
          </w:p>
        </w:tc>
        <w:tc>
          <w:tcPr>
            <w:tcW w:w="1134" w:type="dxa"/>
          </w:tcPr>
          <w:p w:rsidR="003876A7" w:rsidRPr="000322D8" w:rsidRDefault="003876A7" w:rsidP="00B174C3">
            <w:pPr>
              <w:ind w:right="62"/>
              <w:jc w:val="center"/>
              <w:rPr>
                <w:lang w:eastAsia="en-US"/>
              </w:rPr>
            </w:pPr>
            <w:r w:rsidRPr="000322D8">
              <w:rPr>
                <w:lang w:eastAsia="en-US"/>
              </w:rPr>
              <w:t>714,0</w:t>
            </w:r>
          </w:p>
        </w:tc>
        <w:tc>
          <w:tcPr>
            <w:tcW w:w="1276" w:type="dxa"/>
          </w:tcPr>
          <w:p w:rsidR="003876A7" w:rsidRPr="000322D8" w:rsidRDefault="003876A7" w:rsidP="00B174C3">
            <w:pPr>
              <w:ind w:right="-157"/>
              <w:jc w:val="center"/>
              <w:rPr>
                <w:lang w:eastAsia="en-US"/>
              </w:rPr>
            </w:pPr>
            <w:r w:rsidRPr="000322D8">
              <w:rPr>
                <w:lang w:eastAsia="en-US"/>
              </w:rPr>
              <w:t>714,0</w:t>
            </w:r>
          </w:p>
        </w:tc>
        <w:tc>
          <w:tcPr>
            <w:tcW w:w="1417" w:type="dxa"/>
          </w:tcPr>
          <w:p w:rsidR="003876A7" w:rsidRPr="000322D8" w:rsidRDefault="003876A7" w:rsidP="00B174C3">
            <w:pPr>
              <w:ind w:right="62"/>
              <w:jc w:val="center"/>
              <w:rPr>
                <w:lang w:eastAsia="en-US"/>
              </w:rPr>
            </w:pPr>
            <w:r w:rsidRPr="000322D8">
              <w:rPr>
                <w:lang w:eastAsia="en-US"/>
              </w:rPr>
              <w:t>691,4</w:t>
            </w:r>
          </w:p>
        </w:tc>
      </w:tr>
    </w:tbl>
    <w:p w:rsidR="003876A7" w:rsidRDefault="003876A7" w:rsidP="003876A7">
      <w:pPr>
        <w:shd w:val="clear" w:color="auto" w:fill="FFFFFF"/>
        <w:ind w:right="62" w:firstLine="709"/>
        <w:jc w:val="both"/>
        <w:rPr>
          <w:lang w:eastAsia="en-US"/>
        </w:rPr>
      </w:pPr>
      <w:r w:rsidRPr="000322D8">
        <w:rPr>
          <w:lang w:eastAsia="en-US"/>
        </w:rPr>
        <w:t xml:space="preserve"> </w:t>
      </w:r>
    </w:p>
    <w:p w:rsidR="003876A7" w:rsidRPr="000322D8" w:rsidRDefault="003876A7" w:rsidP="003876A7">
      <w:pPr>
        <w:shd w:val="clear" w:color="auto" w:fill="FFFFFF"/>
        <w:ind w:right="62" w:firstLine="709"/>
        <w:jc w:val="both"/>
        <w:rPr>
          <w:b/>
          <w:lang w:eastAsia="en-US"/>
        </w:rPr>
      </w:pPr>
      <w:r w:rsidRPr="000322D8">
        <w:rPr>
          <w:lang w:eastAsia="en-US"/>
        </w:rPr>
        <w:t>Общий объем необходимого финансирования из средств бюджета муниципального района «Чернышевский район» на реализацию программы, рассчитан из минимальных расходов на мероприятия по энергосбережению.</w:t>
      </w:r>
      <w:r w:rsidRPr="000322D8">
        <w:rPr>
          <w:b/>
          <w:lang w:eastAsia="en-US"/>
        </w:rPr>
        <w:t xml:space="preserve"> </w:t>
      </w:r>
    </w:p>
    <w:p w:rsidR="003876A7" w:rsidRPr="000322D8" w:rsidRDefault="003876A7" w:rsidP="003876A7">
      <w:pPr>
        <w:shd w:val="clear" w:color="auto" w:fill="FFFFFF"/>
        <w:ind w:left="-108" w:right="62" w:firstLine="709"/>
        <w:jc w:val="both"/>
        <w:rPr>
          <w:b/>
          <w:lang w:eastAsia="en-US"/>
        </w:rPr>
      </w:pPr>
    </w:p>
    <w:p w:rsidR="003876A7" w:rsidRDefault="003876A7" w:rsidP="00260232">
      <w:pPr>
        <w:pStyle w:val="ac"/>
        <w:jc w:val="center"/>
        <w:rPr>
          <w:rStyle w:val="260"/>
          <w:b/>
          <w:sz w:val="24"/>
        </w:rPr>
      </w:pPr>
      <w:r w:rsidRPr="00260232">
        <w:rPr>
          <w:b/>
          <w:bCs/>
        </w:rPr>
        <w:t>8.</w:t>
      </w:r>
      <w:r w:rsidRPr="00260232">
        <w:rPr>
          <w:rStyle w:val="af2"/>
          <w:b/>
        </w:rPr>
        <w:t xml:space="preserve"> </w:t>
      </w:r>
      <w:r w:rsidRPr="00260232">
        <w:rPr>
          <w:rStyle w:val="260"/>
          <w:b/>
          <w:sz w:val="24"/>
        </w:rPr>
        <w:t xml:space="preserve">Риски и меры по управлению рисками с целью </w:t>
      </w:r>
      <w:r w:rsidRPr="00260232">
        <w:rPr>
          <w:rStyle w:val="270"/>
          <w:b/>
          <w:sz w:val="24"/>
        </w:rPr>
        <w:t xml:space="preserve">минимизации их </w:t>
      </w:r>
      <w:r w:rsidRPr="00260232">
        <w:rPr>
          <w:rStyle w:val="260"/>
          <w:b/>
          <w:sz w:val="24"/>
        </w:rPr>
        <w:t>влияния на достижение целей подпрограммы</w:t>
      </w:r>
    </w:p>
    <w:p w:rsidR="00260232" w:rsidRDefault="00260232" w:rsidP="00260232">
      <w:pPr>
        <w:pStyle w:val="ac"/>
        <w:jc w:val="center"/>
        <w:rPr>
          <w:rStyle w:val="260"/>
          <w:b/>
          <w:sz w:val="24"/>
        </w:rPr>
      </w:pPr>
    </w:p>
    <w:p w:rsidR="003876A7" w:rsidRPr="007461FA" w:rsidRDefault="003876A7" w:rsidP="003876A7">
      <w:pPr>
        <w:pStyle w:val="Default"/>
        <w:ind w:firstLine="709"/>
        <w:contextualSpacing/>
        <w:jc w:val="both"/>
      </w:pPr>
      <w:r w:rsidRPr="007461FA">
        <w:t xml:space="preserve">Риски реализации </w:t>
      </w:r>
      <w:r>
        <w:t>подп</w:t>
      </w:r>
      <w:r w:rsidRPr="007461FA">
        <w:t xml:space="preserve">рограммы разделены </w:t>
      </w:r>
      <w:proofErr w:type="gramStart"/>
      <w:r w:rsidRPr="007461FA">
        <w:t>на</w:t>
      </w:r>
      <w:proofErr w:type="gramEnd"/>
      <w:r w:rsidRPr="007461FA">
        <w:t xml:space="preserve">: </w:t>
      </w:r>
    </w:p>
    <w:p w:rsidR="003876A7" w:rsidRPr="007461FA" w:rsidRDefault="003876A7" w:rsidP="003876A7">
      <w:pPr>
        <w:pStyle w:val="Default"/>
        <w:ind w:firstLine="709"/>
        <w:contextualSpacing/>
        <w:jc w:val="both"/>
      </w:pPr>
      <w:r w:rsidRPr="007461FA">
        <w:t xml:space="preserve">-внутренние, которые относятся к сфере компетенции ответственного исполнителя </w:t>
      </w:r>
      <w:r>
        <w:t>подп</w:t>
      </w:r>
      <w:r w:rsidRPr="007461FA">
        <w:t xml:space="preserve">рограммы; </w:t>
      </w:r>
    </w:p>
    <w:p w:rsidR="003876A7" w:rsidRPr="007461FA" w:rsidRDefault="003876A7" w:rsidP="003876A7">
      <w:pPr>
        <w:pStyle w:val="Default"/>
        <w:ind w:firstLine="709"/>
        <w:contextualSpacing/>
        <w:jc w:val="both"/>
      </w:pPr>
      <w:proofErr w:type="gramStart"/>
      <w:r w:rsidRPr="007461FA">
        <w:t xml:space="preserve">-внешние, наступление которых не зависит от действий ответственного исполнителя </w:t>
      </w:r>
      <w:r>
        <w:t>подп</w:t>
      </w:r>
      <w:r w:rsidRPr="007461FA">
        <w:t xml:space="preserve">рограммы. </w:t>
      </w:r>
      <w:proofErr w:type="gramEnd"/>
    </w:p>
    <w:p w:rsidR="003876A7" w:rsidRPr="007461FA" w:rsidRDefault="003876A7" w:rsidP="003876A7">
      <w:pPr>
        <w:pStyle w:val="Default"/>
        <w:ind w:firstLine="709"/>
        <w:contextualSpacing/>
        <w:jc w:val="both"/>
      </w:pPr>
      <w:r w:rsidRPr="007461FA">
        <w:t xml:space="preserve">При реализации </w:t>
      </w:r>
      <w:r>
        <w:t>подп</w:t>
      </w:r>
      <w:r w:rsidRPr="007461FA">
        <w:t xml:space="preserve">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7461FA">
        <w:t xml:space="preserve">уровня гарантированности достижения ожидаемых результатов реализации </w:t>
      </w:r>
      <w:r>
        <w:t>подп</w:t>
      </w:r>
      <w:r w:rsidRPr="007461FA">
        <w:t>рограммы</w:t>
      </w:r>
      <w:proofErr w:type="gramEnd"/>
      <w:r w:rsidRPr="007461FA">
        <w:t xml:space="preserve">. </w:t>
      </w:r>
    </w:p>
    <w:p w:rsidR="003876A7" w:rsidRPr="007461FA" w:rsidRDefault="003876A7" w:rsidP="003876A7">
      <w:pPr>
        <w:pStyle w:val="Default"/>
        <w:ind w:firstLine="709"/>
        <w:contextualSpacing/>
        <w:jc w:val="both"/>
      </w:pPr>
      <w:r w:rsidRPr="007461FA">
        <w:t xml:space="preserve">К внутренним рискам реализации </w:t>
      </w:r>
      <w:r>
        <w:t>подп</w:t>
      </w:r>
      <w:r w:rsidRPr="007461FA">
        <w:t xml:space="preserve">рограммы относится: </w:t>
      </w:r>
    </w:p>
    <w:p w:rsidR="003876A7" w:rsidRPr="007461FA" w:rsidRDefault="003876A7" w:rsidP="003876A7">
      <w:pPr>
        <w:pStyle w:val="Default"/>
        <w:ind w:firstLine="709"/>
        <w:contextualSpacing/>
        <w:jc w:val="both"/>
      </w:pPr>
      <w:r w:rsidRPr="007461FA">
        <w:t xml:space="preserve">-несвоевременная разработка, согласование и принятие нормативно-правовых </w:t>
      </w:r>
      <w:r>
        <w:t>актов</w:t>
      </w:r>
      <w:r w:rsidRPr="007461FA">
        <w:t xml:space="preserve">, обеспечивающих выполнение основных мероприятий </w:t>
      </w:r>
      <w:r>
        <w:t>подп</w:t>
      </w:r>
      <w:r w:rsidRPr="007461FA">
        <w:t xml:space="preserve">рограммы; </w:t>
      </w:r>
    </w:p>
    <w:p w:rsidR="003876A7" w:rsidRPr="007461FA" w:rsidRDefault="003876A7" w:rsidP="003876A7">
      <w:pPr>
        <w:pStyle w:val="Default"/>
        <w:ind w:firstLine="709"/>
        <w:contextualSpacing/>
        <w:jc w:val="both"/>
      </w:pPr>
      <w:r w:rsidRPr="007461FA">
        <w:t xml:space="preserve">-недостаточная оперативность корректировки хода реализации </w:t>
      </w:r>
      <w:r>
        <w:t>подп</w:t>
      </w:r>
      <w:r w:rsidRPr="007461FA">
        <w:t xml:space="preserve">рограммы при наступлении внешних рисков реализации </w:t>
      </w:r>
      <w:r>
        <w:t>подп</w:t>
      </w:r>
      <w:r w:rsidRPr="007461FA">
        <w:t xml:space="preserve">рограммы. </w:t>
      </w:r>
    </w:p>
    <w:p w:rsidR="003876A7" w:rsidRPr="007461FA" w:rsidRDefault="003876A7" w:rsidP="003876A7">
      <w:pPr>
        <w:pStyle w:val="Default"/>
        <w:ind w:firstLine="709"/>
        <w:contextualSpacing/>
        <w:jc w:val="both"/>
      </w:pPr>
      <w:r w:rsidRPr="007461FA">
        <w:t xml:space="preserve">Мерами управления внутренними рисками реализации </w:t>
      </w:r>
      <w:r>
        <w:t>подп</w:t>
      </w:r>
      <w:r w:rsidRPr="007461FA">
        <w:t xml:space="preserve">рограммы являются детальное планирование хода реализации </w:t>
      </w:r>
      <w:r>
        <w:t>подп</w:t>
      </w:r>
      <w:r w:rsidRPr="007461FA">
        <w:t xml:space="preserve">рограммы, оперативный мониторинг хода реализации </w:t>
      </w:r>
      <w:r>
        <w:t>подп</w:t>
      </w:r>
      <w:r w:rsidRPr="007461FA">
        <w:t xml:space="preserve">рограммы, своевременная корректировка основных мероприятий </w:t>
      </w:r>
      <w:r>
        <w:t>подп</w:t>
      </w:r>
      <w:r w:rsidRPr="007461FA">
        <w:t xml:space="preserve">рограммы и сроков их исполнения с сохранением ожидаемых результатов их реализации. </w:t>
      </w:r>
    </w:p>
    <w:p w:rsidR="003876A7" w:rsidRPr="007461FA" w:rsidRDefault="003876A7" w:rsidP="003876A7">
      <w:pPr>
        <w:pStyle w:val="Default"/>
        <w:ind w:firstLine="709"/>
        <w:contextualSpacing/>
        <w:jc w:val="both"/>
      </w:pPr>
      <w:r w:rsidRPr="007461FA">
        <w:t xml:space="preserve">К внешним рискам реализации </w:t>
      </w:r>
      <w:r>
        <w:t>подп</w:t>
      </w:r>
      <w:r w:rsidRPr="007461FA">
        <w:t xml:space="preserve">рограммы относятся: </w:t>
      </w:r>
    </w:p>
    <w:p w:rsidR="003876A7" w:rsidRPr="007461FA" w:rsidRDefault="003876A7" w:rsidP="003876A7">
      <w:pPr>
        <w:pStyle w:val="Default"/>
        <w:ind w:firstLine="709"/>
        <w:contextualSpacing/>
        <w:jc w:val="both"/>
      </w:pPr>
      <w:r w:rsidRPr="007461FA">
        <w:t xml:space="preserve">-экономические риски, связанные с возможным уменьшением объема средств муниципального бюджета, направляемых на реализацию мероприятий </w:t>
      </w:r>
      <w:r>
        <w:t>подп</w:t>
      </w:r>
      <w:r w:rsidRPr="007461FA">
        <w:t xml:space="preserve">рограммы; </w:t>
      </w:r>
    </w:p>
    <w:p w:rsidR="003876A7" w:rsidRPr="007461FA" w:rsidRDefault="003876A7" w:rsidP="003876A7">
      <w:pPr>
        <w:pStyle w:val="Default"/>
        <w:ind w:firstLine="709"/>
        <w:contextualSpacing/>
        <w:jc w:val="both"/>
      </w:pPr>
      <w:r w:rsidRPr="007461FA">
        <w:lastRenderedPageBreak/>
        <w:t xml:space="preserve">-законодательные риски, связанные с несовершенством федерального законодательства и законодательства </w:t>
      </w:r>
      <w:r>
        <w:t>Забайкальского края</w:t>
      </w:r>
      <w:r w:rsidRPr="007461FA">
        <w:t xml:space="preserve"> в сфере энергосбережения. </w:t>
      </w:r>
    </w:p>
    <w:p w:rsidR="003876A7" w:rsidRDefault="003876A7" w:rsidP="003876A7">
      <w:pPr>
        <w:ind w:firstLine="709"/>
        <w:contextualSpacing/>
        <w:jc w:val="both"/>
      </w:pPr>
      <w:r w:rsidRPr="007461FA">
        <w:t xml:space="preserve">Мерами управления внешними рисками реализации </w:t>
      </w:r>
      <w:r>
        <w:t>подп</w:t>
      </w:r>
      <w:r w:rsidRPr="007461FA">
        <w:t xml:space="preserve">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w:t>
      </w:r>
      <w:r>
        <w:t>подп</w:t>
      </w:r>
      <w:r w:rsidRPr="007461FA">
        <w:t xml:space="preserve">рограммы, оперативное реагирование на изменение федерального законодательства и </w:t>
      </w:r>
      <w:r>
        <w:t>законодательства Забайкальского края</w:t>
      </w:r>
      <w:r w:rsidRPr="007461FA">
        <w:t xml:space="preserve">. </w:t>
      </w:r>
    </w:p>
    <w:p w:rsidR="003876A7" w:rsidRDefault="003876A7" w:rsidP="003876A7">
      <w:pPr>
        <w:jc w:val="both"/>
      </w:pPr>
    </w:p>
    <w:p w:rsidR="003876A7" w:rsidRPr="000322D8" w:rsidRDefault="003876A7" w:rsidP="003876A7">
      <w:pPr>
        <w:jc w:val="center"/>
      </w:pPr>
      <w:r>
        <w:t>__________________________</w:t>
      </w:r>
    </w:p>
    <w:p w:rsidR="003876A7" w:rsidRDefault="003876A7" w:rsidP="00BD7AC6">
      <w:pPr>
        <w:jc w:val="both"/>
        <w:rPr>
          <w:spacing w:val="-1"/>
          <w:sz w:val="28"/>
          <w:szCs w:val="28"/>
        </w:rPr>
      </w:pPr>
    </w:p>
    <w:sectPr w:rsidR="003876A7"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B080290"/>
    <w:multiLevelType w:val="hybridMultilevel"/>
    <w:tmpl w:val="D69245E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B2175D"/>
    <w:multiLevelType w:val="hybridMultilevel"/>
    <w:tmpl w:val="DBD63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6"/>
  </w:num>
  <w:num w:numId="8">
    <w:abstractNumId w:val="25"/>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3"/>
  </w:num>
  <w:num w:numId="27">
    <w:abstractNumId w:val="17"/>
  </w:num>
  <w:num w:numId="28">
    <w:abstractNumId w:val="31"/>
  </w:num>
  <w:num w:numId="29">
    <w:abstractNumId w:val="27"/>
  </w:num>
  <w:num w:numId="30">
    <w:abstractNumId w:val="18"/>
  </w:num>
  <w:num w:numId="31">
    <w:abstractNumId w:val="10"/>
  </w:num>
  <w:num w:numId="32">
    <w:abstractNumId w:val="12"/>
  </w:num>
  <w:num w:numId="33">
    <w:abstractNumId w:val="19"/>
  </w:num>
  <w:num w:numId="34">
    <w:abstractNumId w:val="13"/>
  </w:num>
  <w:num w:numId="35">
    <w:abstractNumId w:val="23"/>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0232"/>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876A7"/>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288F"/>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39B6"/>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99"/>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b">
    <w:name w:val="Абзац списка Знак"/>
    <w:link w:val="aa"/>
    <w:uiPriority w:val="99"/>
    <w:locked/>
    <w:rsid w:val="003876A7"/>
    <w:rPr>
      <w:sz w:val="24"/>
      <w:szCs w:val="24"/>
      <w:lang w:eastAsia="ar-SA"/>
    </w:rPr>
  </w:style>
  <w:style w:type="paragraph" w:customStyle="1" w:styleId="formattext">
    <w:name w:val="formattext"/>
    <w:basedOn w:val="a"/>
    <w:uiPriority w:val="99"/>
    <w:rsid w:val="003876A7"/>
    <w:pPr>
      <w:spacing w:before="100" w:beforeAutospacing="1" w:after="100" w:afterAutospacing="1"/>
    </w:pPr>
  </w:style>
  <w:style w:type="paragraph" w:customStyle="1" w:styleId="Default">
    <w:name w:val="Default"/>
    <w:rsid w:val="003876A7"/>
    <w:pPr>
      <w:autoSpaceDE w:val="0"/>
      <w:autoSpaceDN w:val="0"/>
      <w:adjustRightInd w:val="0"/>
    </w:pPr>
    <w:rPr>
      <w:color w:val="000000"/>
      <w:sz w:val="24"/>
      <w:szCs w:val="24"/>
    </w:rPr>
  </w:style>
  <w:style w:type="character" w:customStyle="1" w:styleId="260">
    <w:name w:val="Основной текст26"/>
    <w:uiPriority w:val="99"/>
    <w:rsid w:val="003876A7"/>
    <w:rPr>
      <w:rFonts w:ascii="Times New Roman" w:hAnsi="Times New Roman"/>
      <w:spacing w:val="10"/>
      <w:sz w:val="25"/>
      <w:shd w:val="clear" w:color="auto" w:fill="FFFFFF"/>
    </w:rPr>
  </w:style>
  <w:style w:type="character" w:customStyle="1" w:styleId="270">
    <w:name w:val="Основной текст27"/>
    <w:uiPriority w:val="99"/>
    <w:rsid w:val="003876A7"/>
    <w:rPr>
      <w:rFonts w:ascii="Times New Roman" w:hAnsi="Times New Roman"/>
      <w:spacing w:val="10"/>
      <w:sz w:val="25"/>
      <w:shd w:val="clear" w:color="auto" w:fill="FFFFFF"/>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2016-12-08T07:58:00Z</cp:lastPrinted>
  <dcterms:created xsi:type="dcterms:W3CDTF">2018-02-21T06:36:00Z</dcterms:created>
  <dcterms:modified xsi:type="dcterms:W3CDTF">2018-02-21T06:36:00Z</dcterms:modified>
</cp:coreProperties>
</file>