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F519A6" w:rsidP="00BD7AC6">
      <w:pPr>
        <w:rPr>
          <w:sz w:val="28"/>
        </w:rPr>
      </w:pPr>
      <w:r>
        <w:rPr>
          <w:sz w:val="28"/>
        </w:rPr>
        <w:t>26 декабр</w:t>
      </w:r>
      <w:r w:rsidR="00330E86">
        <w:rPr>
          <w:sz w:val="28"/>
        </w:rPr>
        <w:t>я</w:t>
      </w:r>
      <w:r w:rsidR="00EB0366">
        <w:rPr>
          <w:sz w:val="28"/>
        </w:rPr>
        <w:t xml:space="preserve"> </w:t>
      </w:r>
      <w:r w:rsidR="00842069">
        <w:rPr>
          <w:sz w:val="28"/>
        </w:rPr>
        <w:t>201</w:t>
      </w:r>
      <w:r>
        <w:rPr>
          <w:sz w:val="28"/>
        </w:rPr>
        <w:t>7</w:t>
      </w:r>
      <w:r w:rsidR="00EB0366">
        <w:rPr>
          <w:sz w:val="28"/>
        </w:rPr>
        <w:t xml:space="preserve"> </w:t>
      </w:r>
      <w:r w:rsidR="008D2CCA">
        <w:rPr>
          <w:sz w:val="28"/>
        </w:rPr>
        <w:t>года</w:t>
      </w:r>
      <w:r w:rsidR="00B65B51">
        <w:rPr>
          <w:sz w:val="28"/>
        </w:rPr>
        <w:tab/>
      </w:r>
      <w:r w:rsidR="00B65B51">
        <w:rPr>
          <w:sz w:val="28"/>
        </w:rPr>
        <w:tab/>
      </w:r>
      <w:r w:rsidR="00B65B51">
        <w:rPr>
          <w:sz w:val="28"/>
        </w:rPr>
        <w:tab/>
      </w:r>
      <w:r w:rsidR="00B65B51">
        <w:rPr>
          <w:sz w:val="28"/>
        </w:rPr>
        <w:tab/>
      </w:r>
      <w:r w:rsidR="00B65B51">
        <w:rPr>
          <w:sz w:val="28"/>
        </w:rPr>
        <w:tab/>
      </w:r>
      <w:r w:rsidR="00AF382E">
        <w:rPr>
          <w:sz w:val="28"/>
        </w:rPr>
        <w:tab/>
      </w:r>
      <w:r w:rsidR="00EB0366">
        <w:rPr>
          <w:sz w:val="28"/>
        </w:rPr>
        <w:t xml:space="preserve">                            </w:t>
      </w:r>
      <w:r w:rsidR="00723295">
        <w:rPr>
          <w:sz w:val="28"/>
        </w:rPr>
        <w:t>№</w:t>
      </w:r>
      <w:r w:rsidR="00EB0366">
        <w:rPr>
          <w:sz w:val="28"/>
        </w:rPr>
        <w:t xml:space="preserve"> </w:t>
      </w:r>
      <w:r>
        <w:rPr>
          <w:sz w:val="28"/>
        </w:rPr>
        <w:t>65</w:t>
      </w:r>
      <w:r w:rsidR="00044D9C">
        <w:rPr>
          <w:sz w:val="28"/>
        </w:rPr>
        <w:t>5</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044D9C" w:rsidRPr="00DD3E58" w:rsidRDefault="00044D9C" w:rsidP="00044D9C">
      <w:pPr>
        <w:jc w:val="center"/>
        <w:rPr>
          <w:b/>
          <w:sz w:val="28"/>
          <w:szCs w:val="28"/>
        </w:rPr>
      </w:pPr>
      <w:r>
        <w:rPr>
          <w:b/>
          <w:sz w:val="28"/>
          <w:szCs w:val="28"/>
        </w:rPr>
        <w:t>Об утверждении муниципальной</w:t>
      </w:r>
      <w:r w:rsidR="00071AC9">
        <w:rPr>
          <w:b/>
          <w:sz w:val="28"/>
          <w:szCs w:val="28"/>
        </w:rPr>
        <w:t xml:space="preserve"> </w:t>
      </w:r>
      <w:r>
        <w:rPr>
          <w:b/>
          <w:sz w:val="28"/>
          <w:szCs w:val="28"/>
        </w:rPr>
        <w:t>подпрограммы</w:t>
      </w:r>
      <w:r w:rsidRPr="00326E71">
        <w:rPr>
          <w:b/>
          <w:sz w:val="28"/>
          <w:szCs w:val="28"/>
        </w:rPr>
        <w:t>«</w:t>
      </w:r>
      <w:r>
        <w:rPr>
          <w:b/>
          <w:sz w:val="28"/>
          <w:szCs w:val="28"/>
        </w:rPr>
        <w:t>Организация подготовки в области гражданской обороны, обеспечения пожарной безопасности и защиты от чрезвычайных ситуаций» м</w:t>
      </w:r>
      <w:r w:rsidRPr="000B58B3">
        <w:rPr>
          <w:b/>
          <w:sz w:val="28"/>
          <w:szCs w:val="28"/>
        </w:rPr>
        <w:t>униципальн</w:t>
      </w:r>
      <w:r>
        <w:rPr>
          <w:b/>
          <w:sz w:val="28"/>
          <w:szCs w:val="28"/>
        </w:rPr>
        <w:t>ой</w:t>
      </w:r>
      <w:r w:rsidRPr="000B58B3">
        <w:rPr>
          <w:b/>
          <w:sz w:val="28"/>
          <w:szCs w:val="28"/>
        </w:rPr>
        <w:t xml:space="preserve"> программ</w:t>
      </w:r>
      <w:r>
        <w:rPr>
          <w:b/>
          <w:sz w:val="28"/>
          <w:szCs w:val="28"/>
        </w:rPr>
        <w:t>ы</w:t>
      </w:r>
      <w:r w:rsidRPr="000B58B3">
        <w:rPr>
          <w:b/>
          <w:bCs/>
          <w:sz w:val="28"/>
          <w:szCs w:val="28"/>
        </w:rPr>
        <w:t>«Защита населения и территорий от чрезвычайных ситуаций, обеспечение пожарной безопасности и безопасности людей на водных объектах Чернышевского района</w:t>
      </w:r>
      <w:r w:rsidRPr="000B58B3">
        <w:rPr>
          <w:b/>
          <w:bCs/>
          <w:color w:val="000000"/>
          <w:sz w:val="28"/>
          <w:szCs w:val="28"/>
        </w:rPr>
        <w:t xml:space="preserve"> (</w:t>
      </w:r>
      <w:r w:rsidRPr="000B58B3">
        <w:rPr>
          <w:b/>
          <w:bCs/>
          <w:sz w:val="28"/>
          <w:szCs w:val="28"/>
        </w:rPr>
        <w:t>2018–2020 годы)»</w:t>
      </w:r>
    </w:p>
    <w:p w:rsidR="00044D9C" w:rsidRDefault="00044D9C" w:rsidP="00044D9C">
      <w:pPr>
        <w:jc w:val="both"/>
        <w:rPr>
          <w:sz w:val="28"/>
          <w:szCs w:val="28"/>
        </w:rPr>
      </w:pPr>
    </w:p>
    <w:p w:rsidR="00044D9C" w:rsidRDefault="00044D9C" w:rsidP="00044D9C">
      <w:pPr>
        <w:ind w:firstLine="709"/>
        <w:jc w:val="both"/>
        <w:rPr>
          <w:b/>
          <w:sz w:val="28"/>
          <w:szCs w:val="28"/>
        </w:rPr>
      </w:pPr>
      <w:r w:rsidRPr="00AA706D">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во исполнение </w:t>
      </w:r>
      <w:r>
        <w:rPr>
          <w:sz w:val="28"/>
          <w:szCs w:val="28"/>
        </w:rPr>
        <w:t>П</w:t>
      </w:r>
      <w:r w:rsidRPr="00AA706D">
        <w:rPr>
          <w:sz w:val="28"/>
          <w:szCs w:val="28"/>
        </w:rPr>
        <w:t xml:space="preserve">остановления Правительства Забайкальского края от 22 июля 2014 года № 407 «Об утверждении государственной программы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 (2014 – 2020 годы)», в целях развития системы защиты населения и территорий от чрезвычайных ситуаций, обеспечения пожарной безопасности и </w:t>
      </w:r>
      <w:r>
        <w:rPr>
          <w:sz w:val="28"/>
          <w:szCs w:val="28"/>
        </w:rPr>
        <w:t>защиты от чрезвычайных ситуаций на 2018-2020 годы,</w:t>
      </w:r>
      <w:r w:rsidRPr="00AA706D">
        <w:rPr>
          <w:sz w:val="28"/>
          <w:szCs w:val="28"/>
        </w:rPr>
        <w:t xml:space="preserve"> администрация муниципального района «</w:t>
      </w:r>
      <w:r>
        <w:rPr>
          <w:sz w:val="28"/>
          <w:szCs w:val="28"/>
        </w:rPr>
        <w:t>Чернышевский</w:t>
      </w:r>
      <w:r w:rsidRPr="00AA706D">
        <w:rPr>
          <w:sz w:val="28"/>
          <w:szCs w:val="28"/>
        </w:rPr>
        <w:t xml:space="preserve"> район» </w:t>
      </w:r>
      <w:r w:rsidR="00EB0366">
        <w:rPr>
          <w:sz w:val="28"/>
          <w:szCs w:val="28"/>
        </w:rPr>
        <w:t xml:space="preserve"> </w:t>
      </w:r>
      <w:r w:rsidRPr="00AA706D">
        <w:rPr>
          <w:b/>
          <w:sz w:val="28"/>
          <w:szCs w:val="28"/>
        </w:rPr>
        <w:t>п о с т а н о в л я е т:</w:t>
      </w:r>
    </w:p>
    <w:p w:rsidR="00044D9C" w:rsidRPr="00AA706D" w:rsidRDefault="00044D9C" w:rsidP="00044D9C">
      <w:pPr>
        <w:ind w:firstLine="709"/>
        <w:jc w:val="both"/>
        <w:rPr>
          <w:sz w:val="28"/>
          <w:szCs w:val="28"/>
        </w:rPr>
      </w:pPr>
    </w:p>
    <w:p w:rsidR="00044D9C" w:rsidRPr="00767825" w:rsidRDefault="00044D9C" w:rsidP="00044D9C">
      <w:pPr>
        <w:ind w:firstLine="709"/>
        <w:jc w:val="both"/>
        <w:rPr>
          <w:sz w:val="28"/>
          <w:szCs w:val="28"/>
        </w:rPr>
      </w:pPr>
      <w:r w:rsidRPr="00AA706D">
        <w:rPr>
          <w:sz w:val="28"/>
          <w:szCs w:val="28"/>
        </w:rPr>
        <w:t xml:space="preserve">1. Утвердить прилагаемую муниципальную </w:t>
      </w:r>
      <w:r>
        <w:rPr>
          <w:sz w:val="28"/>
          <w:szCs w:val="28"/>
        </w:rPr>
        <w:t>под</w:t>
      </w:r>
      <w:r w:rsidRPr="00AA706D">
        <w:rPr>
          <w:sz w:val="28"/>
          <w:szCs w:val="28"/>
        </w:rPr>
        <w:t>программу</w:t>
      </w:r>
      <w:r w:rsidRPr="00767825">
        <w:rPr>
          <w:sz w:val="28"/>
          <w:szCs w:val="28"/>
        </w:rPr>
        <w:t xml:space="preserve">«Организация подготовки в области гражданской обороны, обеспечения пожарной безопасности и защиты </w:t>
      </w:r>
      <w:r>
        <w:rPr>
          <w:sz w:val="28"/>
          <w:szCs w:val="28"/>
        </w:rPr>
        <w:t xml:space="preserve">от </w:t>
      </w:r>
      <w:r w:rsidRPr="00767825">
        <w:rPr>
          <w:sz w:val="28"/>
          <w:szCs w:val="28"/>
        </w:rPr>
        <w:t xml:space="preserve">чрезвычайных ситуаций» </w:t>
      </w:r>
      <w:r>
        <w:rPr>
          <w:sz w:val="28"/>
          <w:szCs w:val="28"/>
        </w:rPr>
        <w:t>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Чернышевского района (2018-2020 годы)».</w:t>
      </w:r>
    </w:p>
    <w:p w:rsidR="00044D9C" w:rsidRDefault="00044D9C" w:rsidP="00044D9C">
      <w:pPr>
        <w:shd w:val="clear" w:color="auto" w:fill="FFFFFF"/>
        <w:ind w:firstLine="709"/>
        <w:jc w:val="both"/>
        <w:rPr>
          <w:bCs/>
          <w:sz w:val="28"/>
          <w:szCs w:val="28"/>
        </w:rPr>
      </w:pPr>
      <w:r>
        <w:rPr>
          <w:color w:val="000000"/>
          <w:sz w:val="28"/>
          <w:szCs w:val="28"/>
        </w:rPr>
        <w:t>2</w:t>
      </w:r>
      <w:r>
        <w:rPr>
          <w:bCs/>
          <w:sz w:val="28"/>
          <w:szCs w:val="28"/>
        </w:rPr>
        <w:t>. Контроль исполнения настоящего постановления возложить на начальника отдела по делам гражданской обороны и защиты от чрезвычайных ситуаций администрации МР «Чернышевский район».</w:t>
      </w:r>
    </w:p>
    <w:p w:rsidR="00044D9C" w:rsidRDefault="00044D9C" w:rsidP="00044D9C">
      <w:pPr>
        <w:shd w:val="clear" w:color="auto" w:fill="FFFFFF"/>
        <w:ind w:firstLine="709"/>
        <w:jc w:val="both"/>
        <w:rPr>
          <w:bCs/>
          <w:sz w:val="28"/>
          <w:szCs w:val="28"/>
        </w:rPr>
      </w:pPr>
      <w:r>
        <w:rPr>
          <w:bCs/>
          <w:sz w:val="28"/>
          <w:szCs w:val="28"/>
        </w:rPr>
        <w:t xml:space="preserve">3. Настоящее постановление опубликовать в газете «Наше время» и разместить на официальном сайте </w:t>
      </w:r>
      <w:r w:rsidRPr="00EB0366">
        <w:rPr>
          <w:sz w:val="28"/>
          <w:szCs w:val="28"/>
          <w:lang w:val="en-US"/>
        </w:rPr>
        <w:t>www</w:t>
      </w:r>
      <w:r w:rsidRPr="00EB0366">
        <w:rPr>
          <w:sz w:val="28"/>
          <w:szCs w:val="28"/>
        </w:rPr>
        <w:t xml:space="preserve">.забайкальскийкрай. </w:t>
      </w:r>
      <w:r w:rsidR="00EB0366">
        <w:rPr>
          <w:sz w:val="28"/>
          <w:szCs w:val="28"/>
        </w:rPr>
        <w:t xml:space="preserve">РФ </w:t>
      </w:r>
      <w:r>
        <w:rPr>
          <w:color w:val="000000"/>
          <w:sz w:val="28"/>
          <w:szCs w:val="28"/>
        </w:rPr>
        <w:t xml:space="preserve">в </w:t>
      </w:r>
      <w:r>
        <w:rPr>
          <w:bCs/>
          <w:sz w:val="28"/>
          <w:szCs w:val="28"/>
        </w:rPr>
        <w:t>разделе Местное самоуправление, Чернышевский район.</w:t>
      </w:r>
    </w:p>
    <w:p w:rsidR="00044D9C" w:rsidRPr="002F5584" w:rsidRDefault="00044D9C" w:rsidP="00044D9C">
      <w:pPr>
        <w:ind w:firstLine="709"/>
        <w:jc w:val="both"/>
        <w:rPr>
          <w:color w:val="000000"/>
          <w:sz w:val="28"/>
          <w:szCs w:val="28"/>
        </w:rPr>
      </w:pPr>
      <w:r>
        <w:rPr>
          <w:bCs/>
          <w:sz w:val="28"/>
          <w:szCs w:val="28"/>
        </w:rPr>
        <w:t>4. Настоящие постановление вступает в силу после его официального опубликования</w:t>
      </w:r>
      <w:r>
        <w:rPr>
          <w:color w:val="000000"/>
          <w:sz w:val="28"/>
          <w:szCs w:val="28"/>
        </w:rPr>
        <w:t>(обнародования)</w:t>
      </w:r>
      <w:r w:rsidRPr="001762AA">
        <w:rPr>
          <w:color w:val="000000"/>
          <w:sz w:val="28"/>
          <w:szCs w:val="28"/>
        </w:rPr>
        <w:t>.</w:t>
      </w:r>
    </w:p>
    <w:p w:rsidR="00E36B13" w:rsidRDefault="00E36B13" w:rsidP="00D97989">
      <w:pPr>
        <w:jc w:val="both"/>
        <w:rPr>
          <w:bCs/>
          <w:sz w:val="28"/>
          <w:szCs w:val="28"/>
        </w:rPr>
      </w:pPr>
    </w:p>
    <w:p w:rsidR="001F090E" w:rsidRDefault="001F090E" w:rsidP="00D97989">
      <w:pPr>
        <w:jc w:val="both"/>
        <w:rPr>
          <w:bCs/>
          <w:sz w:val="28"/>
          <w:szCs w:val="28"/>
        </w:rPr>
      </w:pPr>
    </w:p>
    <w:p w:rsidR="008424D4" w:rsidRDefault="008424D4" w:rsidP="00D97989">
      <w:pPr>
        <w:jc w:val="both"/>
        <w:rPr>
          <w:bCs/>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CD7FF5">
        <w:rPr>
          <w:spacing w:val="-1"/>
          <w:sz w:val="28"/>
          <w:szCs w:val="28"/>
        </w:rPr>
        <w:t xml:space="preserve">    В.В. Наделяев</w:t>
      </w:r>
    </w:p>
    <w:p w:rsidR="00E71B06" w:rsidRPr="00EB0366" w:rsidRDefault="00E71B06" w:rsidP="00E71B06">
      <w:pPr>
        <w:pStyle w:val="ConsPlusNormal"/>
        <w:widowControl/>
        <w:ind w:left="5041" w:firstLine="0"/>
        <w:jc w:val="right"/>
        <w:outlineLvl w:val="0"/>
        <w:rPr>
          <w:sz w:val="24"/>
          <w:szCs w:val="24"/>
        </w:rPr>
      </w:pPr>
      <w:r w:rsidRPr="00EB0366">
        <w:rPr>
          <w:sz w:val="24"/>
          <w:szCs w:val="24"/>
        </w:rPr>
        <w:lastRenderedPageBreak/>
        <w:t>УТВЕРЖДЕН</w:t>
      </w:r>
      <w:r w:rsidR="00044D9C" w:rsidRPr="00EB0366">
        <w:rPr>
          <w:sz w:val="24"/>
          <w:szCs w:val="24"/>
        </w:rPr>
        <w:t>А</w:t>
      </w:r>
    </w:p>
    <w:p w:rsidR="00E71B06" w:rsidRPr="00EB0366" w:rsidRDefault="00E71B06" w:rsidP="00E71B06">
      <w:pPr>
        <w:pStyle w:val="ConsPlusNormal"/>
        <w:widowControl/>
        <w:ind w:left="5041" w:firstLine="0"/>
        <w:jc w:val="right"/>
        <w:outlineLvl w:val="0"/>
        <w:rPr>
          <w:sz w:val="24"/>
          <w:szCs w:val="24"/>
        </w:rPr>
      </w:pPr>
      <w:r w:rsidRPr="00EB0366">
        <w:rPr>
          <w:sz w:val="24"/>
          <w:szCs w:val="24"/>
        </w:rPr>
        <w:t>постановлением администрации</w:t>
      </w:r>
    </w:p>
    <w:p w:rsidR="00E71B06" w:rsidRPr="00EB0366" w:rsidRDefault="00E71B06" w:rsidP="00E71B06">
      <w:pPr>
        <w:pStyle w:val="ConsPlusNormal"/>
        <w:widowControl/>
        <w:ind w:left="5041" w:firstLine="0"/>
        <w:jc w:val="right"/>
        <w:rPr>
          <w:sz w:val="24"/>
          <w:szCs w:val="24"/>
        </w:rPr>
      </w:pPr>
      <w:r w:rsidRPr="00EB0366">
        <w:rPr>
          <w:sz w:val="24"/>
          <w:szCs w:val="24"/>
        </w:rPr>
        <w:t>МР «Чернышевский район»</w:t>
      </w:r>
    </w:p>
    <w:p w:rsidR="00E71B06" w:rsidRPr="00EB0366" w:rsidRDefault="00E71B06" w:rsidP="00E71B06">
      <w:pPr>
        <w:ind w:left="5041"/>
        <w:jc w:val="right"/>
      </w:pPr>
      <w:r w:rsidRPr="00EB0366">
        <w:t>от 26 декабря 2017г. № 65</w:t>
      </w:r>
      <w:r w:rsidR="00044D9C" w:rsidRPr="00EB0366">
        <w:t>5</w:t>
      </w:r>
    </w:p>
    <w:p w:rsidR="00044D9C" w:rsidRPr="00EB0366" w:rsidRDefault="00044D9C" w:rsidP="00044D9C">
      <w:pPr>
        <w:pStyle w:val="a7"/>
        <w:jc w:val="center"/>
      </w:pPr>
    </w:p>
    <w:p w:rsidR="00044D9C" w:rsidRPr="00EB0366" w:rsidRDefault="00044D9C" w:rsidP="00044D9C">
      <w:pPr>
        <w:pStyle w:val="a7"/>
        <w:jc w:val="center"/>
        <w:rPr>
          <w:b/>
          <w:bCs/>
        </w:rPr>
      </w:pPr>
      <w:r w:rsidRPr="00EB0366">
        <w:rPr>
          <w:b/>
        </w:rPr>
        <w:t xml:space="preserve">    Подпрограмма «Организация подготовки в области гражданской обороны, обеспечения пожарной безопасности и защиты от чрезвычайных ситуаций»муниципальной программы</w:t>
      </w:r>
      <w:r w:rsidRPr="00EB0366">
        <w:rPr>
          <w:b/>
          <w:bCs/>
        </w:rPr>
        <w:t>«Защита населения и территорий от чрезвычайных ситуаций, обеспечение пожарной безопасности и безопасности людей на водных объектах Чернышевского района</w:t>
      </w:r>
      <w:r w:rsidRPr="00EB0366">
        <w:rPr>
          <w:b/>
          <w:bCs/>
          <w:color w:val="000000"/>
        </w:rPr>
        <w:t xml:space="preserve"> (</w:t>
      </w:r>
      <w:r w:rsidRPr="00EB0366">
        <w:rPr>
          <w:b/>
          <w:bCs/>
        </w:rPr>
        <w:t>2018–2020 годы)»</w:t>
      </w:r>
    </w:p>
    <w:p w:rsidR="00044D9C" w:rsidRPr="00EB0366" w:rsidRDefault="00044D9C" w:rsidP="00044D9C">
      <w:pPr>
        <w:jc w:val="center"/>
        <w:rPr>
          <w:b/>
        </w:rPr>
      </w:pPr>
    </w:p>
    <w:p w:rsidR="00044D9C" w:rsidRPr="00EB0366" w:rsidRDefault="00044D9C" w:rsidP="00044D9C">
      <w:pPr>
        <w:jc w:val="center"/>
        <w:rPr>
          <w:b/>
        </w:rPr>
      </w:pPr>
      <w:r w:rsidRPr="00EB0366">
        <w:rPr>
          <w:b/>
        </w:rPr>
        <w:t>ПАСПОРТ ПОДПРОГРАММЫ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229"/>
      </w:tblGrid>
      <w:tr w:rsidR="00044D9C" w:rsidRPr="00EB0366" w:rsidTr="00044D9C">
        <w:tc>
          <w:tcPr>
            <w:tcW w:w="2410" w:type="dxa"/>
          </w:tcPr>
          <w:p w:rsidR="00044D9C" w:rsidRPr="00EB0366" w:rsidRDefault="00044D9C" w:rsidP="00014BD5">
            <w:pPr>
              <w:jc w:val="both"/>
            </w:pPr>
            <w:r w:rsidRPr="00EB0366">
              <w:t>Разделы  паспорта подпрограммы</w:t>
            </w:r>
          </w:p>
        </w:tc>
        <w:tc>
          <w:tcPr>
            <w:tcW w:w="7229" w:type="dxa"/>
          </w:tcPr>
          <w:p w:rsidR="00044D9C" w:rsidRPr="00EB0366" w:rsidRDefault="00044D9C" w:rsidP="00014BD5">
            <w:pPr>
              <w:jc w:val="both"/>
            </w:pPr>
            <w:r w:rsidRPr="00EB0366">
              <w:t>Содержание раздела</w:t>
            </w:r>
          </w:p>
        </w:tc>
      </w:tr>
      <w:tr w:rsidR="00044D9C" w:rsidRPr="00EB0366" w:rsidTr="00044D9C">
        <w:tc>
          <w:tcPr>
            <w:tcW w:w="2410" w:type="dxa"/>
          </w:tcPr>
          <w:p w:rsidR="00044D9C" w:rsidRPr="00EB0366" w:rsidRDefault="00044D9C" w:rsidP="00014BD5">
            <w:pPr>
              <w:jc w:val="both"/>
            </w:pPr>
            <w:r w:rsidRPr="00EB0366">
              <w:t>Наименование программы</w:t>
            </w:r>
          </w:p>
        </w:tc>
        <w:tc>
          <w:tcPr>
            <w:tcW w:w="7229" w:type="dxa"/>
          </w:tcPr>
          <w:p w:rsidR="00044D9C" w:rsidRPr="00EB0366" w:rsidRDefault="00044D9C" w:rsidP="00014BD5">
            <w:pPr>
              <w:jc w:val="both"/>
            </w:pPr>
            <w:r w:rsidRPr="00EB0366">
              <w:t>Муниципальная программа  «</w:t>
            </w:r>
            <w:r w:rsidRPr="00EB0366">
              <w:rPr>
                <w:bCs/>
              </w:rPr>
              <w:t>Защита населения и территорий от чрезвычайных ситуаций, обеспечение пожарной безопасности и безопасности людей на водных объектах Чернышевского района</w:t>
            </w:r>
            <w:r w:rsidRPr="00EB0366">
              <w:rPr>
                <w:bCs/>
                <w:color w:val="000000"/>
              </w:rPr>
              <w:t xml:space="preserve"> (</w:t>
            </w:r>
            <w:r w:rsidRPr="00EB0366">
              <w:rPr>
                <w:bCs/>
              </w:rPr>
              <w:t>2018–2020 годы)</w:t>
            </w:r>
            <w:r w:rsidRPr="00EB0366">
              <w:t>»</w:t>
            </w:r>
          </w:p>
        </w:tc>
      </w:tr>
      <w:tr w:rsidR="00044D9C" w:rsidRPr="00EB0366" w:rsidTr="00044D9C">
        <w:tc>
          <w:tcPr>
            <w:tcW w:w="2410" w:type="dxa"/>
          </w:tcPr>
          <w:p w:rsidR="00044D9C" w:rsidRPr="00EB0366" w:rsidRDefault="00044D9C" w:rsidP="00014BD5">
            <w:pPr>
              <w:jc w:val="both"/>
            </w:pPr>
            <w:r w:rsidRPr="00EB0366">
              <w:t xml:space="preserve">Наименование подпрограммы </w:t>
            </w:r>
          </w:p>
        </w:tc>
        <w:tc>
          <w:tcPr>
            <w:tcW w:w="7229" w:type="dxa"/>
          </w:tcPr>
          <w:p w:rsidR="00044D9C" w:rsidRPr="00EB0366" w:rsidRDefault="00044D9C" w:rsidP="00014BD5">
            <w:pPr>
              <w:jc w:val="both"/>
            </w:pPr>
            <w:r w:rsidRPr="00EB0366">
              <w:t xml:space="preserve">«Организация подготовки в области гражданской обороны, обеспечения пожарной безопасности и защиты от чрезвычайных ситуаций» </w:t>
            </w:r>
          </w:p>
        </w:tc>
      </w:tr>
      <w:tr w:rsidR="00044D9C" w:rsidRPr="00EB0366" w:rsidTr="00044D9C">
        <w:tc>
          <w:tcPr>
            <w:tcW w:w="2410" w:type="dxa"/>
          </w:tcPr>
          <w:p w:rsidR="00044D9C" w:rsidRPr="00EB0366" w:rsidRDefault="00044D9C" w:rsidP="00014BD5">
            <w:pPr>
              <w:jc w:val="both"/>
            </w:pPr>
            <w:r w:rsidRPr="00EB0366">
              <w:t>Основание для разработки подпрограммы</w:t>
            </w:r>
          </w:p>
          <w:p w:rsidR="00044D9C" w:rsidRPr="00EB0366" w:rsidRDefault="00044D9C" w:rsidP="00014BD5">
            <w:pPr>
              <w:jc w:val="both"/>
            </w:pPr>
          </w:p>
        </w:tc>
        <w:tc>
          <w:tcPr>
            <w:tcW w:w="7229" w:type="dxa"/>
          </w:tcPr>
          <w:p w:rsidR="00044D9C" w:rsidRPr="00EB0366" w:rsidRDefault="00044D9C" w:rsidP="00014BD5">
            <w:r w:rsidRPr="00EB0366">
              <w:t>Постановления администрации муниципального района «Чернышевский район» от 30.12.2015 №1207 «</w:t>
            </w:r>
            <w:r w:rsidRPr="00EB0366">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EB0366">
              <w:t>, от 27.12.2016 г. № 578 «Об утверждении Перечня муниципальных программ муниципального района «Чернышевский район»</w:t>
            </w:r>
          </w:p>
        </w:tc>
      </w:tr>
      <w:tr w:rsidR="00044D9C" w:rsidRPr="00EB0366" w:rsidTr="00044D9C">
        <w:tc>
          <w:tcPr>
            <w:tcW w:w="2410" w:type="dxa"/>
          </w:tcPr>
          <w:p w:rsidR="00044D9C" w:rsidRPr="00EB0366" w:rsidRDefault="00044D9C" w:rsidP="00014BD5">
            <w:pPr>
              <w:jc w:val="both"/>
            </w:pPr>
            <w:r w:rsidRPr="00EB0366">
              <w:t>Ответственный исполнитель подпрограммы</w:t>
            </w:r>
          </w:p>
        </w:tc>
        <w:tc>
          <w:tcPr>
            <w:tcW w:w="7229" w:type="dxa"/>
          </w:tcPr>
          <w:p w:rsidR="00044D9C" w:rsidRPr="00EB0366" w:rsidRDefault="00044D9C" w:rsidP="00014BD5">
            <w:pPr>
              <w:jc w:val="both"/>
            </w:pPr>
            <w:r w:rsidRPr="00EB0366">
              <w:t>Отдел по делам гражданской обороны и защиты от чрезвычайных ситуаций администрации МР «Чернышевский район»</w:t>
            </w:r>
          </w:p>
        </w:tc>
      </w:tr>
      <w:tr w:rsidR="00044D9C" w:rsidRPr="00EB0366" w:rsidTr="00044D9C">
        <w:tc>
          <w:tcPr>
            <w:tcW w:w="2410" w:type="dxa"/>
          </w:tcPr>
          <w:p w:rsidR="00044D9C" w:rsidRPr="00EB0366" w:rsidRDefault="00044D9C" w:rsidP="00014BD5">
            <w:pPr>
              <w:pStyle w:val="a9"/>
              <w:spacing w:line="348" w:lineRule="atLeast"/>
              <w:jc w:val="both"/>
              <w:rPr>
                <w:color w:val="000000"/>
              </w:rPr>
            </w:pPr>
            <w:r w:rsidRPr="00EB0366">
              <w:rPr>
                <w:color w:val="000000"/>
              </w:rPr>
              <w:t>Соисполнители подпрограммы</w:t>
            </w:r>
          </w:p>
        </w:tc>
        <w:tc>
          <w:tcPr>
            <w:tcW w:w="7229" w:type="dxa"/>
          </w:tcPr>
          <w:p w:rsidR="00044D9C" w:rsidRPr="00EB0366" w:rsidRDefault="00044D9C" w:rsidP="00044D9C">
            <w:pPr>
              <w:numPr>
                <w:ilvl w:val="0"/>
                <w:numId w:val="17"/>
              </w:numPr>
              <w:tabs>
                <w:tab w:val="clear" w:pos="720"/>
                <w:tab w:val="num" w:pos="34"/>
              </w:tabs>
              <w:ind w:left="0"/>
              <w:contextualSpacing/>
              <w:jc w:val="both"/>
              <w:rPr>
                <w:color w:val="000000"/>
              </w:rPr>
            </w:pPr>
            <w:r w:rsidRPr="00EB0366">
              <w:rPr>
                <w:color w:val="000000"/>
              </w:rPr>
              <w:t>отсутствуют</w:t>
            </w:r>
          </w:p>
        </w:tc>
      </w:tr>
      <w:tr w:rsidR="00044D9C" w:rsidRPr="00EB0366" w:rsidTr="00044D9C">
        <w:trPr>
          <w:trHeight w:val="404"/>
        </w:trPr>
        <w:tc>
          <w:tcPr>
            <w:tcW w:w="2410" w:type="dxa"/>
          </w:tcPr>
          <w:p w:rsidR="00044D9C" w:rsidRPr="00EB0366" w:rsidRDefault="00044D9C" w:rsidP="00014BD5">
            <w:pPr>
              <w:autoSpaceDE w:val="0"/>
              <w:autoSpaceDN w:val="0"/>
              <w:adjustRightInd w:val="0"/>
              <w:contextualSpacing/>
              <w:jc w:val="both"/>
            </w:pPr>
            <w:r w:rsidRPr="00EB0366">
              <w:t>Участники подпрограммы</w:t>
            </w:r>
          </w:p>
        </w:tc>
        <w:tc>
          <w:tcPr>
            <w:tcW w:w="7229" w:type="dxa"/>
          </w:tcPr>
          <w:p w:rsidR="00044D9C" w:rsidRPr="00EB0366" w:rsidRDefault="00044D9C" w:rsidP="00014BD5">
            <w:pPr>
              <w:autoSpaceDE w:val="0"/>
              <w:autoSpaceDN w:val="0"/>
              <w:adjustRightInd w:val="0"/>
              <w:contextualSpacing/>
            </w:pPr>
            <w:r w:rsidRPr="00EB0366">
              <w:t>МКУ Единая дежурно-диспетчерская служба Чернышевского района;</w:t>
            </w:r>
          </w:p>
          <w:p w:rsidR="00044D9C" w:rsidRPr="00EB0366" w:rsidRDefault="00044D9C" w:rsidP="00014BD5">
            <w:pPr>
              <w:autoSpaceDE w:val="0"/>
              <w:autoSpaceDN w:val="0"/>
              <w:adjustRightInd w:val="0"/>
              <w:contextualSpacing/>
            </w:pPr>
            <w:r w:rsidRPr="00EB0366">
              <w:rPr>
                <w:color w:val="000000"/>
              </w:rPr>
              <w:t>МКУ центр материально технического обеспечения администрации МР «Чернышевский район»;,</w:t>
            </w:r>
          </w:p>
          <w:p w:rsidR="00044D9C" w:rsidRPr="00EB0366" w:rsidRDefault="00044D9C" w:rsidP="00014BD5">
            <w:pPr>
              <w:autoSpaceDE w:val="0"/>
              <w:autoSpaceDN w:val="0"/>
              <w:adjustRightInd w:val="0"/>
              <w:contextualSpacing/>
            </w:pPr>
            <w:r w:rsidRPr="00EB0366">
              <w:t>39 пожарно-спасательная часть п. Жирекен Чернышевского района;</w:t>
            </w:r>
          </w:p>
          <w:p w:rsidR="00044D9C" w:rsidRPr="00EB0366" w:rsidRDefault="00044D9C" w:rsidP="00014BD5">
            <w:pPr>
              <w:autoSpaceDE w:val="0"/>
              <w:autoSpaceDN w:val="0"/>
              <w:adjustRightInd w:val="0"/>
              <w:contextualSpacing/>
            </w:pPr>
            <w:r w:rsidRPr="00EB0366">
              <w:t>Администрации муниципального района «Чернышевский район»;</w:t>
            </w:r>
          </w:p>
          <w:p w:rsidR="00044D9C" w:rsidRPr="00EB0366" w:rsidRDefault="00044D9C" w:rsidP="00014BD5">
            <w:pPr>
              <w:autoSpaceDE w:val="0"/>
              <w:autoSpaceDN w:val="0"/>
              <w:adjustRightInd w:val="0"/>
              <w:contextualSpacing/>
            </w:pPr>
            <w:r w:rsidRPr="00EB0366">
              <w:t>ПЧ-50 ОПО-8 ГУ "Забайкалпожспас" Могочинского, Чернышевского районов, в пгт Букачача;</w:t>
            </w:r>
          </w:p>
          <w:p w:rsidR="00044D9C" w:rsidRPr="00EB0366" w:rsidRDefault="00044D9C" w:rsidP="00014BD5">
            <w:pPr>
              <w:autoSpaceDE w:val="0"/>
              <w:autoSpaceDN w:val="0"/>
              <w:adjustRightInd w:val="0"/>
              <w:contextualSpacing/>
            </w:pPr>
            <w:r w:rsidRPr="00EB0366">
              <w:t>ПЧ-51 ОПО-14 ГУ "Забайкалпожспас" в пгт Аксёново-Зиловское Чернышевского района;</w:t>
            </w:r>
          </w:p>
          <w:p w:rsidR="00044D9C" w:rsidRPr="00EB0366" w:rsidRDefault="00044D9C" w:rsidP="00014BD5">
            <w:pPr>
              <w:autoSpaceDE w:val="0"/>
              <w:autoSpaceDN w:val="0"/>
              <w:adjustRightInd w:val="0"/>
              <w:contextualSpacing/>
            </w:pPr>
            <w:r w:rsidRPr="00EB0366">
              <w:t>38 пожарно-спасательная часть п. Чернышевск.</w:t>
            </w:r>
          </w:p>
        </w:tc>
      </w:tr>
      <w:tr w:rsidR="00044D9C" w:rsidRPr="00EB0366" w:rsidTr="00044D9C">
        <w:tc>
          <w:tcPr>
            <w:tcW w:w="2410" w:type="dxa"/>
          </w:tcPr>
          <w:p w:rsidR="00044D9C" w:rsidRPr="00EB0366" w:rsidRDefault="00044D9C" w:rsidP="00014BD5">
            <w:pPr>
              <w:pStyle w:val="a7"/>
            </w:pPr>
            <w:r w:rsidRPr="00EB0366">
              <w:t>Цель муниципальной подпрограммы</w:t>
            </w:r>
          </w:p>
        </w:tc>
        <w:tc>
          <w:tcPr>
            <w:tcW w:w="7229" w:type="dxa"/>
          </w:tcPr>
          <w:p w:rsidR="00044D9C" w:rsidRPr="00EB0366" w:rsidRDefault="00044D9C" w:rsidP="00014BD5">
            <w:pPr>
              <w:tabs>
                <w:tab w:val="left" w:pos="709"/>
              </w:tabs>
              <w:autoSpaceDE w:val="0"/>
              <w:autoSpaceDN w:val="0"/>
              <w:adjustRightInd w:val="0"/>
              <w:jc w:val="both"/>
            </w:pPr>
            <w:r w:rsidRPr="00EB0366">
              <w:t xml:space="preserve">Снижение гибели и уровня травматизма  населения, минимизация социального, экономического и экологического ущерба, наносимого населению и экономике районапри чрезвычайных ситуациях природного и техногенного характера, пожаров и происшествий на водных объектах, при совершении террористических актов, в результате военных конфликтов или вследствие этих конфликтов. </w:t>
            </w:r>
          </w:p>
        </w:tc>
      </w:tr>
      <w:tr w:rsidR="00044D9C" w:rsidRPr="00EB0366" w:rsidTr="00044D9C">
        <w:tc>
          <w:tcPr>
            <w:tcW w:w="2410" w:type="dxa"/>
          </w:tcPr>
          <w:p w:rsidR="00044D9C" w:rsidRPr="00EB0366" w:rsidRDefault="00044D9C" w:rsidP="00014BD5">
            <w:pPr>
              <w:pStyle w:val="a7"/>
            </w:pPr>
            <w:r w:rsidRPr="00EB0366">
              <w:t xml:space="preserve">Задачи </w:t>
            </w:r>
            <w:r w:rsidRPr="00EB0366">
              <w:lastRenderedPageBreak/>
              <w:t>муниципальной подпрограммы</w:t>
            </w:r>
          </w:p>
        </w:tc>
        <w:tc>
          <w:tcPr>
            <w:tcW w:w="7229" w:type="dxa"/>
          </w:tcPr>
          <w:p w:rsidR="00044D9C" w:rsidRPr="00EB0366" w:rsidRDefault="00044D9C" w:rsidP="00014BD5">
            <w:pPr>
              <w:pStyle w:val="ConsPlusNormal"/>
              <w:ind w:firstLine="34"/>
              <w:jc w:val="both"/>
              <w:rPr>
                <w:sz w:val="24"/>
                <w:szCs w:val="24"/>
              </w:rPr>
            </w:pPr>
            <w:r w:rsidRPr="00EB0366">
              <w:rPr>
                <w:sz w:val="24"/>
                <w:szCs w:val="24"/>
              </w:rPr>
              <w:lastRenderedPageBreak/>
              <w:t xml:space="preserve">Обеспечение эффективного предупреждения и ликвидации </w:t>
            </w:r>
            <w:r w:rsidRPr="00EB0366">
              <w:rPr>
                <w:sz w:val="24"/>
                <w:szCs w:val="24"/>
              </w:rPr>
              <w:lastRenderedPageBreak/>
              <w:t>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конфликтов;</w:t>
            </w:r>
          </w:p>
          <w:p w:rsidR="00044D9C" w:rsidRPr="00EB0366" w:rsidRDefault="00044D9C" w:rsidP="00014BD5">
            <w:pPr>
              <w:pStyle w:val="ConsPlusNormal"/>
              <w:ind w:firstLine="34"/>
              <w:jc w:val="both"/>
              <w:rPr>
                <w:sz w:val="24"/>
                <w:szCs w:val="24"/>
              </w:rPr>
            </w:pPr>
            <w:r w:rsidRPr="00EB0366">
              <w:rPr>
                <w:sz w:val="24"/>
                <w:szCs w:val="24"/>
              </w:rPr>
              <w:t>обеспечение и поддержание высокой готовности сил и средств системы гражданской обороны, защиты населения и территорий от чрезвычайных ситуаций, обеспечение пожарной безопасности;</w:t>
            </w:r>
          </w:p>
          <w:p w:rsidR="00044D9C" w:rsidRPr="00EB0366" w:rsidRDefault="00044D9C" w:rsidP="00014BD5">
            <w:pPr>
              <w:pStyle w:val="ConsPlusNormal"/>
              <w:widowControl/>
              <w:ind w:firstLine="34"/>
              <w:jc w:val="both"/>
              <w:rPr>
                <w:sz w:val="24"/>
                <w:szCs w:val="24"/>
              </w:rPr>
            </w:pPr>
            <w:r w:rsidRPr="00EB0366">
              <w:rPr>
                <w:sz w:val="24"/>
                <w:szCs w:val="24"/>
              </w:rPr>
              <w:t>обеспечение эффективной деятельности и управления в области гражданской обороны, защиты населения и территорий от чрезвычайных ситуаций, обеспечение пожарной безопасности.</w:t>
            </w:r>
          </w:p>
        </w:tc>
      </w:tr>
      <w:tr w:rsidR="00044D9C" w:rsidRPr="00EB0366" w:rsidTr="00044D9C">
        <w:tc>
          <w:tcPr>
            <w:tcW w:w="2410" w:type="dxa"/>
          </w:tcPr>
          <w:p w:rsidR="00044D9C" w:rsidRPr="00EB0366" w:rsidRDefault="00044D9C" w:rsidP="00014BD5">
            <w:r w:rsidRPr="00EB0366">
              <w:lastRenderedPageBreak/>
              <w:t xml:space="preserve">Целевые индикаторы и показатели подпрограммы </w:t>
            </w:r>
          </w:p>
        </w:tc>
        <w:tc>
          <w:tcPr>
            <w:tcW w:w="7229" w:type="dxa"/>
          </w:tcPr>
          <w:p w:rsidR="00044D9C" w:rsidRPr="00EB0366" w:rsidRDefault="00044D9C" w:rsidP="00014BD5">
            <w:pPr>
              <w:autoSpaceDE w:val="0"/>
              <w:autoSpaceDN w:val="0"/>
              <w:adjustRightInd w:val="0"/>
            </w:pPr>
            <w:r w:rsidRPr="00EB0366">
              <w:t>1. Проведение учений и тренировок;</w:t>
            </w:r>
          </w:p>
          <w:p w:rsidR="00044D9C" w:rsidRPr="00EB0366" w:rsidRDefault="00044D9C" w:rsidP="00014BD5">
            <w:pPr>
              <w:autoSpaceDE w:val="0"/>
              <w:autoSpaceDN w:val="0"/>
              <w:adjustRightInd w:val="0"/>
            </w:pPr>
            <w:r w:rsidRPr="00EB0366">
              <w:t>2. публикация статей в средствах массовой</w:t>
            </w:r>
          </w:p>
          <w:p w:rsidR="00044D9C" w:rsidRPr="00EB0366" w:rsidRDefault="00044D9C" w:rsidP="00014BD5">
            <w:pPr>
              <w:autoSpaceDE w:val="0"/>
              <w:autoSpaceDN w:val="0"/>
              <w:adjustRightInd w:val="0"/>
            </w:pPr>
            <w:r w:rsidRPr="00EB0366">
              <w:t>информации по предупреждению чрезвычайных</w:t>
            </w:r>
          </w:p>
          <w:p w:rsidR="00044D9C" w:rsidRPr="00EB0366" w:rsidRDefault="00044D9C" w:rsidP="00014BD5">
            <w:pPr>
              <w:autoSpaceDE w:val="0"/>
              <w:autoSpaceDN w:val="0"/>
              <w:adjustRightInd w:val="0"/>
            </w:pPr>
            <w:r w:rsidRPr="00EB0366">
              <w:t>ситуаций, обеспечению пожарной безопасности и</w:t>
            </w:r>
          </w:p>
          <w:p w:rsidR="00044D9C" w:rsidRPr="00EB0366" w:rsidRDefault="00044D9C" w:rsidP="00014BD5">
            <w:pPr>
              <w:autoSpaceDE w:val="0"/>
              <w:autoSpaceDN w:val="0"/>
              <w:adjustRightInd w:val="0"/>
            </w:pPr>
            <w:r w:rsidRPr="00EB0366">
              <w:t>безопасности людей на водных объектах;</w:t>
            </w:r>
          </w:p>
          <w:p w:rsidR="00044D9C" w:rsidRPr="00EB0366" w:rsidRDefault="00044D9C" w:rsidP="00014BD5">
            <w:pPr>
              <w:autoSpaceDE w:val="0"/>
              <w:autoSpaceDN w:val="0"/>
              <w:adjustRightInd w:val="0"/>
            </w:pPr>
            <w:r w:rsidRPr="00EB0366">
              <w:t>3. обходы домовладений и квартир граждан по</w:t>
            </w:r>
          </w:p>
          <w:p w:rsidR="00044D9C" w:rsidRPr="00EB0366" w:rsidRDefault="00044D9C" w:rsidP="00014BD5">
            <w:pPr>
              <w:autoSpaceDE w:val="0"/>
              <w:autoSpaceDN w:val="0"/>
              <w:adjustRightInd w:val="0"/>
            </w:pPr>
            <w:r w:rsidRPr="00EB0366">
              <w:t>вопросам пожарной безопасности и профилактики</w:t>
            </w:r>
          </w:p>
          <w:p w:rsidR="00044D9C" w:rsidRPr="00EB0366" w:rsidRDefault="00044D9C" w:rsidP="00014BD5">
            <w:pPr>
              <w:autoSpaceDE w:val="0"/>
              <w:autoSpaceDN w:val="0"/>
              <w:adjustRightInd w:val="0"/>
            </w:pPr>
            <w:r w:rsidRPr="00EB0366">
              <w:t>пожаров;</w:t>
            </w:r>
          </w:p>
          <w:p w:rsidR="00044D9C" w:rsidRPr="00EB0366" w:rsidRDefault="00044D9C" w:rsidP="00014BD5">
            <w:pPr>
              <w:autoSpaceDE w:val="0"/>
              <w:autoSpaceDN w:val="0"/>
              <w:adjustRightInd w:val="0"/>
            </w:pPr>
            <w:r w:rsidRPr="00EB0366">
              <w:t>4. доля пожаров в жилом секторе от общего</w:t>
            </w:r>
          </w:p>
          <w:p w:rsidR="00044D9C" w:rsidRPr="00EB0366" w:rsidRDefault="00044D9C" w:rsidP="00014BD5">
            <w:pPr>
              <w:autoSpaceDE w:val="0"/>
              <w:autoSpaceDN w:val="0"/>
              <w:adjustRightInd w:val="0"/>
            </w:pPr>
            <w:r w:rsidRPr="00EB0366">
              <w:t>количества пожаров (снижение количества);</w:t>
            </w:r>
          </w:p>
          <w:p w:rsidR="00044D9C" w:rsidRPr="00EB0366" w:rsidRDefault="00044D9C" w:rsidP="00014BD5">
            <w:pPr>
              <w:autoSpaceDE w:val="0"/>
              <w:autoSpaceDN w:val="0"/>
              <w:adjustRightInd w:val="0"/>
            </w:pPr>
            <w:r w:rsidRPr="00EB0366">
              <w:t>5. площадь опашки территории на землях</w:t>
            </w:r>
          </w:p>
          <w:p w:rsidR="00044D9C" w:rsidRPr="00EB0366" w:rsidRDefault="00044D9C" w:rsidP="00014BD5">
            <w:pPr>
              <w:autoSpaceDE w:val="0"/>
              <w:autoSpaceDN w:val="0"/>
              <w:adjustRightInd w:val="0"/>
            </w:pPr>
            <w:r w:rsidRPr="00EB0366">
              <w:t>сельскохозяйственного назначения в сельских</w:t>
            </w:r>
          </w:p>
          <w:p w:rsidR="00044D9C" w:rsidRPr="00EB0366" w:rsidRDefault="00044D9C" w:rsidP="00014BD5">
            <w:pPr>
              <w:autoSpaceDE w:val="0"/>
              <w:autoSpaceDN w:val="0"/>
              <w:adjustRightInd w:val="0"/>
            </w:pPr>
            <w:r w:rsidRPr="00EB0366">
              <w:t>населенных пунктах и дачных садоводческих</w:t>
            </w:r>
          </w:p>
          <w:p w:rsidR="00044D9C" w:rsidRPr="00EB0366" w:rsidRDefault="00044D9C" w:rsidP="00014BD5">
            <w:pPr>
              <w:autoSpaceDE w:val="0"/>
              <w:autoSpaceDN w:val="0"/>
              <w:adjustRightInd w:val="0"/>
            </w:pPr>
            <w:r w:rsidRPr="00EB0366">
              <w:t>товариществах для недопущения ландшафтных</w:t>
            </w:r>
          </w:p>
          <w:p w:rsidR="00044D9C" w:rsidRPr="00EB0366" w:rsidRDefault="00044D9C" w:rsidP="00014BD5">
            <w:pPr>
              <w:autoSpaceDE w:val="0"/>
              <w:autoSpaceDN w:val="0"/>
              <w:adjustRightInd w:val="0"/>
            </w:pPr>
            <w:r w:rsidRPr="00EB0366">
              <w:t>пожаров;</w:t>
            </w:r>
          </w:p>
          <w:p w:rsidR="00044D9C" w:rsidRPr="00EB0366" w:rsidRDefault="00044D9C" w:rsidP="00014BD5">
            <w:pPr>
              <w:autoSpaceDE w:val="0"/>
              <w:autoSpaceDN w:val="0"/>
              <w:adjustRightInd w:val="0"/>
            </w:pPr>
            <w:r w:rsidRPr="00EB0366">
              <w:t>6. финансовое обеспечение для приобретения</w:t>
            </w:r>
          </w:p>
          <w:p w:rsidR="00044D9C" w:rsidRPr="00EB0366" w:rsidRDefault="00044D9C" w:rsidP="00014BD5">
            <w:pPr>
              <w:autoSpaceDE w:val="0"/>
              <w:autoSpaceDN w:val="0"/>
              <w:adjustRightInd w:val="0"/>
            </w:pPr>
            <w:r w:rsidRPr="00EB0366">
              <w:t>имущества местного резерва материальных</w:t>
            </w:r>
          </w:p>
          <w:p w:rsidR="00044D9C" w:rsidRPr="00EB0366" w:rsidRDefault="00044D9C" w:rsidP="00014BD5">
            <w:pPr>
              <w:autoSpaceDE w:val="0"/>
              <w:autoSpaceDN w:val="0"/>
              <w:adjustRightInd w:val="0"/>
            </w:pPr>
            <w:r w:rsidRPr="00EB0366">
              <w:t>ресурсов для ликвидации чрезвычайных ситуаций;</w:t>
            </w:r>
          </w:p>
          <w:p w:rsidR="00044D9C" w:rsidRPr="00EB0366" w:rsidRDefault="00044D9C" w:rsidP="00014BD5">
            <w:pPr>
              <w:autoSpaceDE w:val="0"/>
              <w:autoSpaceDN w:val="0"/>
              <w:adjustRightInd w:val="0"/>
            </w:pPr>
            <w:r w:rsidRPr="00EB0366">
              <w:t>7. доля правонарушений, совершенных в</w:t>
            </w:r>
          </w:p>
          <w:p w:rsidR="00044D9C" w:rsidRPr="00EB0366" w:rsidRDefault="00044D9C" w:rsidP="00014BD5">
            <w:pPr>
              <w:autoSpaceDE w:val="0"/>
              <w:autoSpaceDN w:val="0"/>
              <w:adjustRightInd w:val="0"/>
            </w:pPr>
            <w:r w:rsidRPr="00EB0366">
              <w:t>общественных местах, от общего количества</w:t>
            </w:r>
          </w:p>
          <w:p w:rsidR="00044D9C" w:rsidRPr="00EB0366" w:rsidRDefault="00044D9C" w:rsidP="00014BD5">
            <w:pPr>
              <w:autoSpaceDE w:val="0"/>
              <w:autoSpaceDN w:val="0"/>
              <w:adjustRightInd w:val="0"/>
            </w:pPr>
            <w:r w:rsidRPr="00EB0366">
              <w:t>совершенных правонарушений (уменьшение</w:t>
            </w:r>
          </w:p>
          <w:p w:rsidR="00044D9C" w:rsidRPr="00EB0366" w:rsidRDefault="00044D9C" w:rsidP="00014BD5">
            <w:pPr>
              <w:autoSpaceDE w:val="0"/>
              <w:autoSpaceDN w:val="0"/>
              <w:adjustRightInd w:val="0"/>
            </w:pPr>
            <w:r w:rsidRPr="00EB0366">
              <w:t>количества);</w:t>
            </w:r>
          </w:p>
          <w:p w:rsidR="00044D9C" w:rsidRPr="00EB0366" w:rsidRDefault="00044D9C" w:rsidP="00014BD5">
            <w:pPr>
              <w:autoSpaceDE w:val="0"/>
              <w:autoSpaceDN w:val="0"/>
              <w:adjustRightInd w:val="0"/>
            </w:pPr>
            <w:r w:rsidRPr="00EB0366">
              <w:t>8. Доля населенных пунктов, в которых не обеспечивается требуемый уровень пожарной безопасности;</w:t>
            </w:r>
          </w:p>
          <w:p w:rsidR="00044D9C" w:rsidRPr="00EB0366" w:rsidRDefault="00044D9C" w:rsidP="00014BD5">
            <w:pPr>
              <w:autoSpaceDE w:val="0"/>
              <w:autoSpaceDN w:val="0"/>
              <w:adjustRightInd w:val="0"/>
            </w:pPr>
            <w:r w:rsidRPr="00EB0366">
              <w:t>9. Увеличение доли охвата населения оповещением и информированием о чрезвычайных ситуациях природного и техногенного характера в рамках системы централизованного оповещения;</w:t>
            </w:r>
          </w:p>
          <w:p w:rsidR="00044D9C" w:rsidRPr="00EB0366" w:rsidRDefault="00044D9C" w:rsidP="00014BD5">
            <w:pPr>
              <w:autoSpaceDE w:val="0"/>
              <w:autoSpaceDN w:val="0"/>
              <w:adjustRightInd w:val="0"/>
            </w:pPr>
            <w:r w:rsidRPr="00EB0366">
              <w:t>10. Уменьшение количества погибших, травмированных и пострадавших при чрезвычайных ситуациях, пожарах от количества погибших, травмированных и пострадавших при чрезвычайных ситуациях в 2017 году.</w:t>
            </w:r>
          </w:p>
        </w:tc>
      </w:tr>
      <w:tr w:rsidR="00044D9C" w:rsidRPr="00EB0366" w:rsidTr="00044D9C">
        <w:tc>
          <w:tcPr>
            <w:tcW w:w="2410" w:type="dxa"/>
          </w:tcPr>
          <w:p w:rsidR="00044D9C" w:rsidRPr="00EB0366" w:rsidRDefault="00044D9C" w:rsidP="00014BD5">
            <w:pPr>
              <w:pStyle w:val="a7"/>
            </w:pPr>
            <w:r w:rsidRPr="00EB0366">
              <w:t>Этапы и сроки реализации муниципальной подпрограммы</w:t>
            </w:r>
          </w:p>
        </w:tc>
        <w:tc>
          <w:tcPr>
            <w:tcW w:w="7229" w:type="dxa"/>
          </w:tcPr>
          <w:p w:rsidR="00044D9C" w:rsidRPr="00EB0366" w:rsidRDefault="00044D9C" w:rsidP="00014BD5">
            <w:pPr>
              <w:pStyle w:val="a7"/>
            </w:pPr>
            <w:r w:rsidRPr="00EB0366">
              <w:t xml:space="preserve"> Муниципальная  подпрограмма реализуется в 1 этап, в период </w:t>
            </w:r>
            <w:r w:rsidRPr="00EB0366">
              <w:rPr>
                <w:spacing w:val="-6"/>
              </w:rPr>
              <w:t>2018–2020 годов.</w:t>
            </w:r>
          </w:p>
        </w:tc>
      </w:tr>
      <w:tr w:rsidR="00044D9C" w:rsidRPr="00EB0366" w:rsidTr="00044D9C">
        <w:tc>
          <w:tcPr>
            <w:tcW w:w="2410" w:type="dxa"/>
          </w:tcPr>
          <w:p w:rsidR="00044D9C" w:rsidRPr="00EB0366" w:rsidRDefault="00044D9C" w:rsidP="00014BD5">
            <w:pPr>
              <w:pStyle w:val="a7"/>
            </w:pPr>
            <w:r w:rsidRPr="00EB0366">
              <w:t>Финансовое обеспечение муниципальной подпрограммы</w:t>
            </w:r>
          </w:p>
        </w:tc>
        <w:tc>
          <w:tcPr>
            <w:tcW w:w="7229" w:type="dxa"/>
          </w:tcPr>
          <w:p w:rsidR="00044D9C" w:rsidRPr="00EB0366" w:rsidRDefault="00044D9C" w:rsidP="00014BD5">
            <w:pPr>
              <w:pStyle w:val="aff7"/>
              <w:rPr>
                <w:rFonts w:ascii="Times New Roman" w:hAnsi="Times New Roman"/>
                <w:sz w:val="24"/>
                <w:szCs w:val="24"/>
              </w:rPr>
            </w:pPr>
            <w:r w:rsidRPr="00EB0366">
              <w:rPr>
                <w:rFonts w:ascii="Times New Roman" w:hAnsi="Times New Roman"/>
                <w:sz w:val="24"/>
                <w:szCs w:val="24"/>
              </w:rPr>
              <w:t>Общий объем финансирования составляет  -</w:t>
            </w:r>
            <w:r w:rsidRPr="00EB0366">
              <w:rPr>
                <w:rFonts w:ascii="Times New Roman" w:hAnsi="Times New Roman"/>
                <w:b/>
                <w:sz w:val="24"/>
                <w:szCs w:val="24"/>
              </w:rPr>
              <w:t xml:space="preserve">  3471,0 </w:t>
            </w:r>
            <w:r w:rsidRPr="00EB0366">
              <w:rPr>
                <w:rFonts w:ascii="Times New Roman" w:hAnsi="Times New Roman"/>
                <w:sz w:val="24"/>
                <w:szCs w:val="24"/>
              </w:rPr>
              <w:t>тыс. руб.</w:t>
            </w:r>
          </w:p>
          <w:p w:rsidR="00044D9C" w:rsidRPr="00EB0366" w:rsidRDefault="00044D9C" w:rsidP="00014BD5">
            <w:pPr>
              <w:pStyle w:val="a7"/>
            </w:pPr>
            <w:r w:rsidRPr="00EB0366">
              <w:t>в том числе:</w:t>
            </w:r>
          </w:p>
          <w:p w:rsidR="00044D9C" w:rsidRPr="00EB0366" w:rsidRDefault="00044D9C" w:rsidP="00014BD5">
            <w:pPr>
              <w:pStyle w:val="a7"/>
            </w:pPr>
            <w:r w:rsidRPr="00EB0366">
              <w:t>2018 год – 200 тыс. руб.;</w:t>
            </w:r>
          </w:p>
          <w:p w:rsidR="00044D9C" w:rsidRPr="00EB0366" w:rsidRDefault="00044D9C" w:rsidP="00014BD5">
            <w:pPr>
              <w:pStyle w:val="a7"/>
            </w:pPr>
            <w:r w:rsidRPr="00EB0366">
              <w:t>2019 год – 2114,0 тыс. руб.;</w:t>
            </w:r>
          </w:p>
          <w:p w:rsidR="00044D9C" w:rsidRPr="00EB0366" w:rsidRDefault="00044D9C" w:rsidP="00014BD5">
            <w:pPr>
              <w:pStyle w:val="a7"/>
            </w:pPr>
            <w:r w:rsidRPr="00EB0366">
              <w:t>2020 год – 1157,0 тыс. руб.</w:t>
            </w:r>
          </w:p>
        </w:tc>
      </w:tr>
      <w:tr w:rsidR="00044D9C" w:rsidRPr="00EB0366" w:rsidTr="00044D9C">
        <w:tc>
          <w:tcPr>
            <w:tcW w:w="2410" w:type="dxa"/>
          </w:tcPr>
          <w:p w:rsidR="00044D9C" w:rsidRPr="00EB0366" w:rsidRDefault="00044D9C" w:rsidP="00014BD5">
            <w:pPr>
              <w:pStyle w:val="a7"/>
            </w:pPr>
            <w:r w:rsidRPr="00EB0366">
              <w:rPr>
                <w:color w:val="000000"/>
              </w:rPr>
              <w:t xml:space="preserve">Ожидаемые </w:t>
            </w:r>
            <w:r w:rsidRPr="00EB0366">
              <w:rPr>
                <w:color w:val="000000"/>
              </w:rPr>
              <w:lastRenderedPageBreak/>
              <w:t>результаты от реализации подпрограммы</w:t>
            </w:r>
          </w:p>
        </w:tc>
        <w:tc>
          <w:tcPr>
            <w:tcW w:w="7229" w:type="dxa"/>
          </w:tcPr>
          <w:p w:rsidR="00044D9C" w:rsidRPr="00EB0366" w:rsidRDefault="00044D9C" w:rsidP="00014BD5">
            <w:pPr>
              <w:pStyle w:val="ConsPlusNormal"/>
              <w:ind w:firstLine="0"/>
              <w:jc w:val="both"/>
              <w:rPr>
                <w:sz w:val="24"/>
                <w:szCs w:val="24"/>
              </w:rPr>
            </w:pPr>
            <w:r w:rsidRPr="00EB0366">
              <w:rPr>
                <w:sz w:val="24"/>
                <w:szCs w:val="24"/>
              </w:rPr>
              <w:lastRenderedPageBreak/>
              <w:t xml:space="preserve">Реализация муниципальной подпрограммы в полном объеме </w:t>
            </w:r>
            <w:r w:rsidRPr="00EB0366">
              <w:rPr>
                <w:sz w:val="24"/>
                <w:szCs w:val="24"/>
              </w:rPr>
              <w:lastRenderedPageBreak/>
              <w:t>позволит:</w:t>
            </w:r>
          </w:p>
          <w:p w:rsidR="00044D9C" w:rsidRPr="00EB0366" w:rsidRDefault="00044D9C" w:rsidP="00014BD5">
            <w:pPr>
              <w:pStyle w:val="ConsPlusNormal"/>
              <w:ind w:firstLine="0"/>
              <w:jc w:val="both"/>
              <w:rPr>
                <w:sz w:val="24"/>
                <w:szCs w:val="24"/>
              </w:rPr>
            </w:pPr>
            <w:r w:rsidRPr="00EB0366">
              <w:rPr>
                <w:sz w:val="24"/>
                <w:szCs w:val="24"/>
              </w:rPr>
              <w:t>повысить уровень защищенности населения и территории муниципального района «Чернышевский район» от опасностей и угроз мирного и военного времени;</w:t>
            </w:r>
          </w:p>
          <w:p w:rsidR="00044D9C" w:rsidRPr="00EB0366" w:rsidRDefault="00044D9C" w:rsidP="00014BD5">
            <w:pPr>
              <w:pStyle w:val="ConsPlusNormal"/>
              <w:ind w:firstLine="0"/>
              <w:jc w:val="both"/>
              <w:rPr>
                <w:sz w:val="24"/>
                <w:szCs w:val="24"/>
              </w:rPr>
            </w:pPr>
            <w:r w:rsidRPr="00EB0366">
              <w:rPr>
                <w:sz w:val="24"/>
                <w:szCs w:val="24"/>
              </w:rPr>
              <w:t>повысить эффективность деятельности органов управления и сил гражданской обороны;</w:t>
            </w:r>
          </w:p>
          <w:p w:rsidR="00044D9C" w:rsidRPr="00EB0366" w:rsidRDefault="00044D9C" w:rsidP="00014BD5">
            <w:pPr>
              <w:pStyle w:val="ConsPlusNormal"/>
              <w:ind w:firstLine="0"/>
              <w:jc w:val="both"/>
              <w:rPr>
                <w:sz w:val="24"/>
                <w:szCs w:val="24"/>
              </w:rPr>
            </w:pPr>
            <w:r w:rsidRPr="00EB0366">
              <w:rPr>
                <w:sz w:val="24"/>
                <w:szCs w:val="24"/>
              </w:rPr>
              <w:t>снизить долю пострадавшего населения в результате чрезвычайных ситуаций;</w:t>
            </w:r>
          </w:p>
          <w:p w:rsidR="00044D9C" w:rsidRPr="00EB0366" w:rsidRDefault="00044D9C" w:rsidP="00014BD5">
            <w:pPr>
              <w:pStyle w:val="ConsPlusNormal"/>
              <w:ind w:firstLine="0"/>
              <w:jc w:val="both"/>
              <w:rPr>
                <w:sz w:val="24"/>
                <w:szCs w:val="24"/>
              </w:rPr>
            </w:pPr>
            <w:r w:rsidRPr="00EB0366">
              <w:rPr>
                <w:sz w:val="24"/>
                <w:szCs w:val="24"/>
              </w:rPr>
              <w:t>уменьшить долю населенных пунктов, в которых не обеспечивается требуемый уровень пожарной безопасности, в общем количестве населенных пунктов до 9,6 %;</w:t>
            </w:r>
          </w:p>
          <w:p w:rsidR="00044D9C" w:rsidRPr="00EB0366" w:rsidRDefault="00044D9C" w:rsidP="00014BD5">
            <w:pPr>
              <w:pStyle w:val="ConsPlusNormal"/>
              <w:ind w:firstLine="0"/>
              <w:jc w:val="both"/>
              <w:rPr>
                <w:sz w:val="24"/>
                <w:szCs w:val="24"/>
              </w:rPr>
            </w:pPr>
            <w:r w:rsidRPr="00EB0366">
              <w:rPr>
                <w:sz w:val="24"/>
                <w:szCs w:val="24"/>
              </w:rPr>
              <w:t>увеличить до 100 % долю охвата населения оповещением и информированием о чрезвычайных ситуациях природного и техногенного характера в рамках системы централизованного оповещения.</w:t>
            </w:r>
          </w:p>
          <w:p w:rsidR="00044D9C" w:rsidRPr="00EB0366" w:rsidRDefault="00044D9C" w:rsidP="00014BD5">
            <w:pPr>
              <w:shd w:val="clear" w:color="auto" w:fill="FFFFFF"/>
              <w:contextualSpacing/>
              <w:jc w:val="both"/>
            </w:pPr>
            <w:r w:rsidRPr="00EB0366">
              <w:t>В результате реализации муниципальной подпрограммы количество погибших, травмированных и пострадавших при чрезвычайных ситуациях, пожарах,  к 2020 году будет снижено до 50% по сравнению с предыдущим годом.</w:t>
            </w:r>
          </w:p>
        </w:tc>
      </w:tr>
    </w:tbl>
    <w:p w:rsidR="00044D9C" w:rsidRPr="00EB0366" w:rsidRDefault="00044D9C" w:rsidP="00044D9C">
      <w:pPr>
        <w:pStyle w:val="ad"/>
        <w:jc w:val="both"/>
        <w:rPr>
          <w:b/>
          <w:bCs/>
        </w:rPr>
      </w:pPr>
    </w:p>
    <w:p w:rsidR="00044D9C" w:rsidRPr="00EB0366" w:rsidRDefault="00044D9C" w:rsidP="00044D9C">
      <w:pPr>
        <w:ind w:firstLine="708"/>
        <w:jc w:val="both"/>
        <w:rPr>
          <w:b/>
          <w:bCs/>
        </w:rPr>
      </w:pPr>
      <w:r w:rsidRPr="00EB0366">
        <w:rPr>
          <w:bCs/>
          <w:color w:val="000000"/>
          <w:spacing w:val="-2"/>
        </w:rPr>
        <w:t xml:space="preserve">Раздел 1. </w:t>
      </w:r>
      <w:r w:rsidRPr="00EB0366">
        <w:rPr>
          <w:b/>
          <w:bCs/>
        </w:rPr>
        <w:t xml:space="preserve">Характеристика текущего состояния сферы защиты населения </w:t>
      </w:r>
      <w:r w:rsidRPr="00EB0366">
        <w:rPr>
          <w:b/>
        </w:rPr>
        <w:t xml:space="preserve"> в области гражданской обороны, обеспечения пожарной безопасности и защиты от чрезвычайных ситуаций</w:t>
      </w:r>
      <w:r w:rsidRPr="00EB0366">
        <w:rPr>
          <w:b/>
          <w:bCs/>
        </w:rPr>
        <w:t xml:space="preserve"> муниципального района «Чернышевский район»</w:t>
      </w:r>
    </w:p>
    <w:p w:rsidR="00044D9C" w:rsidRPr="00EB0366" w:rsidRDefault="00044D9C" w:rsidP="00044D9C">
      <w:pPr>
        <w:tabs>
          <w:tab w:val="left" w:pos="709"/>
        </w:tabs>
        <w:autoSpaceDE w:val="0"/>
        <w:autoSpaceDN w:val="0"/>
        <w:adjustRightInd w:val="0"/>
        <w:ind w:firstLine="709"/>
        <w:jc w:val="both"/>
      </w:pPr>
      <w:r w:rsidRPr="00EB0366">
        <w:t>Современный период развития общества характеризуется все более нарастающими проблемами взаимоотношения человека и окружающей природной среды. Крупные лесные пожары, аварии и катастрофы природного и техногенного характера в последнее десятилетие оказали существенное влияние на жизнь и здоровье населения, его среду обитания. В среднесрочной перспективе кризисы и чрезвычайные ситуации остаются вызовом стабильному экономическому росту муниципального района «Чернышевский район».</w:t>
      </w:r>
    </w:p>
    <w:p w:rsidR="00044D9C" w:rsidRPr="00EB0366" w:rsidRDefault="00044D9C" w:rsidP="00044D9C">
      <w:pPr>
        <w:tabs>
          <w:tab w:val="left" w:pos="709"/>
        </w:tabs>
        <w:autoSpaceDE w:val="0"/>
        <w:autoSpaceDN w:val="0"/>
        <w:adjustRightInd w:val="0"/>
        <w:ind w:firstLine="709"/>
        <w:jc w:val="both"/>
      </w:pPr>
      <w:r w:rsidRPr="00EB0366">
        <w:t>Анализ предпринимаемых мер в области обеспечения безопасности населения и территорий показал, что в 2016 году на территории муниципального района «Чернышевский район» произошло (зарегистрировано):</w:t>
      </w:r>
    </w:p>
    <w:p w:rsidR="00044D9C" w:rsidRPr="00EB0366" w:rsidRDefault="00044D9C" w:rsidP="00044D9C">
      <w:pPr>
        <w:tabs>
          <w:tab w:val="left" w:pos="993"/>
        </w:tabs>
        <w:ind w:firstLine="709"/>
        <w:jc w:val="both"/>
      </w:pPr>
      <w:r w:rsidRPr="00EB0366">
        <w:t>- 36 пожаров, погибло 3 человека.  Огнем уничтожено 41 строение;</w:t>
      </w:r>
    </w:p>
    <w:p w:rsidR="00044D9C" w:rsidRPr="00EB0366" w:rsidRDefault="00044D9C" w:rsidP="00044D9C">
      <w:pPr>
        <w:tabs>
          <w:tab w:val="left" w:pos="0"/>
          <w:tab w:val="left" w:pos="1843"/>
        </w:tabs>
        <w:ind w:firstLine="709"/>
        <w:jc w:val="both"/>
      </w:pPr>
      <w:r w:rsidRPr="00EB0366">
        <w:rPr>
          <w:spacing w:val="-2"/>
        </w:rPr>
        <w:t>- 7 дорожно-транспортных происшествий на автомобильных дорогах, в которых  получили ранения  3 человека</w:t>
      </w:r>
      <w:r w:rsidRPr="00EB0366">
        <w:t xml:space="preserve">; </w:t>
      </w:r>
    </w:p>
    <w:p w:rsidR="00044D9C" w:rsidRPr="00EB0366" w:rsidRDefault="00044D9C" w:rsidP="00044D9C">
      <w:pPr>
        <w:tabs>
          <w:tab w:val="left" w:pos="993"/>
        </w:tabs>
        <w:ind w:firstLine="709"/>
        <w:jc w:val="both"/>
      </w:pPr>
      <w:r w:rsidRPr="00EB0366">
        <w:t xml:space="preserve">- 14 очагов природных пожаров на общей площади 17,296 тыс. га. </w:t>
      </w:r>
    </w:p>
    <w:p w:rsidR="00044D9C" w:rsidRPr="00EB0366" w:rsidRDefault="00044D9C" w:rsidP="00044D9C">
      <w:pPr>
        <w:tabs>
          <w:tab w:val="left" w:pos="709"/>
        </w:tabs>
        <w:autoSpaceDE w:val="0"/>
        <w:autoSpaceDN w:val="0"/>
        <w:adjustRightInd w:val="0"/>
        <w:ind w:firstLine="709"/>
        <w:jc w:val="both"/>
      </w:pPr>
      <w:r w:rsidRPr="00EB0366">
        <w:t xml:space="preserve">Анализ происшедших чрезвычайных ситуаций и происшествий в районе запоследние 3 года на территории муниципального района «Чернышевский район» показывает, что в результате предпринимаемых мер их количество </w:t>
      </w:r>
    </w:p>
    <w:p w:rsidR="00044D9C" w:rsidRPr="00EB0366" w:rsidRDefault="00044D9C" w:rsidP="00044D9C">
      <w:pPr>
        <w:tabs>
          <w:tab w:val="left" w:pos="709"/>
        </w:tabs>
        <w:autoSpaceDE w:val="0"/>
        <w:autoSpaceDN w:val="0"/>
        <w:adjustRightInd w:val="0"/>
        <w:jc w:val="both"/>
      </w:pPr>
      <w:r w:rsidRPr="00EB0366">
        <w:t>ежегодно уменьшается, но вместе с тем остается недопустимо высоким. Одним из путей решения снижения количества чрезвычайных ситуаций и происшествий должна стать реализация мероприятий настоящей муниципальной подпрограммы.</w:t>
      </w:r>
    </w:p>
    <w:p w:rsidR="00044D9C" w:rsidRPr="00EB0366" w:rsidRDefault="00044D9C" w:rsidP="00044D9C">
      <w:pPr>
        <w:ind w:firstLine="709"/>
        <w:jc w:val="both"/>
      </w:pPr>
      <w:r w:rsidRPr="00EB0366">
        <w:t>Муниципальная подпрограмма разработана в соответствии с Государственной программой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утвержденной постановлением Правительства Российской Федерации от 15 апреля 2014 года № 300,  с Г</w:t>
      </w:r>
      <w:r w:rsidRPr="00EB0366">
        <w:rPr>
          <w:bCs/>
        </w:rPr>
        <w:t>осударственной программой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r w:rsidRPr="00EB0366">
        <w:rPr>
          <w:bCs/>
          <w:color w:val="000000"/>
        </w:rPr>
        <w:t xml:space="preserve"> (</w:t>
      </w:r>
      <w:r w:rsidRPr="00EB0366">
        <w:rPr>
          <w:bCs/>
        </w:rPr>
        <w:t xml:space="preserve">2014–2020 годы)» </w:t>
      </w:r>
      <w:r w:rsidRPr="00EB0366">
        <w:t>утвержденной постановлением Правительства Забайкальского края от 22 июля 2014 года № 407, и учитывает приоритеты и направления развития, определенные Стратегией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№586.</w:t>
      </w:r>
    </w:p>
    <w:p w:rsidR="00044D9C" w:rsidRPr="00EB0366" w:rsidRDefault="00044D9C" w:rsidP="00044D9C">
      <w:pPr>
        <w:tabs>
          <w:tab w:val="left" w:pos="709"/>
        </w:tabs>
        <w:autoSpaceDE w:val="0"/>
        <w:autoSpaceDN w:val="0"/>
        <w:adjustRightInd w:val="0"/>
        <w:ind w:firstLine="709"/>
        <w:jc w:val="both"/>
      </w:pPr>
      <w:r w:rsidRPr="00EB0366">
        <w:lastRenderedPageBreak/>
        <w:t>В основу муниципальной подпрограммы положены мероприятия, направленные на дальнейшую реализациюуказов Президента Российской Федерации от 28 декабря 2010 года № 1632 «О совершенствовании системы обеспечения вызовов экстренных оперативных служб на территории Российской Федерации» иот 13 ноября 2012 года №1522 «О создании комплексной системы экстренного оповещения населения об угрозе возникновения или о возникновении чрезвычайных ситуаций». Работы начаты в 2012 году, но эффективных результатов не достигнуто из-за отсутствия достаточного объема финансированиякак на краевом, так и на муниципальном уровнях.</w:t>
      </w:r>
    </w:p>
    <w:p w:rsidR="00044D9C" w:rsidRPr="00EB0366" w:rsidRDefault="00044D9C" w:rsidP="00044D9C">
      <w:pPr>
        <w:ind w:firstLine="709"/>
        <w:jc w:val="both"/>
      </w:pPr>
      <w:r w:rsidRPr="00EB0366">
        <w:t>Муниципальная подпрограмма определяет цели, задачи и направления развития системы защиты населения и территорий от чрезвычайных ситуаций, обеспечения пожарной безопасности и безопасности людей на водных объектах муниципального района «Чернышевский район», финансовое обеспечение и механизмы реализации предусмотренных мероприятий и показатели их результативности.</w:t>
      </w:r>
    </w:p>
    <w:p w:rsidR="00044D9C" w:rsidRPr="00EB0366" w:rsidRDefault="00044D9C" w:rsidP="00044D9C">
      <w:pPr>
        <w:pStyle w:val="ConsPlusNormal"/>
        <w:widowControl/>
        <w:ind w:firstLine="540"/>
        <w:contextualSpacing/>
        <w:jc w:val="both"/>
        <w:rPr>
          <w:sz w:val="24"/>
          <w:szCs w:val="24"/>
        </w:rPr>
      </w:pPr>
    </w:p>
    <w:p w:rsidR="00044D9C" w:rsidRPr="00EB0366" w:rsidRDefault="00044D9C" w:rsidP="00044D9C">
      <w:pPr>
        <w:pStyle w:val="ConsPlusNormal"/>
        <w:widowControl/>
        <w:ind w:firstLine="540"/>
        <w:contextualSpacing/>
        <w:jc w:val="center"/>
        <w:rPr>
          <w:b/>
          <w:sz w:val="24"/>
          <w:szCs w:val="24"/>
        </w:rPr>
      </w:pPr>
      <w:r w:rsidRPr="00EB0366">
        <w:rPr>
          <w:b/>
          <w:sz w:val="24"/>
          <w:szCs w:val="24"/>
        </w:rPr>
        <w:t>Раздел 2. Перечень приоритетов муниципальной политики в сфере реализации Подпрограммы</w:t>
      </w:r>
    </w:p>
    <w:p w:rsidR="00044D9C" w:rsidRPr="00EB0366" w:rsidRDefault="00044D9C" w:rsidP="00044D9C">
      <w:pPr>
        <w:tabs>
          <w:tab w:val="left" w:pos="709"/>
        </w:tabs>
        <w:autoSpaceDE w:val="0"/>
        <w:autoSpaceDN w:val="0"/>
        <w:adjustRightInd w:val="0"/>
        <w:ind w:firstLine="709"/>
        <w:jc w:val="both"/>
      </w:pPr>
      <w:r w:rsidRPr="00EB0366">
        <w:t>Приоритеты государственной политикив области гражданской обороны,  обеспечения защиты населения и территорий, безопасности людей на водных объекта, а также обеспечения пожарной безопасности,  внесенные в муниципальную программу, определены в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(далее – государственная программа Российской Федерации).</w:t>
      </w:r>
    </w:p>
    <w:p w:rsidR="00044D9C" w:rsidRPr="00EB0366" w:rsidRDefault="00044D9C" w:rsidP="00044D9C">
      <w:pPr>
        <w:tabs>
          <w:tab w:val="left" w:pos="709"/>
        </w:tabs>
        <w:autoSpaceDE w:val="0"/>
        <w:autoSpaceDN w:val="0"/>
        <w:adjustRightInd w:val="0"/>
        <w:jc w:val="both"/>
      </w:pPr>
      <w:r w:rsidRPr="00EB0366">
        <w:tab/>
        <w:t>Такими приоритетами являются:</w:t>
      </w:r>
    </w:p>
    <w:p w:rsidR="00044D9C" w:rsidRPr="00EB0366" w:rsidRDefault="00044D9C" w:rsidP="00044D9C">
      <w:pPr>
        <w:tabs>
          <w:tab w:val="left" w:pos="709"/>
        </w:tabs>
        <w:autoSpaceDE w:val="0"/>
        <w:autoSpaceDN w:val="0"/>
        <w:adjustRightInd w:val="0"/>
        <w:jc w:val="both"/>
      </w:pPr>
      <w:r w:rsidRPr="00EB0366">
        <w:t>совершенствование системы управления гражданской обороной;</w:t>
      </w:r>
    </w:p>
    <w:p w:rsidR="00044D9C" w:rsidRPr="00EB0366" w:rsidRDefault="00044D9C" w:rsidP="00044D9C">
      <w:pPr>
        <w:tabs>
          <w:tab w:val="left" w:pos="709"/>
        </w:tabs>
        <w:autoSpaceDE w:val="0"/>
        <w:autoSpaceDN w:val="0"/>
        <w:adjustRightInd w:val="0"/>
        <w:ind w:firstLine="709"/>
        <w:jc w:val="both"/>
      </w:pPr>
      <w:r w:rsidRPr="00EB0366">
        <w:t>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044D9C" w:rsidRPr="00EB0366" w:rsidRDefault="00044D9C" w:rsidP="00044D9C">
      <w:pPr>
        <w:tabs>
          <w:tab w:val="left" w:pos="709"/>
        </w:tabs>
        <w:autoSpaceDE w:val="0"/>
        <w:autoSpaceDN w:val="0"/>
        <w:adjustRightInd w:val="0"/>
        <w:ind w:firstLine="709"/>
        <w:jc w:val="both"/>
        <w:rPr>
          <w:color w:val="000000"/>
        </w:rPr>
      </w:pPr>
      <w:r w:rsidRPr="00EB0366">
        <w:t>совершенствование системы подготовки населения, подготовки руководящего состава органов управления гражданской обороны, аварийно-спасательных служб и формирований</w:t>
      </w:r>
    </w:p>
    <w:p w:rsidR="00044D9C" w:rsidRPr="00EB0366" w:rsidRDefault="00044D9C" w:rsidP="00044D9C">
      <w:pPr>
        <w:tabs>
          <w:tab w:val="left" w:pos="709"/>
        </w:tabs>
        <w:autoSpaceDE w:val="0"/>
        <w:autoSpaceDN w:val="0"/>
        <w:adjustRightInd w:val="0"/>
        <w:ind w:firstLine="709"/>
        <w:jc w:val="both"/>
      </w:pPr>
      <w:r w:rsidRPr="00EB0366">
        <w:t>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044D9C" w:rsidRPr="00EB0366" w:rsidRDefault="00044D9C" w:rsidP="00044D9C">
      <w:pPr>
        <w:tabs>
          <w:tab w:val="left" w:pos="709"/>
        </w:tabs>
        <w:autoSpaceDE w:val="0"/>
        <w:autoSpaceDN w:val="0"/>
        <w:adjustRightInd w:val="0"/>
        <w:ind w:firstLine="709"/>
        <w:jc w:val="both"/>
      </w:pPr>
      <w:r w:rsidRPr="00EB0366">
        <w:t>развитие системы мониторинга и прогнозирования чрезвычайных ситуаций и оперативного реагирования на чрезвычайные ситуации;</w:t>
      </w:r>
    </w:p>
    <w:p w:rsidR="00044D9C" w:rsidRPr="00EB0366" w:rsidRDefault="00044D9C" w:rsidP="00044D9C">
      <w:pPr>
        <w:tabs>
          <w:tab w:val="left" w:pos="709"/>
        </w:tabs>
        <w:autoSpaceDE w:val="0"/>
        <w:autoSpaceDN w:val="0"/>
        <w:adjustRightInd w:val="0"/>
        <w:ind w:firstLine="709"/>
        <w:jc w:val="both"/>
      </w:pPr>
      <w:r w:rsidRPr="00EB0366">
        <w:t>обеспечение безопасности людей на водных объектах.</w:t>
      </w:r>
    </w:p>
    <w:p w:rsidR="00044D9C" w:rsidRPr="00EB0366" w:rsidRDefault="00044D9C" w:rsidP="00044D9C">
      <w:pPr>
        <w:tabs>
          <w:tab w:val="left" w:pos="709"/>
        </w:tabs>
        <w:autoSpaceDE w:val="0"/>
        <w:autoSpaceDN w:val="0"/>
        <w:adjustRightInd w:val="0"/>
        <w:ind w:firstLine="709"/>
        <w:jc w:val="both"/>
      </w:pPr>
      <w:r w:rsidRPr="00EB0366">
        <w:t>В качестве приоритетов государственной политики в области обеспечения пожарной безопасности в государственной программе Российской Федерации выделены:</w:t>
      </w:r>
    </w:p>
    <w:p w:rsidR="00044D9C" w:rsidRPr="00EB0366" w:rsidRDefault="00044D9C" w:rsidP="00044D9C">
      <w:pPr>
        <w:tabs>
          <w:tab w:val="left" w:pos="709"/>
        </w:tabs>
        <w:autoSpaceDE w:val="0"/>
        <w:autoSpaceDN w:val="0"/>
        <w:adjustRightInd w:val="0"/>
        <w:ind w:firstLine="709"/>
        <w:jc w:val="both"/>
      </w:pPr>
      <w:r w:rsidRPr="00EB0366">
        <w:t>пропаганда знаний в области обеспечения пожарной безопасности;</w:t>
      </w:r>
    </w:p>
    <w:p w:rsidR="00044D9C" w:rsidRPr="00EB0366" w:rsidRDefault="00044D9C" w:rsidP="00044D9C">
      <w:pPr>
        <w:tabs>
          <w:tab w:val="left" w:pos="709"/>
        </w:tabs>
        <w:autoSpaceDE w:val="0"/>
        <w:autoSpaceDN w:val="0"/>
        <w:adjustRightInd w:val="0"/>
        <w:ind w:firstLine="709"/>
        <w:jc w:val="both"/>
      </w:pPr>
      <w:r w:rsidRPr="00EB0366">
        <w:t>дальнейшее развитие пожарного добровольчества;</w:t>
      </w:r>
    </w:p>
    <w:p w:rsidR="00044D9C" w:rsidRPr="00EB0366" w:rsidRDefault="00044D9C" w:rsidP="00044D9C">
      <w:pPr>
        <w:tabs>
          <w:tab w:val="left" w:pos="709"/>
        </w:tabs>
        <w:autoSpaceDE w:val="0"/>
        <w:autoSpaceDN w:val="0"/>
        <w:adjustRightInd w:val="0"/>
        <w:ind w:firstLine="709"/>
        <w:jc w:val="both"/>
      </w:pPr>
      <w:r w:rsidRPr="00EB0366">
        <w:t>повышение эффективности пожаротушения и спасения людей при пожарах.</w:t>
      </w:r>
    </w:p>
    <w:p w:rsidR="00044D9C" w:rsidRPr="00EB0366" w:rsidRDefault="00044D9C" w:rsidP="00044D9C">
      <w:pPr>
        <w:pStyle w:val="ConsPlusNormal"/>
        <w:widowControl/>
        <w:ind w:firstLine="540"/>
        <w:contextualSpacing/>
        <w:rPr>
          <w:sz w:val="24"/>
          <w:szCs w:val="24"/>
        </w:rPr>
      </w:pPr>
      <w:r w:rsidRPr="00EB0366">
        <w:rPr>
          <w:sz w:val="24"/>
          <w:szCs w:val="24"/>
        </w:rPr>
        <w:t>Приоритеты муниципальной политики в сфере реализации настоящей Подпрограммы совпадают сприоритетами государственной политики.</w:t>
      </w:r>
    </w:p>
    <w:p w:rsidR="00044D9C" w:rsidRPr="00EB0366" w:rsidRDefault="00044D9C" w:rsidP="00044D9C">
      <w:pPr>
        <w:pStyle w:val="ConsPlusNormal"/>
        <w:widowControl/>
        <w:ind w:firstLine="540"/>
        <w:contextualSpacing/>
        <w:rPr>
          <w:sz w:val="24"/>
          <w:szCs w:val="24"/>
        </w:rPr>
      </w:pPr>
    </w:p>
    <w:p w:rsidR="00044D9C" w:rsidRPr="00EB0366" w:rsidRDefault="00044D9C" w:rsidP="00044D9C">
      <w:pPr>
        <w:pStyle w:val="a7"/>
        <w:ind w:firstLine="720"/>
        <w:jc w:val="center"/>
        <w:rPr>
          <w:b/>
        </w:rPr>
      </w:pPr>
      <w:r w:rsidRPr="00EB0366">
        <w:rPr>
          <w:b/>
          <w:color w:val="000000"/>
          <w:spacing w:val="1"/>
        </w:rPr>
        <w:t>Раздел 3. Основная цель и задачи Подпрограммы</w:t>
      </w:r>
    </w:p>
    <w:p w:rsidR="00044D9C" w:rsidRPr="00EB0366" w:rsidRDefault="00044D9C" w:rsidP="00044D9C">
      <w:pPr>
        <w:tabs>
          <w:tab w:val="left" w:pos="709"/>
        </w:tabs>
        <w:autoSpaceDE w:val="0"/>
        <w:autoSpaceDN w:val="0"/>
        <w:adjustRightInd w:val="0"/>
        <w:ind w:firstLine="709"/>
        <w:jc w:val="both"/>
      </w:pPr>
      <w:r w:rsidRPr="00EB0366">
        <w:rPr>
          <w:bCs/>
        </w:rPr>
        <w:t>Цель муниципальной</w:t>
      </w:r>
      <w:r w:rsidRPr="00EB0366">
        <w:t>подпрограммы - снижение гибели и уровня травматизма населения, минимизация социального, экономического и экологического ущерба, наносимого населению и экономике района при чрезвычайных ситуаций природного и техногенного характера, пожаров и происшествий на водных объектах, при совершении террористических актов, в результате военных конфликтов или вследствие этих конфликтов.</w:t>
      </w:r>
    </w:p>
    <w:p w:rsidR="00044D9C" w:rsidRPr="00EB0366" w:rsidRDefault="00044D9C" w:rsidP="00044D9C">
      <w:pPr>
        <w:tabs>
          <w:tab w:val="left" w:pos="709"/>
        </w:tabs>
        <w:autoSpaceDE w:val="0"/>
        <w:autoSpaceDN w:val="0"/>
        <w:adjustRightInd w:val="0"/>
        <w:ind w:firstLine="709"/>
        <w:jc w:val="both"/>
      </w:pPr>
      <w:r w:rsidRPr="00EB0366">
        <w:t>Данные цели будут достигаться в рамках реализации следующих задач:</w:t>
      </w:r>
    </w:p>
    <w:p w:rsidR="00044D9C" w:rsidRPr="00EB0366" w:rsidRDefault="00044D9C" w:rsidP="00044D9C">
      <w:pPr>
        <w:pStyle w:val="ConsPlusNormal"/>
        <w:ind w:firstLine="709"/>
        <w:jc w:val="both"/>
        <w:rPr>
          <w:sz w:val="24"/>
          <w:szCs w:val="24"/>
        </w:rPr>
      </w:pPr>
      <w:r w:rsidRPr="00EB0366">
        <w:rPr>
          <w:sz w:val="24"/>
          <w:szCs w:val="24"/>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конфликтов;</w:t>
      </w:r>
    </w:p>
    <w:p w:rsidR="00044D9C" w:rsidRPr="00EB0366" w:rsidRDefault="00044D9C" w:rsidP="00044D9C">
      <w:pPr>
        <w:pStyle w:val="ConsPlusNormal"/>
        <w:ind w:firstLine="709"/>
        <w:jc w:val="both"/>
        <w:rPr>
          <w:sz w:val="24"/>
          <w:szCs w:val="24"/>
        </w:rPr>
      </w:pPr>
      <w:r w:rsidRPr="00EB0366">
        <w:rPr>
          <w:sz w:val="24"/>
          <w:szCs w:val="24"/>
        </w:rPr>
        <w:lastRenderedPageBreak/>
        <w:t>обеспечение и поддержание высокой готовности сил и средств системы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044D9C" w:rsidRPr="00EB0366" w:rsidRDefault="00044D9C" w:rsidP="00044D9C">
      <w:pPr>
        <w:tabs>
          <w:tab w:val="left" w:pos="709"/>
        </w:tabs>
        <w:autoSpaceDE w:val="0"/>
        <w:autoSpaceDN w:val="0"/>
        <w:adjustRightInd w:val="0"/>
        <w:ind w:firstLine="709"/>
        <w:jc w:val="both"/>
      </w:pPr>
      <w:r w:rsidRPr="00EB0366">
        <w:t>обеспечение эффективной деятельности и управления в области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044D9C" w:rsidRPr="00EB0366" w:rsidRDefault="00044D9C" w:rsidP="00044D9C">
      <w:pPr>
        <w:widowControl w:val="0"/>
        <w:tabs>
          <w:tab w:val="num" w:pos="0"/>
        </w:tabs>
        <w:autoSpaceDE w:val="0"/>
        <w:autoSpaceDN w:val="0"/>
        <w:adjustRightInd w:val="0"/>
        <w:ind w:firstLine="709"/>
        <w:jc w:val="both"/>
      </w:pPr>
      <w:r w:rsidRPr="00EB0366">
        <w:t>Для оценки достижения запланированных целей и задач установлены показатели результативности для муниципальной подпрограммы.</w:t>
      </w:r>
    </w:p>
    <w:p w:rsidR="00044D9C" w:rsidRPr="00EB0366" w:rsidRDefault="00044D9C" w:rsidP="00044D9C">
      <w:pPr>
        <w:spacing w:line="276" w:lineRule="auto"/>
        <w:jc w:val="both"/>
        <w:rPr>
          <w:bCs/>
        </w:rPr>
      </w:pPr>
    </w:p>
    <w:p w:rsidR="00044D9C" w:rsidRPr="00EB0366" w:rsidRDefault="00044D9C" w:rsidP="00044D9C">
      <w:pPr>
        <w:ind w:hanging="360"/>
        <w:jc w:val="center"/>
        <w:rPr>
          <w:b/>
        </w:rPr>
      </w:pPr>
      <w:r w:rsidRPr="00EB0366">
        <w:rPr>
          <w:b/>
        </w:rPr>
        <w:t>Раздел 4. Сроки и этапы реализации Подпрограммы</w:t>
      </w:r>
    </w:p>
    <w:p w:rsidR="00044D9C" w:rsidRPr="00EB0366" w:rsidRDefault="00044D9C" w:rsidP="00044D9C">
      <w:r w:rsidRPr="00EB0366">
        <w:t xml:space="preserve">  Муниципальная  программа реализуется в 2018 - 2020 годах, в один этап.</w:t>
      </w:r>
    </w:p>
    <w:p w:rsidR="00044D9C" w:rsidRPr="00EB0366" w:rsidRDefault="00044D9C" w:rsidP="00044D9C">
      <w:pPr>
        <w:tabs>
          <w:tab w:val="left" w:pos="225"/>
          <w:tab w:val="center" w:pos="4818"/>
        </w:tabs>
        <w:rPr>
          <w:bCs/>
        </w:rPr>
      </w:pPr>
    </w:p>
    <w:p w:rsidR="00044D9C" w:rsidRPr="00EB0366" w:rsidRDefault="00044D9C" w:rsidP="00044D9C">
      <w:pPr>
        <w:spacing w:before="120" w:after="120"/>
        <w:jc w:val="center"/>
        <w:rPr>
          <w:bCs/>
        </w:rPr>
      </w:pPr>
      <w:r w:rsidRPr="00EB0366">
        <w:rPr>
          <w:b/>
          <w:color w:val="000000"/>
          <w:spacing w:val="1"/>
        </w:rPr>
        <w:t>Раздел 5. Бюджетное обеспечение Подпрограммы</w:t>
      </w:r>
    </w:p>
    <w:p w:rsidR="00044D9C" w:rsidRPr="00EB0366" w:rsidRDefault="00044D9C" w:rsidP="00044D9C">
      <w:pPr>
        <w:spacing w:before="120" w:after="120"/>
        <w:jc w:val="both"/>
        <w:rPr>
          <w:bCs/>
        </w:rPr>
      </w:pPr>
      <w:r w:rsidRPr="00EB0366">
        <w:rPr>
          <w:bCs/>
        </w:rPr>
        <w:t xml:space="preserve">     Финансирование мероприятий настоящей Подпрограммы обеспечивается за счет средств  бюджета муниципального района «Чернышевский район».</w:t>
      </w:r>
    </w:p>
    <w:p w:rsidR="00044D9C" w:rsidRPr="00EB0366" w:rsidRDefault="00044D9C" w:rsidP="00044D9C">
      <w:pPr>
        <w:spacing w:before="120" w:after="120"/>
        <w:jc w:val="both"/>
        <w:rPr>
          <w:bCs/>
        </w:rPr>
      </w:pPr>
      <w:r w:rsidRPr="00EB0366">
        <w:rPr>
          <w:bCs/>
        </w:rPr>
        <w:t xml:space="preserve">     Объем финансирования мероприятий за счет средств бюджетамуниципального района «Чернышевский район» может ежегодно уточняться.</w:t>
      </w:r>
    </w:p>
    <w:p w:rsidR="00044D9C" w:rsidRPr="00EB0366" w:rsidRDefault="00044D9C" w:rsidP="00044D9C">
      <w:pPr>
        <w:spacing w:before="120" w:after="120"/>
        <w:jc w:val="center"/>
        <w:rPr>
          <w:bCs/>
        </w:rPr>
      </w:pPr>
      <w:r w:rsidRPr="00EB0366">
        <w:rPr>
          <w:b/>
          <w:bCs/>
        </w:rPr>
        <w:t xml:space="preserve">Бюджетное обеспечение Подпрограммы                                                          </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668"/>
        <w:gridCol w:w="2408"/>
        <w:gridCol w:w="1274"/>
        <w:gridCol w:w="720"/>
        <w:gridCol w:w="1133"/>
        <w:gridCol w:w="284"/>
        <w:gridCol w:w="7"/>
        <w:gridCol w:w="701"/>
        <w:gridCol w:w="142"/>
        <w:gridCol w:w="855"/>
        <w:gridCol w:w="855"/>
        <w:gridCol w:w="995"/>
        <w:gridCol w:w="16"/>
      </w:tblGrid>
      <w:tr w:rsidR="00044D9C" w:rsidRPr="00EB0366" w:rsidTr="00044D9C">
        <w:trPr>
          <w:trHeight w:val="240"/>
        </w:trPr>
        <w:tc>
          <w:tcPr>
            <w:tcW w:w="668" w:type="dxa"/>
            <w:vMerge w:val="restart"/>
          </w:tcPr>
          <w:p w:rsidR="00044D9C" w:rsidRPr="00EB0366" w:rsidRDefault="00044D9C" w:rsidP="00014BD5">
            <w:pPr>
              <w:spacing w:before="120" w:after="120"/>
              <w:jc w:val="both"/>
              <w:rPr>
                <w:bCs/>
              </w:rPr>
            </w:pPr>
            <w:r w:rsidRPr="00EB0366">
              <w:rPr>
                <w:bCs/>
              </w:rPr>
              <w:t>№</w:t>
            </w:r>
          </w:p>
        </w:tc>
        <w:tc>
          <w:tcPr>
            <w:tcW w:w="2408" w:type="dxa"/>
            <w:vMerge w:val="restart"/>
          </w:tcPr>
          <w:p w:rsidR="00044D9C" w:rsidRPr="00EB0366" w:rsidRDefault="00044D9C" w:rsidP="00014BD5">
            <w:pPr>
              <w:spacing w:before="120" w:after="120"/>
              <w:jc w:val="both"/>
              <w:rPr>
                <w:bCs/>
              </w:rPr>
            </w:pPr>
            <w:r w:rsidRPr="00EB0366">
              <w:rPr>
                <w:bCs/>
              </w:rPr>
              <w:t xml:space="preserve"> Наименование мероприятий</w:t>
            </w:r>
          </w:p>
        </w:tc>
        <w:tc>
          <w:tcPr>
            <w:tcW w:w="1274" w:type="dxa"/>
            <w:vMerge w:val="restart"/>
          </w:tcPr>
          <w:p w:rsidR="00044D9C" w:rsidRPr="00EB0366" w:rsidRDefault="00044D9C" w:rsidP="00014BD5">
            <w:pPr>
              <w:spacing w:before="120" w:after="120"/>
              <w:jc w:val="both"/>
              <w:rPr>
                <w:bCs/>
              </w:rPr>
            </w:pPr>
            <w:r w:rsidRPr="00EB0366">
              <w:rPr>
                <w:bCs/>
              </w:rPr>
              <w:t>Исполнители</w:t>
            </w:r>
          </w:p>
        </w:tc>
        <w:tc>
          <w:tcPr>
            <w:tcW w:w="720" w:type="dxa"/>
            <w:vMerge w:val="restart"/>
          </w:tcPr>
          <w:p w:rsidR="00044D9C" w:rsidRPr="00EB0366" w:rsidRDefault="00044D9C" w:rsidP="00014BD5">
            <w:pPr>
              <w:spacing w:before="120" w:after="120"/>
              <w:jc w:val="both"/>
              <w:rPr>
                <w:bCs/>
              </w:rPr>
            </w:pPr>
            <w:r w:rsidRPr="00EB0366">
              <w:rPr>
                <w:bCs/>
              </w:rPr>
              <w:t xml:space="preserve">Срок реализации, годы </w:t>
            </w:r>
          </w:p>
        </w:tc>
        <w:tc>
          <w:tcPr>
            <w:tcW w:w="1133" w:type="dxa"/>
            <w:vMerge w:val="restart"/>
          </w:tcPr>
          <w:p w:rsidR="00044D9C" w:rsidRPr="00EB0366" w:rsidRDefault="00044D9C" w:rsidP="00014BD5">
            <w:pPr>
              <w:spacing w:before="120" w:after="120"/>
              <w:jc w:val="both"/>
              <w:rPr>
                <w:bCs/>
              </w:rPr>
            </w:pPr>
            <w:r w:rsidRPr="00EB0366">
              <w:rPr>
                <w:bCs/>
              </w:rPr>
              <w:t>Источники финансирования</w:t>
            </w:r>
          </w:p>
        </w:tc>
        <w:tc>
          <w:tcPr>
            <w:tcW w:w="3855" w:type="dxa"/>
            <w:gridSpan w:val="8"/>
          </w:tcPr>
          <w:p w:rsidR="00044D9C" w:rsidRPr="00EB0366" w:rsidRDefault="00044D9C" w:rsidP="00014BD5">
            <w:pPr>
              <w:spacing w:before="120" w:after="120"/>
              <w:jc w:val="both"/>
              <w:rPr>
                <w:bCs/>
              </w:rPr>
            </w:pPr>
            <w:r w:rsidRPr="00EB0366">
              <w:rPr>
                <w:bCs/>
              </w:rPr>
              <w:t>Финансовые затраты (тыс. руб.)</w:t>
            </w:r>
          </w:p>
        </w:tc>
      </w:tr>
      <w:tr w:rsidR="00044D9C" w:rsidRPr="00EB0366" w:rsidTr="00044D9C">
        <w:trPr>
          <w:trHeight w:val="135"/>
        </w:trPr>
        <w:tc>
          <w:tcPr>
            <w:tcW w:w="668" w:type="dxa"/>
            <w:vMerge/>
          </w:tcPr>
          <w:p w:rsidR="00044D9C" w:rsidRPr="00EB0366" w:rsidRDefault="00044D9C" w:rsidP="00014BD5">
            <w:pPr>
              <w:spacing w:before="120" w:after="120"/>
              <w:jc w:val="both"/>
              <w:rPr>
                <w:bCs/>
              </w:rPr>
            </w:pPr>
          </w:p>
        </w:tc>
        <w:tc>
          <w:tcPr>
            <w:tcW w:w="2408" w:type="dxa"/>
            <w:vMerge/>
          </w:tcPr>
          <w:p w:rsidR="00044D9C" w:rsidRPr="00EB0366" w:rsidRDefault="00044D9C" w:rsidP="00014BD5">
            <w:pPr>
              <w:spacing w:before="120" w:after="120"/>
              <w:jc w:val="both"/>
              <w:rPr>
                <w:bCs/>
              </w:rPr>
            </w:pPr>
          </w:p>
        </w:tc>
        <w:tc>
          <w:tcPr>
            <w:tcW w:w="1274" w:type="dxa"/>
            <w:vMerge/>
          </w:tcPr>
          <w:p w:rsidR="00044D9C" w:rsidRPr="00EB0366" w:rsidRDefault="00044D9C" w:rsidP="00014BD5">
            <w:pPr>
              <w:spacing w:before="120" w:after="120"/>
              <w:jc w:val="both"/>
              <w:rPr>
                <w:bCs/>
              </w:rPr>
            </w:pPr>
          </w:p>
        </w:tc>
        <w:tc>
          <w:tcPr>
            <w:tcW w:w="720" w:type="dxa"/>
            <w:vMerge/>
          </w:tcPr>
          <w:p w:rsidR="00044D9C" w:rsidRPr="00EB0366" w:rsidRDefault="00044D9C" w:rsidP="00014BD5">
            <w:pPr>
              <w:spacing w:before="120" w:after="120"/>
              <w:jc w:val="both"/>
              <w:rPr>
                <w:bCs/>
              </w:rPr>
            </w:pPr>
          </w:p>
        </w:tc>
        <w:tc>
          <w:tcPr>
            <w:tcW w:w="1133" w:type="dxa"/>
            <w:vMerge/>
          </w:tcPr>
          <w:p w:rsidR="00044D9C" w:rsidRPr="00EB0366" w:rsidRDefault="00044D9C" w:rsidP="00014BD5">
            <w:pPr>
              <w:spacing w:before="120" w:after="120"/>
              <w:jc w:val="both"/>
              <w:rPr>
                <w:bCs/>
              </w:rPr>
            </w:pPr>
          </w:p>
        </w:tc>
        <w:tc>
          <w:tcPr>
            <w:tcW w:w="992" w:type="dxa"/>
            <w:gridSpan w:val="3"/>
            <w:vMerge w:val="restart"/>
          </w:tcPr>
          <w:p w:rsidR="00044D9C" w:rsidRPr="00EB0366" w:rsidRDefault="00044D9C" w:rsidP="00014BD5">
            <w:pPr>
              <w:spacing w:before="120" w:after="120"/>
              <w:jc w:val="both"/>
              <w:rPr>
                <w:bCs/>
              </w:rPr>
            </w:pPr>
            <w:r w:rsidRPr="00EB0366">
              <w:rPr>
                <w:bCs/>
              </w:rPr>
              <w:t>Всего</w:t>
            </w:r>
          </w:p>
        </w:tc>
        <w:tc>
          <w:tcPr>
            <w:tcW w:w="2863" w:type="dxa"/>
            <w:gridSpan w:val="5"/>
          </w:tcPr>
          <w:p w:rsidR="00044D9C" w:rsidRPr="00EB0366" w:rsidRDefault="00044D9C" w:rsidP="00014BD5">
            <w:pPr>
              <w:spacing w:before="120" w:after="120"/>
              <w:jc w:val="both"/>
              <w:rPr>
                <w:bCs/>
              </w:rPr>
            </w:pPr>
            <w:r w:rsidRPr="00EB0366">
              <w:rPr>
                <w:bCs/>
              </w:rPr>
              <w:t xml:space="preserve">  В том числе по годам</w:t>
            </w:r>
          </w:p>
        </w:tc>
      </w:tr>
      <w:tr w:rsidR="00044D9C" w:rsidRPr="00EB0366" w:rsidTr="00044D9C">
        <w:trPr>
          <w:trHeight w:val="945"/>
        </w:trPr>
        <w:tc>
          <w:tcPr>
            <w:tcW w:w="668" w:type="dxa"/>
            <w:vMerge/>
          </w:tcPr>
          <w:p w:rsidR="00044D9C" w:rsidRPr="00EB0366" w:rsidRDefault="00044D9C" w:rsidP="00014BD5">
            <w:pPr>
              <w:spacing w:before="120" w:after="120"/>
              <w:jc w:val="both"/>
              <w:rPr>
                <w:bCs/>
              </w:rPr>
            </w:pPr>
          </w:p>
        </w:tc>
        <w:tc>
          <w:tcPr>
            <w:tcW w:w="2408" w:type="dxa"/>
            <w:vMerge/>
          </w:tcPr>
          <w:p w:rsidR="00044D9C" w:rsidRPr="00EB0366" w:rsidRDefault="00044D9C" w:rsidP="00014BD5">
            <w:pPr>
              <w:spacing w:before="120" w:after="120"/>
              <w:jc w:val="both"/>
              <w:rPr>
                <w:bCs/>
              </w:rPr>
            </w:pPr>
          </w:p>
        </w:tc>
        <w:tc>
          <w:tcPr>
            <w:tcW w:w="1274" w:type="dxa"/>
            <w:vMerge/>
          </w:tcPr>
          <w:p w:rsidR="00044D9C" w:rsidRPr="00EB0366" w:rsidRDefault="00044D9C" w:rsidP="00014BD5">
            <w:pPr>
              <w:spacing w:before="120" w:after="120"/>
              <w:jc w:val="both"/>
              <w:rPr>
                <w:bCs/>
              </w:rPr>
            </w:pPr>
          </w:p>
        </w:tc>
        <w:tc>
          <w:tcPr>
            <w:tcW w:w="720" w:type="dxa"/>
            <w:vMerge/>
          </w:tcPr>
          <w:p w:rsidR="00044D9C" w:rsidRPr="00EB0366" w:rsidRDefault="00044D9C" w:rsidP="00014BD5">
            <w:pPr>
              <w:spacing w:before="120" w:after="120"/>
              <w:jc w:val="both"/>
              <w:rPr>
                <w:bCs/>
              </w:rPr>
            </w:pPr>
          </w:p>
        </w:tc>
        <w:tc>
          <w:tcPr>
            <w:tcW w:w="1133" w:type="dxa"/>
            <w:vMerge/>
          </w:tcPr>
          <w:p w:rsidR="00044D9C" w:rsidRPr="00EB0366" w:rsidRDefault="00044D9C" w:rsidP="00014BD5">
            <w:pPr>
              <w:spacing w:before="120" w:after="120"/>
              <w:jc w:val="both"/>
              <w:rPr>
                <w:bCs/>
              </w:rPr>
            </w:pPr>
          </w:p>
        </w:tc>
        <w:tc>
          <w:tcPr>
            <w:tcW w:w="992" w:type="dxa"/>
            <w:gridSpan w:val="3"/>
            <w:vMerge/>
          </w:tcPr>
          <w:p w:rsidR="00044D9C" w:rsidRPr="00EB0366" w:rsidRDefault="00044D9C" w:rsidP="00014BD5">
            <w:pPr>
              <w:spacing w:before="120" w:after="120"/>
              <w:jc w:val="both"/>
              <w:rPr>
                <w:bCs/>
              </w:rPr>
            </w:pPr>
          </w:p>
        </w:tc>
        <w:tc>
          <w:tcPr>
            <w:tcW w:w="997" w:type="dxa"/>
            <w:gridSpan w:val="2"/>
          </w:tcPr>
          <w:p w:rsidR="00044D9C" w:rsidRPr="00EB0366" w:rsidRDefault="00044D9C" w:rsidP="00014BD5">
            <w:pPr>
              <w:spacing w:before="120" w:after="120"/>
              <w:jc w:val="both"/>
              <w:rPr>
                <w:bCs/>
              </w:rPr>
            </w:pPr>
            <w:r w:rsidRPr="00EB0366">
              <w:rPr>
                <w:bCs/>
              </w:rPr>
              <w:t>2018</w:t>
            </w:r>
          </w:p>
        </w:tc>
        <w:tc>
          <w:tcPr>
            <w:tcW w:w="855" w:type="dxa"/>
          </w:tcPr>
          <w:p w:rsidR="00044D9C" w:rsidRPr="00EB0366" w:rsidRDefault="00044D9C" w:rsidP="00014BD5">
            <w:pPr>
              <w:spacing w:before="120" w:after="120"/>
              <w:jc w:val="both"/>
              <w:rPr>
                <w:bCs/>
              </w:rPr>
            </w:pPr>
            <w:r w:rsidRPr="00EB0366">
              <w:rPr>
                <w:bCs/>
              </w:rPr>
              <w:t>2019</w:t>
            </w:r>
          </w:p>
        </w:tc>
        <w:tc>
          <w:tcPr>
            <w:tcW w:w="1011" w:type="dxa"/>
            <w:gridSpan w:val="2"/>
          </w:tcPr>
          <w:p w:rsidR="00044D9C" w:rsidRPr="00EB0366" w:rsidRDefault="00044D9C" w:rsidP="00014BD5">
            <w:pPr>
              <w:spacing w:before="120" w:after="120"/>
              <w:jc w:val="both"/>
              <w:rPr>
                <w:bCs/>
              </w:rPr>
            </w:pPr>
            <w:r w:rsidRPr="00EB0366">
              <w:rPr>
                <w:bCs/>
              </w:rPr>
              <w:t>2020</w:t>
            </w:r>
          </w:p>
        </w:tc>
      </w:tr>
      <w:tr w:rsidR="00044D9C" w:rsidRPr="00EB0366" w:rsidTr="00044D9C">
        <w:trPr>
          <w:trHeight w:val="552"/>
        </w:trPr>
        <w:tc>
          <w:tcPr>
            <w:tcW w:w="10058" w:type="dxa"/>
            <w:gridSpan w:val="13"/>
          </w:tcPr>
          <w:p w:rsidR="00044D9C" w:rsidRPr="00EB0366" w:rsidRDefault="00044D9C" w:rsidP="00014BD5">
            <w:pPr>
              <w:jc w:val="both"/>
              <w:rPr>
                <w:b/>
              </w:rPr>
            </w:pPr>
            <w:r w:rsidRPr="00EB0366">
              <w:rPr>
                <w:b/>
                <w:lang w:val="en-US"/>
              </w:rPr>
              <w:t>I</w:t>
            </w:r>
            <w:r w:rsidRPr="00EB0366">
              <w:rPr>
                <w:b/>
              </w:rPr>
              <w:t>. Снижение рисков и смягчение последствий чрезвычайных ситуаций природного и техногенного характера на территории муниципального района «Чернышевский район»</w:t>
            </w:r>
          </w:p>
        </w:tc>
      </w:tr>
      <w:tr w:rsidR="00044D9C" w:rsidRPr="00EB0366" w:rsidTr="00044D9C">
        <w:trPr>
          <w:trHeight w:val="945"/>
        </w:trPr>
        <w:tc>
          <w:tcPr>
            <w:tcW w:w="10058" w:type="dxa"/>
            <w:gridSpan w:val="13"/>
          </w:tcPr>
          <w:p w:rsidR="00044D9C" w:rsidRPr="00EB0366" w:rsidRDefault="00044D9C" w:rsidP="00014BD5">
            <w:pPr>
              <w:jc w:val="both"/>
              <w:rPr>
                <w:b/>
              </w:rPr>
            </w:pPr>
            <w:r w:rsidRPr="00EB0366">
              <w:t>Развитие технических средств системы гражданской защиты населения и территорий при возникновении крупных аварий и опасных природных явлений, а также опасностей, возникающих при ведении военных действий или вследствие этих действий</w:t>
            </w:r>
          </w:p>
        </w:tc>
      </w:tr>
      <w:tr w:rsidR="00044D9C" w:rsidRPr="00EB0366" w:rsidTr="00044D9C">
        <w:tc>
          <w:tcPr>
            <w:tcW w:w="668" w:type="dxa"/>
          </w:tcPr>
          <w:p w:rsidR="00044D9C" w:rsidRPr="00EB0366" w:rsidRDefault="00044D9C" w:rsidP="00014BD5">
            <w:pPr>
              <w:spacing w:before="120" w:after="120"/>
              <w:jc w:val="both"/>
              <w:rPr>
                <w:bCs/>
              </w:rPr>
            </w:pPr>
            <w:r w:rsidRPr="00EB0366">
              <w:rPr>
                <w:bCs/>
              </w:rPr>
              <w:t>1.</w:t>
            </w:r>
          </w:p>
        </w:tc>
        <w:tc>
          <w:tcPr>
            <w:tcW w:w="2408" w:type="dxa"/>
          </w:tcPr>
          <w:p w:rsidR="00044D9C" w:rsidRPr="00EB0366" w:rsidRDefault="00044D9C" w:rsidP="00014BD5">
            <w:pPr>
              <w:spacing w:before="120" w:after="120"/>
              <w:jc w:val="both"/>
              <w:rPr>
                <w:bCs/>
              </w:rPr>
            </w:pPr>
            <w:r w:rsidRPr="00EB0366">
              <w:t>Создание запасов средств индивидуальной и медицинской защиты в системе гражданской обороны</w:t>
            </w:r>
          </w:p>
        </w:tc>
        <w:tc>
          <w:tcPr>
            <w:tcW w:w="1274" w:type="dxa"/>
          </w:tcPr>
          <w:p w:rsidR="00044D9C" w:rsidRPr="00EB0366" w:rsidRDefault="00044D9C" w:rsidP="00014BD5">
            <w:pPr>
              <w:spacing w:before="120" w:after="120"/>
              <w:jc w:val="both"/>
              <w:rPr>
                <w:bCs/>
              </w:rPr>
            </w:pPr>
            <w:r w:rsidRPr="00EB0366">
              <w:rPr>
                <w:bCs/>
              </w:rPr>
              <w:t>Администрация МР «Чернышевский район»</w:t>
            </w:r>
          </w:p>
        </w:tc>
        <w:tc>
          <w:tcPr>
            <w:tcW w:w="720" w:type="dxa"/>
          </w:tcPr>
          <w:p w:rsidR="00044D9C" w:rsidRPr="00EB0366" w:rsidRDefault="00044D9C" w:rsidP="00014BD5">
            <w:pPr>
              <w:spacing w:before="120" w:after="120"/>
              <w:jc w:val="both"/>
              <w:rPr>
                <w:bCs/>
              </w:rPr>
            </w:pPr>
            <w:r w:rsidRPr="00EB0366">
              <w:rPr>
                <w:bCs/>
              </w:rPr>
              <w:t>2018-2020</w:t>
            </w:r>
          </w:p>
        </w:tc>
        <w:tc>
          <w:tcPr>
            <w:tcW w:w="1133" w:type="dxa"/>
          </w:tcPr>
          <w:p w:rsidR="00044D9C" w:rsidRPr="00EB0366" w:rsidRDefault="00044D9C" w:rsidP="00014BD5">
            <w:pPr>
              <w:spacing w:before="120" w:after="120"/>
              <w:jc w:val="both"/>
              <w:rPr>
                <w:bCs/>
              </w:rPr>
            </w:pPr>
            <w:r w:rsidRPr="00EB0366">
              <w:rPr>
                <w:bCs/>
              </w:rPr>
              <w:t>Бюджет района</w:t>
            </w:r>
          </w:p>
        </w:tc>
        <w:tc>
          <w:tcPr>
            <w:tcW w:w="992" w:type="dxa"/>
            <w:gridSpan w:val="3"/>
          </w:tcPr>
          <w:p w:rsidR="00044D9C" w:rsidRPr="00EB0366" w:rsidRDefault="00044D9C" w:rsidP="00014BD5">
            <w:pPr>
              <w:spacing w:before="120" w:after="120"/>
              <w:rPr>
                <w:bCs/>
              </w:rPr>
            </w:pPr>
            <w:r w:rsidRPr="00EB0366">
              <w:rPr>
                <w:bCs/>
              </w:rPr>
              <w:t>450,0</w:t>
            </w:r>
          </w:p>
        </w:tc>
        <w:tc>
          <w:tcPr>
            <w:tcW w:w="997" w:type="dxa"/>
            <w:gridSpan w:val="2"/>
          </w:tcPr>
          <w:p w:rsidR="00044D9C" w:rsidRPr="00EB0366" w:rsidRDefault="00044D9C" w:rsidP="00014BD5">
            <w:pPr>
              <w:spacing w:before="120" w:after="120"/>
              <w:rPr>
                <w:bCs/>
              </w:rPr>
            </w:pPr>
            <w:r w:rsidRPr="00EB0366">
              <w:rPr>
                <w:bCs/>
              </w:rPr>
              <w:t>0</w:t>
            </w:r>
          </w:p>
        </w:tc>
        <w:tc>
          <w:tcPr>
            <w:tcW w:w="855" w:type="dxa"/>
          </w:tcPr>
          <w:p w:rsidR="00044D9C" w:rsidRPr="00EB0366" w:rsidRDefault="00044D9C" w:rsidP="00014BD5">
            <w:pPr>
              <w:spacing w:before="120" w:after="120"/>
              <w:rPr>
                <w:bCs/>
              </w:rPr>
            </w:pPr>
            <w:r w:rsidRPr="00EB0366">
              <w:rPr>
                <w:bCs/>
              </w:rPr>
              <w:t>300,0</w:t>
            </w:r>
          </w:p>
        </w:tc>
        <w:tc>
          <w:tcPr>
            <w:tcW w:w="1011" w:type="dxa"/>
            <w:gridSpan w:val="2"/>
          </w:tcPr>
          <w:p w:rsidR="00044D9C" w:rsidRPr="00EB0366" w:rsidRDefault="00044D9C" w:rsidP="00014BD5">
            <w:pPr>
              <w:spacing w:before="120" w:after="120"/>
              <w:rPr>
                <w:bCs/>
              </w:rPr>
            </w:pPr>
            <w:r w:rsidRPr="00EB0366">
              <w:rPr>
                <w:bCs/>
              </w:rPr>
              <w:t>150,0</w:t>
            </w:r>
          </w:p>
        </w:tc>
      </w:tr>
      <w:tr w:rsidR="00044D9C" w:rsidRPr="00EB0366" w:rsidTr="00044D9C">
        <w:tc>
          <w:tcPr>
            <w:tcW w:w="668" w:type="dxa"/>
          </w:tcPr>
          <w:p w:rsidR="00044D9C" w:rsidRPr="00EB0366" w:rsidRDefault="00044D9C" w:rsidP="00014BD5">
            <w:pPr>
              <w:spacing w:before="120" w:after="120"/>
              <w:jc w:val="both"/>
              <w:rPr>
                <w:bCs/>
              </w:rPr>
            </w:pPr>
          </w:p>
        </w:tc>
        <w:tc>
          <w:tcPr>
            <w:tcW w:w="2408" w:type="dxa"/>
          </w:tcPr>
          <w:p w:rsidR="00044D9C" w:rsidRPr="00EB0366" w:rsidRDefault="00044D9C" w:rsidP="00014BD5">
            <w:pPr>
              <w:spacing w:before="120" w:after="120"/>
              <w:jc w:val="both"/>
            </w:pPr>
            <w:r w:rsidRPr="00EB0366">
              <w:t>Развитие системы оповещения населения в Чернышевском районе (АСО населения, средства УКВ и КВ связи, приемник ГЛОНАС/</w:t>
            </w:r>
            <w:r w:rsidRPr="00EB0366">
              <w:rPr>
                <w:lang w:val="en-US"/>
              </w:rPr>
              <w:t>GPS</w:t>
            </w:r>
            <w:r w:rsidRPr="00EB0366">
              <w:t>, источник резервного электроснабжения)</w:t>
            </w:r>
          </w:p>
        </w:tc>
        <w:tc>
          <w:tcPr>
            <w:tcW w:w="1274" w:type="dxa"/>
          </w:tcPr>
          <w:p w:rsidR="00044D9C" w:rsidRPr="00EB0366" w:rsidRDefault="00044D9C" w:rsidP="00014BD5">
            <w:pPr>
              <w:spacing w:before="120" w:after="120"/>
              <w:jc w:val="both"/>
              <w:rPr>
                <w:bCs/>
              </w:rPr>
            </w:pPr>
          </w:p>
        </w:tc>
        <w:tc>
          <w:tcPr>
            <w:tcW w:w="720" w:type="dxa"/>
          </w:tcPr>
          <w:p w:rsidR="00044D9C" w:rsidRPr="00EB0366" w:rsidRDefault="00044D9C" w:rsidP="00014BD5">
            <w:pPr>
              <w:spacing w:before="120" w:after="120"/>
              <w:jc w:val="both"/>
              <w:rPr>
                <w:bCs/>
              </w:rPr>
            </w:pPr>
          </w:p>
        </w:tc>
        <w:tc>
          <w:tcPr>
            <w:tcW w:w="1133" w:type="dxa"/>
          </w:tcPr>
          <w:p w:rsidR="00044D9C" w:rsidRPr="00EB0366" w:rsidRDefault="00044D9C" w:rsidP="00014BD5">
            <w:pPr>
              <w:spacing w:before="120" w:after="120"/>
              <w:jc w:val="both"/>
              <w:rPr>
                <w:bCs/>
              </w:rPr>
            </w:pPr>
          </w:p>
        </w:tc>
        <w:tc>
          <w:tcPr>
            <w:tcW w:w="992" w:type="dxa"/>
            <w:gridSpan w:val="3"/>
          </w:tcPr>
          <w:p w:rsidR="00044D9C" w:rsidRPr="00EB0366" w:rsidRDefault="00044D9C" w:rsidP="00014BD5">
            <w:pPr>
              <w:spacing w:before="120" w:after="120"/>
              <w:rPr>
                <w:bCs/>
              </w:rPr>
            </w:pPr>
            <w:r w:rsidRPr="00EB0366">
              <w:rPr>
                <w:bCs/>
              </w:rPr>
              <w:t>1941,0</w:t>
            </w:r>
          </w:p>
        </w:tc>
        <w:tc>
          <w:tcPr>
            <w:tcW w:w="997" w:type="dxa"/>
            <w:gridSpan w:val="2"/>
          </w:tcPr>
          <w:p w:rsidR="00044D9C" w:rsidRPr="00EB0366" w:rsidRDefault="00044D9C" w:rsidP="00014BD5">
            <w:r w:rsidRPr="00EB0366">
              <w:t>0</w:t>
            </w:r>
          </w:p>
        </w:tc>
        <w:tc>
          <w:tcPr>
            <w:tcW w:w="855" w:type="dxa"/>
          </w:tcPr>
          <w:p w:rsidR="00044D9C" w:rsidRPr="00EB0366" w:rsidRDefault="00044D9C" w:rsidP="00014BD5">
            <w:r w:rsidRPr="00EB0366">
              <w:t>1294,0</w:t>
            </w:r>
          </w:p>
        </w:tc>
        <w:tc>
          <w:tcPr>
            <w:tcW w:w="1011" w:type="dxa"/>
            <w:gridSpan w:val="2"/>
          </w:tcPr>
          <w:p w:rsidR="00044D9C" w:rsidRPr="00EB0366" w:rsidRDefault="00044D9C" w:rsidP="00014BD5">
            <w:r w:rsidRPr="00EB0366">
              <w:t>647,0</w:t>
            </w:r>
          </w:p>
        </w:tc>
      </w:tr>
      <w:tr w:rsidR="00044D9C" w:rsidRPr="00EB0366" w:rsidTr="00044D9C">
        <w:tc>
          <w:tcPr>
            <w:tcW w:w="668" w:type="dxa"/>
          </w:tcPr>
          <w:p w:rsidR="00044D9C" w:rsidRPr="00EB0366" w:rsidRDefault="00044D9C" w:rsidP="00014BD5">
            <w:pPr>
              <w:spacing w:before="120" w:after="120"/>
              <w:jc w:val="both"/>
              <w:rPr>
                <w:bCs/>
              </w:rPr>
            </w:pPr>
          </w:p>
        </w:tc>
        <w:tc>
          <w:tcPr>
            <w:tcW w:w="2408" w:type="dxa"/>
          </w:tcPr>
          <w:p w:rsidR="00044D9C" w:rsidRPr="00EB0366" w:rsidRDefault="00044D9C" w:rsidP="00014BD5">
            <w:pPr>
              <w:spacing w:before="120" w:after="120"/>
            </w:pPr>
            <w:r w:rsidRPr="00EB0366">
              <w:t>Защита территорий поселений от ЧС вызванной лесными и другими ландшафтными пожарами</w:t>
            </w:r>
          </w:p>
          <w:p w:rsidR="00044D9C" w:rsidRPr="00EB0366" w:rsidRDefault="00044D9C" w:rsidP="00014BD5">
            <w:pPr>
              <w:spacing w:before="120" w:after="120"/>
            </w:pPr>
          </w:p>
        </w:tc>
        <w:tc>
          <w:tcPr>
            <w:tcW w:w="1274" w:type="dxa"/>
          </w:tcPr>
          <w:p w:rsidR="00044D9C" w:rsidRPr="00EB0366" w:rsidRDefault="00044D9C" w:rsidP="00014BD5">
            <w:pPr>
              <w:spacing w:before="120" w:after="120"/>
              <w:jc w:val="both"/>
              <w:rPr>
                <w:bCs/>
              </w:rPr>
            </w:pPr>
          </w:p>
        </w:tc>
        <w:tc>
          <w:tcPr>
            <w:tcW w:w="720" w:type="dxa"/>
          </w:tcPr>
          <w:p w:rsidR="00044D9C" w:rsidRPr="00EB0366" w:rsidRDefault="00044D9C" w:rsidP="00014BD5">
            <w:pPr>
              <w:spacing w:before="120" w:after="120"/>
              <w:jc w:val="both"/>
              <w:rPr>
                <w:bCs/>
              </w:rPr>
            </w:pPr>
          </w:p>
        </w:tc>
        <w:tc>
          <w:tcPr>
            <w:tcW w:w="1133" w:type="dxa"/>
          </w:tcPr>
          <w:p w:rsidR="00044D9C" w:rsidRPr="00EB0366" w:rsidRDefault="00044D9C" w:rsidP="00014BD5">
            <w:pPr>
              <w:spacing w:before="120" w:after="120"/>
              <w:jc w:val="both"/>
              <w:rPr>
                <w:bCs/>
              </w:rPr>
            </w:pPr>
          </w:p>
        </w:tc>
        <w:tc>
          <w:tcPr>
            <w:tcW w:w="992" w:type="dxa"/>
            <w:gridSpan w:val="3"/>
          </w:tcPr>
          <w:p w:rsidR="00044D9C" w:rsidRPr="00EB0366" w:rsidRDefault="00044D9C" w:rsidP="00014BD5">
            <w:pPr>
              <w:spacing w:before="120" w:after="120"/>
              <w:jc w:val="both"/>
              <w:rPr>
                <w:bCs/>
              </w:rPr>
            </w:pPr>
            <w:r w:rsidRPr="00EB0366">
              <w:rPr>
                <w:bCs/>
              </w:rPr>
              <w:t>600,0</w:t>
            </w:r>
          </w:p>
        </w:tc>
        <w:tc>
          <w:tcPr>
            <w:tcW w:w="997" w:type="dxa"/>
            <w:gridSpan w:val="2"/>
          </w:tcPr>
          <w:p w:rsidR="00044D9C" w:rsidRPr="00EB0366" w:rsidRDefault="00044D9C" w:rsidP="00014BD5">
            <w:pPr>
              <w:spacing w:before="120" w:after="120"/>
              <w:jc w:val="both"/>
              <w:rPr>
                <w:bCs/>
              </w:rPr>
            </w:pPr>
            <w:r w:rsidRPr="00EB0366">
              <w:rPr>
                <w:bCs/>
              </w:rPr>
              <w:t>200,0</w:t>
            </w:r>
          </w:p>
        </w:tc>
        <w:tc>
          <w:tcPr>
            <w:tcW w:w="855" w:type="dxa"/>
          </w:tcPr>
          <w:p w:rsidR="00044D9C" w:rsidRPr="00EB0366" w:rsidRDefault="00044D9C" w:rsidP="00014BD5">
            <w:pPr>
              <w:spacing w:before="120" w:after="120"/>
              <w:jc w:val="both"/>
              <w:rPr>
                <w:bCs/>
              </w:rPr>
            </w:pPr>
            <w:r w:rsidRPr="00EB0366">
              <w:rPr>
                <w:bCs/>
              </w:rPr>
              <w:t>200,0</w:t>
            </w:r>
          </w:p>
        </w:tc>
        <w:tc>
          <w:tcPr>
            <w:tcW w:w="1011" w:type="dxa"/>
            <w:gridSpan w:val="2"/>
          </w:tcPr>
          <w:p w:rsidR="00044D9C" w:rsidRPr="00EB0366" w:rsidRDefault="00044D9C" w:rsidP="00014BD5">
            <w:pPr>
              <w:spacing w:before="120" w:after="120"/>
              <w:jc w:val="both"/>
              <w:rPr>
                <w:bCs/>
              </w:rPr>
            </w:pPr>
            <w:r w:rsidRPr="00EB0366">
              <w:rPr>
                <w:bCs/>
              </w:rPr>
              <w:t>200,0</w:t>
            </w:r>
          </w:p>
        </w:tc>
      </w:tr>
      <w:tr w:rsidR="00044D9C" w:rsidRPr="00EB0366" w:rsidTr="00044D9C">
        <w:tc>
          <w:tcPr>
            <w:tcW w:w="10058" w:type="dxa"/>
            <w:gridSpan w:val="13"/>
          </w:tcPr>
          <w:p w:rsidR="00044D9C" w:rsidRPr="00EB0366" w:rsidRDefault="00044D9C" w:rsidP="00014BD5">
            <w:pPr>
              <w:tabs>
                <w:tab w:val="left" w:pos="1170"/>
              </w:tabs>
              <w:spacing w:before="120" w:after="120"/>
              <w:jc w:val="both"/>
              <w:rPr>
                <w:bCs/>
              </w:rPr>
            </w:pPr>
            <w:r w:rsidRPr="00EB0366">
              <w:t>Создание системы формирования культуры предупреждения кризисных и чрезвычайных ситуаций</w:t>
            </w:r>
          </w:p>
        </w:tc>
      </w:tr>
      <w:tr w:rsidR="00044D9C" w:rsidRPr="00EB0366" w:rsidTr="00044D9C">
        <w:tc>
          <w:tcPr>
            <w:tcW w:w="668" w:type="dxa"/>
          </w:tcPr>
          <w:p w:rsidR="00044D9C" w:rsidRPr="00EB0366" w:rsidRDefault="00044D9C" w:rsidP="00014BD5">
            <w:pPr>
              <w:spacing w:before="120" w:after="120"/>
              <w:jc w:val="both"/>
              <w:rPr>
                <w:bCs/>
              </w:rPr>
            </w:pPr>
            <w:r w:rsidRPr="00EB0366">
              <w:rPr>
                <w:bCs/>
              </w:rPr>
              <w:t>2.</w:t>
            </w:r>
          </w:p>
        </w:tc>
        <w:tc>
          <w:tcPr>
            <w:tcW w:w="2408" w:type="dxa"/>
          </w:tcPr>
          <w:p w:rsidR="00044D9C" w:rsidRPr="00EB0366" w:rsidRDefault="00044D9C" w:rsidP="00014BD5">
            <w:pPr>
              <w:spacing w:before="120" w:after="120"/>
              <w:jc w:val="both"/>
              <w:rPr>
                <w:bCs/>
              </w:rPr>
            </w:pPr>
            <w:r w:rsidRPr="00EB0366">
              <w:t>Совершенствование учебно-консультационных пунктов на территории Черны</w:t>
            </w:r>
            <w:r w:rsidR="00EB0366">
              <w:t>ш</w:t>
            </w:r>
            <w:r w:rsidRPr="00EB0366">
              <w:t>евского района; приобретение обучающих фильмов, пропагандистских видеороликов, плакатов, учебных пособий по формированию культуры безопасности жизнедеятельности</w:t>
            </w:r>
          </w:p>
        </w:tc>
        <w:tc>
          <w:tcPr>
            <w:tcW w:w="1274" w:type="dxa"/>
          </w:tcPr>
          <w:p w:rsidR="00044D9C" w:rsidRPr="00EB0366" w:rsidRDefault="00044D9C" w:rsidP="00014BD5">
            <w:pPr>
              <w:spacing w:before="120" w:after="120"/>
              <w:jc w:val="both"/>
              <w:rPr>
                <w:bCs/>
              </w:rPr>
            </w:pPr>
            <w:r w:rsidRPr="00EB0366">
              <w:rPr>
                <w:bCs/>
              </w:rPr>
              <w:t>Администрация МР «Чернышевский район»</w:t>
            </w:r>
          </w:p>
        </w:tc>
        <w:tc>
          <w:tcPr>
            <w:tcW w:w="720" w:type="dxa"/>
          </w:tcPr>
          <w:p w:rsidR="00044D9C" w:rsidRPr="00EB0366" w:rsidRDefault="00044D9C" w:rsidP="00014BD5">
            <w:pPr>
              <w:spacing w:before="120" w:after="120"/>
              <w:jc w:val="both"/>
              <w:rPr>
                <w:bCs/>
              </w:rPr>
            </w:pPr>
            <w:r w:rsidRPr="00EB0366">
              <w:rPr>
                <w:bCs/>
              </w:rPr>
              <w:t>2018-2020</w:t>
            </w:r>
          </w:p>
        </w:tc>
        <w:tc>
          <w:tcPr>
            <w:tcW w:w="1133" w:type="dxa"/>
          </w:tcPr>
          <w:p w:rsidR="00044D9C" w:rsidRPr="00EB0366" w:rsidRDefault="00044D9C" w:rsidP="00014BD5">
            <w:pPr>
              <w:spacing w:before="120" w:after="120"/>
              <w:jc w:val="both"/>
              <w:rPr>
                <w:bCs/>
              </w:rPr>
            </w:pPr>
            <w:r w:rsidRPr="00EB0366">
              <w:rPr>
                <w:bCs/>
              </w:rPr>
              <w:t>Бюджет района</w:t>
            </w:r>
          </w:p>
        </w:tc>
        <w:tc>
          <w:tcPr>
            <w:tcW w:w="992" w:type="dxa"/>
            <w:gridSpan w:val="3"/>
          </w:tcPr>
          <w:p w:rsidR="00044D9C" w:rsidRPr="00EB0366" w:rsidRDefault="00044D9C" w:rsidP="00014BD5">
            <w:pPr>
              <w:spacing w:before="120" w:after="120"/>
              <w:jc w:val="both"/>
              <w:rPr>
                <w:bCs/>
              </w:rPr>
            </w:pPr>
            <w:r w:rsidRPr="00EB0366">
              <w:rPr>
                <w:bCs/>
              </w:rPr>
              <w:t>330,0</w:t>
            </w:r>
          </w:p>
        </w:tc>
        <w:tc>
          <w:tcPr>
            <w:tcW w:w="997" w:type="dxa"/>
            <w:gridSpan w:val="2"/>
          </w:tcPr>
          <w:p w:rsidR="00044D9C" w:rsidRPr="00EB0366" w:rsidRDefault="00044D9C" w:rsidP="00014BD5">
            <w:pPr>
              <w:spacing w:before="120" w:after="120"/>
              <w:jc w:val="both"/>
              <w:rPr>
                <w:bCs/>
              </w:rPr>
            </w:pPr>
            <w:r w:rsidRPr="00EB0366">
              <w:rPr>
                <w:bCs/>
              </w:rPr>
              <w:t>0</w:t>
            </w:r>
          </w:p>
        </w:tc>
        <w:tc>
          <w:tcPr>
            <w:tcW w:w="855" w:type="dxa"/>
          </w:tcPr>
          <w:p w:rsidR="00044D9C" w:rsidRPr="00EB0366" w:rsidRDefault="00044D9C" w:rsidP="00014BD5">
            <w:pPr>
              <w:spacing w:before="120" w:after="120"/>
              <w:jc w:val="both"/>
              <w:rPr>
                <w:bCs/>
              </w:rPr>
            </w:pPr>
            <w:r w:rsidRPr="00EB0366">
              <w:rPr>
                <w:bCs/>
              </w:rPr>
              <w:t>220,0</w:t>
            </w:r>
          </w:p>
        </w:tc>
        <w:tc>
          <w:tcPr>
            <w:tcW w:w="1011" w:type="dxa"/>
            <w:gridSpan w:val="2"/>
          </w:tcPr>
          <w:p w:rsidR="00044D9C" w:rsidRPr="00EB0366" w:rsidRDefault="00044D9C" w:rsidP="00014BD5">
            <w:pPr>
              <w:spacing w:before="120" w:after="120"/>
              <w:jc w:val="both"/>
              <w:rPr>
                <w:bCs/>
              </w:rPr>
            </w:pPr>
            <w:r w:rsidRPr="00EB0366">
              <w:rPr>
                <w:bCs/>
              </w:rPr>
              <w:t>110,0</w:t>
            </w:r>
          </w:p>
          <w:p w:rsidR="00044D9C" w:rsidRPr="00EB0366" w:rsidRDefault="00044D9C" w:rsidP="00014BD5">
            <w:pPr>
              <w:spacing w:before="120" w:after="120"/>
              <w:jc w:val="both"/>
              <w:rPr>
                <w:bCs/>
              </w:rPr>
            </w:pPr>
          </w:p>
        </w:tc>
      </w:tr>
      <w:tr w:rsidR="00044D9C" w:rsidRPr="00EB0366" w:rsidTr="00044D9C">
        <w:trPr>
          <w:gridAfter w:val="1"/>
          <w:wAfter w:w="16" w:type="dxa"/>
        </w:trPr>
        <w:tc>
          <w:tcPr>
            <w:tcW w:w="10042" w:type="dxa"/>
            <w:gridSpan w:val="12"/>
          </w:tcPr>
          <w:p w:rsidR="00044D9C" w:rsidRPr="00EB0366" w:rsidRDefault="00044D9C" w:rsidP="00014BD5">
            <w:pPr>
              <w:pStyle w:val="1"/>
              <w:ind w:firstLine="709"/>
              <w:rPr>
                <w:sz w:val="24"/>
              </w:rPr>
            </w:pPr>
            <w:r w:rsidRPr="00EB0366">
              <w:rPr>
                <w:sz w:val="24"/>
                <w:lang w:val="en-US"/>
              </w:rPr>
              <w:t>II</w:t>
            </w:r>
            <w:r w:rsidRPr="00EB0366">
              <w:rPr>
                <w:sz w:val="24"/>
              </w:rPr>
              <w:t>. Обеспечение и управление</w:t>
            </w:r>
          </w:p>
        </w:tc>
      </w:tr>
      <w:tr w:rsidR="00044D9C" w:rsidRPr="00EB0366" w:rsidTr="00044D9C">
        <w:trPr>
          <w:gridAfter w:val="1"/>
          <w:wAfter w:w="16" w:type="dxa"/>
        </w:trPr>
        <w:tc>
          <w:tcPr>
            <w:tcW w:w="668" w:type="dxa"/>
            <w:tcBorders>
              <w:top w:val="single" w:sz="4" w:space="0" w:color="auto"/>
              <w:left w:val="single" w:sz="4" w:space="0" w:color="auto"/>
              <w:bottom w:val="single" w:sz="4" w:space="0" w:color="auto"/>
              <w:right w:val="single" w:sz="4" w:space="0" w:color="auto"/>
            </w:tcBorders>
          </w:tcPr>
          <w:p w:rsidR="00044D9C" w:rsidRPr="00EB0366" w:rsidRDefault="00044D9C" w:rsidP="00014BD5">
            <w:pPr>
              <w:spacing w:before="120" w:after="120"/>
              <w:jc w:val="both"/>
              <w:rPr>
                <w:bCs/>
              </w:rPr>
            </w:pPr>
            <w:r w:rsidRPr="00EB0366">
              <w:rPr>
                <w:bCs/>
              </w:rPr>
              <w:t>6.</w:t>
            </w:r>
          </w:p>
        </w:tc>
        <w:tc>
          <w:tcPr>
            <w:tcW w:w="2408" w:type="dxa"/>
            <w:tcBorders>
              <w:top w:val="single" w:sz="4" w:space="0" w:color="auto"/>
              <w:left w:val="single" w:sz="4" w:space="0" w:color="auto"/>
              <w:bottom w:val="single" w:sz="4" w:space="0" w:color="auto"/>
              <w:right w:val="single" w:sz="4" w:space="0" w:color="auto"/>
            </w:tcBorders>
          </w:tcPr>
          <w:p w:rsidR="00044D9C" w:rsidRPr="00EB0366" w:rsidRDefault="00044D9C" w:rsidP="00014BD5">
            <w:pPr>
              <w:ind w:firstLine="252"/>
              <w:jc w:val="both"/>
            </w:pPr>
            <w:r w:rsidRPr="00EB0366">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обеспечение пожарной безопасности.</w:t>
            </w:r>
          </w:p>
        </w:tc>
        <w:tc>
          <w:tcPr>
            <w:tcW w:w="1274" w:type="dxa"/>
            <w:tcBorders>
              <w:top w:val="single" w:sz="4" w:space="0" w:color="auto"/>
              <w:left w:val="single" w:sz="4" w:space="0" w:color="auto"/>
              <w:bottom w:val="single" w:sz="4" w:space="0" w:color="auto"/>
              <w:right w:val="single" w:sz="4" w:space="0" w:color="auto"/>
            </w:tcBorders>
          </w:tcPr>
          <w:p w:rsidR="00044D9C" w:rsidRPr="00EB0366" w:rsidRDefault="00044D9C" w:rsidP="00014BD5">
            <w:pPr>
              <w:spacing w:before="120" w:after="120"/>
              <w:jc w:val="both"/>
              <w:rPr>
                <w:bCs/>
              </w:rPr>
            </w:pPr>
            <w:r w:rsidRPr="00EB0366">
              <w:rPr>
                <w:bCs/>
              </w:rPr>
              <w:t>Администрация МР «Чернышевский район»</w:t>
            </w:r>
          </w:p>
        </w:tc>
        <w:tc>
          <w:tcPr>
            <w:tcW w:w="720" w:type="dxa"/>
            <w:tcBorders>
              <w:top w:val="single" w:sz="4" w:space="0" w:color="auto"/>
              <w:left w:val="single" w:sz="4" w:space="0" w:color="auto"/>
              <w:bottom w:val="single" w:sz="4" w:space="0" w:color="auto"/>
              <w:right w:val="single" w:sz="4" w:space="0" w:color="auto"/>
            </w:tcBorders>
          </w:tcPr>
          <w:p w:rsidR="00044D9C" w:rsidRPr="00EB0366" w:rsidRDefault="00044D9C" w:rsidP="00014BD5">
            <w:pPr>
              <w:spacing w:before="120" w:after="120"/>
              <w:jc w:val="both"/>
              <w:rPr>
                <w:bCs/>
              </w:rPr>
            </w:pPr>
            <w:r w:rsidRPr="00EB0366">
              <w:rPr>
                <w:bCs/>
              </w:rPr>
              <w:t>2018-2020</w:t>
            </w:r>
          </w:p>
        </w:tc>
        <w:tc>
          <w:tcPr>
            <w:tcW w:w="1424" w:type="dxa"/>
            <w:gridSpan w:val="3"/>
            <w:tcBorders>
              <w:top w:val="single" w:sz="4" w:space="0" w:color="auto"/>
              <w:left w:val="single" w:sz="4" w:space="0" w:color="auto"/>
              <w:bottom w:val="single" w:sz="4" w:space="0" w:color="auto"/>
              <w:right w:val="single" w:sz="4" w:space="0" w:color="auto"/>
            </w:tcBorders>
          </w:tcPr>
          <w:p w:rsidR="00044D9C" w:rsidRPr="00EB0366" w:rsidRDefault="00044D9C" w:rsidP="00014BD5">
            <w:pPr>
              <w:spacing w:before="120" w:after="120"/>
              <w:jc w:val="both"/>
              <w:rPr>
                <w:bCs/>
              </w:rPr>
            </w:pPr>
            <w:r w:rsidRPr="00EB0366">
              <w:rPr>
                <w:bCs/>
              </w:rPr>
              <w:t>Бюджет района</w:t>
            </w:r>
          </w:p>
        </w:tc>
        <w:tc>
          <w:tcPr>
            <w:tcW w:w="843" w:type="dxa"/>
            <w:gridSpan w:val="2"/>
            <w:tcBorders>
              <w:top w:val="single" w:sz="4" w:space="0" w:color="auto"/>
              <w:left w:val="single" w:sz="4" w:space="0" w:color="auto"/>
              <w:bottom w:val="single" w:sz="4" w:space="0" w:color="auto"/>
              <w:right w:val="single" w:sz="4" w:space="0" w:color="auto"/>
            </w:tcBorders>
          </w:tcPr>
          <w:p w:rsidR="00044D9C" w:rsidRPr="00EB0366" w:rsidRDefault="00044D9C" w:rsidP="00014BD5">
            <w:pPr>
              <w:spacing w:before="120" w:after="120"/>
              <w:jc w:val="both"/>
              <w:rPr>
                <w:bCs/>
              </w:rPr>
            </w:pPr>
            <w:r w:rsidRPr="00EB0366">
              <w:rPr>
                <w:bCs/>
              </w:rPr>
              <w:t>150,0</w:t>
            </w:r>
          </w:p>
        </w:tc>
        <w:tc>
          <w:tcPr>
            <w:tcW w:w="855" w:type="dxa"/>
            <w:tcBorders>
              <w:top w:val="single" w:sz="4" w:space="0" w:color="auto"/>
              <w:left w:val="single" w:sz="4" w:space="0" w:color="auto"/>
              <w:bottom w:val="single" w:sz="4" w:space="0" w:color="auto"/>
              <w:right w:val="single" w:sz="4" w:space="0" w:color="auto"/>
            </w:tcBorders>
          </w:tcPr>
          <w:p w:rsidR="00044D9C" w:rsidRPr="00EB0366" w:rsidRDefault="00044D9C" w:rsidP="00014BD5">
            <w:pPr>
              <w:spacing w:before="120" w:after="120"/>
              <w:jc w:val="both"/>
              <w:rPr>
                <w:bCs/>
              </w:rPr>
            </w:pPr>
            <w:r w:rsidRPr="00EB0366">
              <w:rPr>
                <w:bCs/>
              </w:rPr>
              <w:t>0</w:t>
            </w:r>
          </w:p>
        </w:tc>
        <w:tc>
          <w:tcPr>
            <w:tcW w:w="855" w:type="dxa"/>
            <w:tcBorders>
              <w:top w:val="single" w:sz="4" w:space="0" w:color="auto"/>
              <w:left w:val="single" w:sz="4" w:space="0" w:color="auto"/>
              <w:bottom w:val="single" w:sz="4" w:space="0" w:color="auto"/>
              <w:right w:val="single" w:sz="4" w:space="0" w:color="auto"/>
            </w:tcBorders>
          </w:tcPr>
          <w:p w:rsidR="00044D9C" w:rsidRPr="00EB0366" w:rsidRDefault="00044D9C" w:rsidP="00014BD5">
            <w:pPr>
              <w:spacing w:before="120" w:after="120"/>
              <w:jc w:val="both"/>
              <w:rPr>
                <w:bCs/>
              </w:rPr>
            </w:pPr>
            <w:r w:rsidRPr="00EB0366">
              <w:rPr>
                <w:bCs/>
              </w:rPr>
              <w:t>100,0</w:t>
            </w:r>
          </w:p>
        </w:tc>
        <w:tc>
          <w:tcPr>
            <w:tcW w:w="995" w:type="dxa"/>
            <w:tcBorders>
              <w:top w:val="single" w:sz="4" w:space="0" w:color="auto"/>
              <w:left w:val="single" w:sz="4" w:space="0" w:color="auto"/>
              <w:bottom w:val="single" w:sz="4" w:space="0" w:color="auto"/>
              <w:right w:val="single" w:sz="4" w:space="0" w:color="auto"/>
            </w:tcBorders>
          </w:tcPr>
          <w:p w:rsidR="00044D9C" w:rsidRPr="00EB0366" w:rsidRDefault="00044D9C" w:rsidP="00014BD5">
            <w:pPr>
              <w:spacing w:before="120" w:after="120"/>
              <w:jc w:val="both"/>
              <w:rPr>
                <w:bCs/>
              </w:rPr>
            </w:pPr>
            <w:r w:rsidRPr="00EB0366">
              <w:rPr>
                <w:bCs/>
              </w:rPr>
              <w:t>50,0</w:t>
            </w:r>
          </w:p>
        </w:tc>
      </w:tr>
      <w:tr w:rsidR="00044D9C" w:rsidRPr="00EB0366" w:rsidTr="00044D9C">
        <w:trPr>
          <w:gridAfter w:val="1"/>
          <w:wAfter w:w="16" w:type="dxa"/>
        </w:trPr>
        <w:tc>
          <w:tcPr>
            <w:tcW w:w="668" w:type="dxa"/>
            <w:tcBorders>
              <w:top w:val="single" w:sz="4" w:space="0" w:color="auto"/>
              <w:left w:val="single" w:sz="4" w:space="0" w:color="auto"/>
              <w:bottom w:val="single" w:sz="4" w:space="0" w:color="auto"/>
              <w:right w:val="single" w:sz="4" w:space="0" w:color="auto"/>
            </w:tcBorders>
          </w:tcPr>
          <w:p w:rsidR="00044D9C" w:rsidRPr="00EB0366" w:rsidRDefault="00044D9C" w:rsidP="00014BD5">
            <w:pPr>
              <w:jc w:val="both"/>
              <w:rPr>
                <w:bCs/>
              </w:rPr>
            </w:pPr>
          </w:p>
        </w:tc>
        <w:tc>
          <w:tcPr>
            <w:tcW w:w="2408" w:type="dxa"/>
            <w:tcBorders>
              <w:top w:val="single" w:sz="4" w:space="0" w:color="auto"/>
              <w:left w:val="single" w:sz="4" w:space="0" w:color="auto"/>
              <w:bottom w:val="single" w:sz="4" w:space="0" w:color="auto"/>
              <w:right w:val="single" w:sz="4" w:space="0" w:color="auto"/>
            </w:tcBorders>
          </w:tcPr>
          <w:p w:rsidR="00044D9C" w:rsidRPr="00EB0366" w:rsidRDefault="00044D9C" w:rsidP="00014BD5">
            <w:pPr>
              <w:rPr>
                <w:bCs/>
              </w:rPr>
            </w:pPr>
            <w:r w:rsidRPr="00EB0366">
              <w:rPr>
                <w:bCs/>
              </w:rPr>
              <w:t xml:space="preserve">ИТОГО  </w:t>
            </w:r>
          </w:p>
          <w:p w:rsidR="00044D9C" w:rsidRPr="00EB0366" w:rsidRDefault="00044D9C" w:rsidP="00014BD5">
            <w:pPr>
              <w:rPr>
                <w:bCs/>
              </w:rPr>
            </w:pPr>
            <w:r w:rsidRPr="00EB0366">
              <w:rPr>
                <w:bCs/>
              </w:rPr>
              <w:t>по Программе:</w:t>
            </w:r>
          </w:p>
        </w:tc>
        <w:tc>
          <w:tcPr>
            <w:tcW w:w="1274" w:type="dxa"/>
            <w:tcBorders>
              <w:top w:val="single" w:sz="4" w:space="0" w:color="auto"/>
              <w:left w:val="single" w:sz="4" w:space="0" w:color="auto"/>
              <w:bottom w:val="single" w:sz="4" w:space="0" w:color="auto"/>
              <w:right w:val="single" w:sz="4" w:space="0" w:color="auto"/>
            </w:tcBorders>
          </w:tcPr>
          <w:p w:rsidR="00044D9C" w:rsidRPr="00EB0366" w:rsidRDefault="00044D9C" w:rsidP="00014BD5">
            <w:pPr>
              <w:jc w:val="both"/>
              <w:rPr>
                <w:bCs/>
              </w:rPr>
            </w:pPr>
          </w:p>
        </w:tc>
        <w:tc>
          <w:tcPr>
            <w:tcW w:w="720" w:type="dxa"/>
            <w:tcBorders>
              <w:top w:val="single" w:sz="4" w:space="0" w:color="auto"/>
              <w:left w:val="single" w:sz="4" w:space="0" w:color="auto"/>
              <w:bottom w:val="single" w:sz="4" w:space="0" w:color="auto"/>
              <w:right w:val="single" w:sz="4" w:space="0" w:color="auto"/>
            </w:tcBorders>
          </w:tcPr>
          <w:p w:rsidR="00044D9C" w:rsidRPr="00EB0366" w:rsidRDefault="00044D9C" w:rsidP="00014BD5">
            <w:pPr>
              <w:jc w:val="both"/>
              <w:rPr>
                <w:bCs/>
              </w:rPr>
            </w:pPr>
            <w:r w:rsidRPr="00EB0366">
              <w:rPr>
                <w:bCs/>
              </w:rPr>
              <w:t>2018-2020</w:t>
            </w:r>
          </w:p>
        </w:tc>
        <w:tc>
          <w:tcPr>
            <w:tcW w:w="1417" w:type="dxa"/>
            <w:gridSpan w:val="2"/>
            <w:tcBorders>
              <w:top w:val="single" w:sz="4" w:space="0" w:color="auto"/>
              <w:left w:val="single" w:sz="4" w:space="0" w:color="auto"/>
              <w:bottom w:val="single" w:sz="4" w:space="0" w:color="auto"/>
              <w:right w:val="single" w:sz="4" w:space="0" w:color="auto"/>
            </w:tcBorders>
          </w:tcPr>
          <w:p w:rsidR="00044D9C" w:rsidRPr="00EB0366" w:rsidRDefault="00044D9C" w:rsidP="00014BD5">
            <w:pPr>
              <w:jc w:val="both"/>
              <w:rPr>
                <w:bCs/>
              </w:rPr>
            </w:pPr>
            <w:r w:rsidRPr="00EB0366">
              <w:rPr>
                <w:bCs/>
              </w:rPr>
              <w:t>Бюджет района</w:t>
            </w:r>
          </w:p>
        </w:tc>
        <w:tc>
          <w:tcPr>
            <w:tcW w:w="850" w:type="dxa"/>
            <w:gridSpan w:val="3"/>
            <w:tcBorders>
              <w:top w:val="single" w:sz="4" w:space="0" w:color="auto"/>
              <w:left w:val="single" w:sz="4" w:space="0" w:color="auto"/>
              <w:bottom w:val="single" w:sz="4" w:space="0" w:color="auto"/>
              <w:right w:val="single" w:sz="4" w:space="0" w:color="auto"/>
            </w:tcBorders>
          </w:tcPr>
          <w:p w:rsidR="00044D9C" w:rsidRPr="00EB0366" w:rsidRDefault="00044D9C" w:rsidP="00014BD5">
            <w:pPr>
              <w:jc w:val="both"/>
              <w:rPr>
                <w:bCs/>
                <w:highlight w:val="yellow"/>
              </w:rPr>
            </w:pPr>
            <w:r w:rsidRPr="00EB0366">
              <w:rPr>
                <w:bCs/>
              </w:rPr>
              <w:t>3471,0</w:t>
            </w:r>
          </w:p>
        </w:tc>
        <w:tc>
          <w:tcPr>
            <w:tcW w:w="855" w:type="dxa"/>
            <w:tcBorders>
              <w:top w:val="single" w:sz="4" w:space="0" w:color="auto"/>
              <w:left w:val="single" w:sz="4" w:space="0" w:color="auto"/>
              <w:bottom w:val="single" w:sz="4" w:space="0" w:color="auto"/>
              <w:right w:val="single" w:sz="4" w:space="0" w:color="auto"/>
            </w:tcBorders>
          </w:tcPr>
          <w:p w:rsidR="00044D9C" w:rsidRPr="00EB0366" w:rsidRDefault="00044D9C" w:rsidP="00014BD5">
            <w:pPr>
              <w:ind w:left="-96" w:firstLine="96"/>
              <w:jc w:val="both"/>
              <w:rPr>
                <w:bCs/>
              </w:rPr>
            </w:pPr>
            <w:r w:rsidRPr="00EB0366">
              <w:rPr>
                <w:bCs/>
              </w:rPr>
              <w:t>200,0</w:t>
            </w:r>
          </w:p>
        </w:tc>
        <w:tc>
          <w:tcPr>
            <w:tcW w:w="855" w:type="dxa"/>
            <w:tcBorders>
              <w:top w:val="single" w:sz="4" w:space="0" w:color="auto"/>
              <w:left w:val="single" w:sz="4" w:space="0" w:color="auto"/>
              <w:bottom w:val="single" w:sz="4" w:space="0" w:color="auto"/>
              <w:right w:val="single" w:sz="4" w:space="0" w:color="auto"/>
            </w:tcBorders>
          </w:tcPr>
          <w:p w:rsidR="00044D9C" w:rsidRPr="00EB0366" w:rsidRDefault="00044D9C" w:rsidP="00014BD5">
            <w:r w:rsidRPr="00EB0366">
              <w:rPr>
                <w:bCs/>
              </w:rPr>
              <w:t>2114,0</w:t>
            </w:r>
          </w:p>
        </w:tc>
        <w:tc>
          <w:tcPr>
            <w:tcW w:w="995" w:type="dxa"/>
            <w:tcBorders>
              <w:top w:val="single" w:sz="4" w:space="0" w:color="auto"/>
              <w:left w:val="single" w:sz="4" w:space="0" w:color="auto"/>
              <w:bottom w:val="single" w:sz="4" w:space="0" w:color="auto"/>
              <w:right w:val="single" w:sz="4" w:space="0" w:color="auto"/>
            </w:tcBorders>
          </w:tcPr>
          <w:p w:rsidR="00044D9C" w:rsidRPr="00EB0366" w:rsidRDefault="00044D9C" w:rsidP="00014BD5">
            <w:r w:rsidRPr="00EB0366">
              <w:rPr>
                <w:bCs/>
              </w:rPr>
              <w:t>1157,0</w:t>
            </w:r>
          </w:p>
        </w:tc>
      </w:tr>
    </w:tbl>
    <w:p w:rsidR="00044D9C" w:rsidRPr="00EB0366" w:rsidRDefault="00044D9C" w:rsidP="00044D9C">
      <w:pPr>
        <w:pStyle w:val="a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044D9C" w:rsidRPr="00EB0366" w:rsidRDefault="00044D9C" w:rsidP="00044D9C">
      <w:pPr>
        <w:pStyle w:val="a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lang w:bidi="he-IL"/>
        </w:rPr>
      </w:pPr>
      <w:r w:rsidRPr="00EB0366">
        <w:rPr>
          <w:rFonts w:ascii="Times New Roman" w:hAnsi="Times New Roman" w:cs="Times New Roman"/>
          <w:b/>
          <w:bCs/>
        </w:rPr>
        <w:t>Раздел</w:t>
      </w:r>
      <w:r w:rsidRPr="00EB0366">
        <w:rPr>
          <w:rFonts w:ascii="Times New Roman" w:hAnsi="Times New Roman" w:cs="Times New Roman"/>
          <w:b/>
          <w:lang w:bidi="he-IL"/>
        </w:rPr>
        <w:t xml:space="preserve"> 6. Анализ рисков реализации Подпрограммы и описание мер управления рисками</w:t>
      </w:r>
    </w:p>
    <w:p w:rsidR="00044D9C" w:rsidRPr="00EB0366" w:rsidRDefault="00044D9C" w:rsidP="00044D9C">
      <w:pPr>
        <w:pStyle w:val="a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bidi="he-IL"/>
        </w:rPr>
      </w:pPr>
      <w:r w:rsidRPr="00EB0366">
        <w:rPr>
          <w:rFonts w:ascii="Times New Roman" w:hAnsi="Times New Roman" w:cs="Times New Roman"/>
          <w:lang w:bidi="he-IL"/>
        </w:rPr>
        <w:t xml:space="preserve">Важное значение для успешной реализации настоящей муниципальной подпрограммы имеют прогнозирование возможных рисков, связанных с достижением основной цели, </w:t>
      </w:r>
      <w:r w:rsidRPr="00EB0366">
        <w:rPr>
          <w:rFonts w:ascii="Times New Roman" w:hAnsi="Times New Roman" w:cs="Times New Roman"/>
          <w:lang w:bidi="he-IL"/>
        </w:rPr>
        <w:lastRenderedPageBreak/>
        <w:t>решением задач муниципальной подпрограммы, оценка их масштабов и последствий, а также формирование системы мер по их предотвращению.</w:t>
      </w:r>
    </w:p>
    <w:p w:rsidR="00044D9C" w:rsidRPr="00EB0366" w:rsidRDefault="00044D9C" w:rsidP="00044D9C">
      <w:pPr>
        <w:pStyle w:val="a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bidi="he-IL"/>
        </w:rPr>
      </w:pPr>
      <w:r w:rsidRPr="00EB0366">
        <w:rPr>
          <w:rFonts w:ascii="Times New Roman" w:hAnsi="Times New Roman" w:cs="Times New Roman"/>
          <w:lang w:bidi="he-IL"/>
        </w:rPr>
        <w:t>В рамках реализации муниципальной подпрограммы могут быть выделены следующие внешние риски её реализации.</w:t>
      </w:r>
    </w:p>
    <w:p w:rsidR="00044D9C" w:rsidRPr="00EB0366" w:rsidRDefault="00044D9C" w:rsidP="00044D9C">
      <w:pPr>
        <w:pStyle w:val="a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bidi="he-IL"/>
        </w:rPr>
      </w:pPr>
      <w:r w:rsidRPr="00EB0366">
        <w:rPr>
          <w:rFonts w:ascii="Times New Roman" w:hAnsi="Times New Roman" w:cs="Times New Roman"/>
          <w:lang w:bidi="he-IL"/>
        </w:rPr>
        <w:t>Финансовые риски</w:t>
      </w:r>
    </w:p>
    <w:p w:rsidR="00044D9C" w:rsidRPr="00EB0366" w:rsidRDefault="00044D9C" w:rsidP="00044D9C">
      <w:pPr>
        <w:shd w:val="clear" w:color="auto" w:fill="FFFFFF"/>
        <w:ind w:firstLine="709"/>
        <w:jc w:val="both"/>
      </w:pPr>
      <w:r w:rsidRPr="00EB0366">
        <w:t>Финансовые риски связаны с возникновением бюджетного дефицита и недостаточным, вследствие этого, уровнем бюджетного финансирования, возможным секвестрованием бюджетных расходов на сферузащиты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что может повлечь недофинансирование, сокращение или прекращение программных мероприятий.</w:t>
      </w:r>
    </w:p>
    <w:p w:rsidR="00044D9C" w:rsidRPr="00EB0366" w:rsidRDefault="00044D9C" w:rsidP="00044D9C">
      <w:pPr>
        <w:shd w:val="clear" w:color="auto" w:fill="FFFFFF"/>
        <w:ind w:firstLine="709"/>
        <w:jc w:val="both"/>
      </w:pPr>
      <w:r w:rsidRPr="00EB0366">
        <w:t xml:space="preserve">Способами ограничения финансовых рисков выступают меры, предусмотренные в рамках привлечения внебюджетных источников для реализации отдельных мероприятий муниципальной подпрограммы: </w:t>
      </w:r>
    </w:p>
    <w:p w:rsidR="00044D9C" w:rsidRPr="00EB0366" w:rsidRDefault="00044D9C" w:rsidP="00044D9C">
      <w:pPr>
        <w:shd w:val="clear" w:color="auto" w:fill="FFFFFF"/>
        <w:ind w:firstLine="709"/>
        <w:jc w:val="both"/>
      </w:pPr>
      <w:r w:rsidRPr="00EB0366">
        <w:t>ежегодное уточнение объемов финансовых средств, предусмотренных на реализацию мероприятий муниципальнойподпрограммы, в зависимости от достигнутых результатов;</w:t>
      </w:r>
    </w:p>
    <w:p w:rsidR="00044D9C" w:rsidRPr="00EB0366" w:rsidRDefault="00044D9C" w:rsidP="00044D9C">
      <w:pPr>
        <w:shd w:val="clear" w:color="auto" w:fill="FFFFFF"/>
        <w:ind w:firstLine="709"/>
        <w:jc w:val="both"/>
      </w:pPr>
      <w:r w:rsidRPr="00EB0366">
        <w:t>определение приоритетов для первоочередного финансирования;</w:t>
      </w:r>
    </w:p>
    <w:p w:rsidR="00044D9C" w:rsidRPr="00EB0366" w:rsidRDefault="00044D9C" w:rsidP="00044D9C">
      <w:pPr>
        <w:shd w:val="clear" w:color="auto" w:fill="FFFFFF"/>
        <w:ind w:firstLine="709"/>
        <w:jc w:val="both"/>
      </w:pPr>
      <w:r w:rsidRPr="00EB0366">
        <w:t>планирование бюджетных расходов с применением методик оценки эффективности бюджетных расходов;</w:t>
      </w:r>
    </w:p>
    <w:p w:rsidR="00044D9C" w:rsidRPr="00EB0366" w:rsidRDefault="00044D9C" w:rsidP="00044D9C">
      <w:pPr>
        <w:shd w:val="clear" w:color="auto" w:fill="FFFFFF"/>
        <w:ind w:firstLine="709"/>
        <w:jc w:val="both"/>
      </w:pPr>
      <w:r w:rsidRPr="00EB0366">
        <w:t>привлечение внебюджетного финансирования.</w:t>
      </w:r>
    </w:p>
    <w:p w:rsidR="00044D9C" w:rsidRPr="00EB0366" w:rsidRDefault="00044D9C" w:rsidP="00044D9C">
      <w:pPr>
        <w:shd w:val="clear" w:color="auto" w:fill="FFFFFF"/>
        <w:ind w:firstLine="709"/>
        <w:jc w:val="both"/>
      </w:pPr>
      <w:r w:rsidRPr="00EB0366">
        <w:t>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органами повседневного управления и силами, привлекаемыми для предупреждения и ликвидации последствий чрезвычайных ситуаций.</w:t>
      </w:r>
    </w:p>
    <w:p w:rsidR="00044D9C" w:rsidRPr="00EB0366" w:rsidRDefault="00044D9C" w:rsidP="00044D9C">
      <w:pPr>
        <w:shd w:val="clear" w:color="auto" w:fill="FFFFFF"/>
        <w:ind w:firstLine="709"/>
        <w:jc w:val="both"/>
      </w:pPr>
      <w:r w:rsidRPr="00EB0366">
        <w:t>Усиление разрыва между современными требованиями и фактическим состоянием материально-технической базы, технического оснащения и систем управления органов повседневного управления и  силами, привлекаемыми для предупреждения и ликвидации последствий чрезвычайных ситуаций, может послужить причиной существенного снижения качества и доступности государственных и муниципальных услуг.</w:t>
      </w:r>
    </w:p>
    <w:p w:rsidR="00044D9C" w:rsidRPr="00EB0366" w:rsidRDefault="00044D9C" w:rsidP="00044D9C">
      <w:pPr>
        <w:pStyle w:val="ConsPlusNormal"/>
        <w:ind w:firstLine="709"/>
        <w:jc w:val="both"/>
        <w:rPr>
          <w:sz w:val="24"/>
          <w:szCs w:val="24"/>
        </w:rPr>
      </w:pPr>
      <w:r w:rsidRPr="00EB0366">
        <w:rPr>
          <w:sz w:val="24"/>
          <w:szCs w:val="24"/>
        </w:rPr>
        <w:t>Возникновение риска обусловлено отсутствием в муниципальной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 а также созданиесистемы-112 на территории.</w:t>
      </w:r>
    </w:p>
    <w:p w:rsidR="00044D9C" w:rsidRPr="00EB0366" w:rsidRDefault="00044D9C" w:rsidP="00044D9C">
      <w:pPr>
        <w:pStyle w:val="ConsPlusNormal"/>
        <w:ind w:firstLine="709"/>
        <w:jc w:val="both"/>
        <w:rPr>
          <w:sz w:val="24"/>
          <w:szCs w:val="24"/>
        </w:rPr>
      </w:pPr>
      <w:r w:rsidRPr="00EB0366">
        <w:rPr>
          <w:sz w:val="24"/>
          <w:szCs w:val="24"/>
        </w:rPr>
        <w:t>Минимизация финансовых рисков возможна на основе:</w:t>
      </w:r>
    </w:p>
    <w:p w:rsidR="00044D9C" w:rsidRPr="00EB0366" w:rsidRDefault="00044D9C" w:rsidP="00044D9C">
      <w:pPr>
        <w:pStyle w:val="ConsPlusNormal"/>
        <w:ind w:firstLine="709"/>
        <w:jc w:val="both"/>
        <w:rPr>
          <w:sz w:val="24"/>
          <w:szCs w:val="24"/>
        </w:rPr>
      </w:pPr>
      <w:r w:rsidRPr="00EB0366">
        <w:rPr>
          <w:sz w:val="24"/>
          <w:szCs w:val="24"/>
        </w:rPr>
        <w:t>- регулярного мониторинга и оценки эффективности реализации мероприятий Подпрограммы;</w:t>
      </w:r>
    </w:p>
    <w:p w:rsidR="00044D9C" w:rsidRPr="00EB0366" w:rsidRDefault="00044D9C" w:rsidP="00044D9C">
      <w:pPr>
        <w:pStyle w:val="ConsPlusNormal"/>
        <w:ind w:firstLine="709"/>
        <w:jc w:val="both"/>
        <w:rPr>
          <w:sz w:val="24"/>
          <w:szCs w:val="24"/>
        </w:rPr>
      </w:pPr>
      <w:r w:rsidRPr="00EB0366">
        <w:rPr>
          <w:sz w:val="24"/>
          <w:szCs w:val="24"/>
        </w:rPr>
        <w:t>- своевременной корректировки перечня основных мероприятий и показателей муниципальной подпрограммы.</w:t>
      </w:r>
    </w:p>
    <w:p w:rsidR="00044D9C" w:rsidRPr="00EB0366" w:rsidRDefault="00044D9C" w:rsidP="00044D9C">
      <w:pPr>
        <w:shd w:val="clear" w:color="auto" w:fill="FFFFFF"/>
        <w:ind w:firstLine="709"/>
        <w:jc w:val="both"/>
      </w:pPr>
      <w:r w:rsidRPr="00EB0366">
        <w:t>Макроэкономические риски:</w:t>
      </w:r>
    </w:p>
    <w:p w:rsidR="00044D9C" w:rsidRPr="00EB0366" w:rsidRDefault="00044D9C" w:rsidP="00044D9C">
      <w:pPr>
        <w:pStyle w:val="afffe"/>
        <w:ind w:firstLine="709"/>
        <w:jc w:val="both"/>
        <w:rPr>
          <w:rFonts w:ascii="Times New Roman" w:hAnsi="Times New Roman" w:cs="Times New Roman"/>
        </w:rPr>
      </w:pPr>
      <w:r w:rsidRPr="00EB0366">
        <w:rPr>
          <w:rFonts w:ascii="Times New Roman" w:hAnsi="Times New Roman" w:cs="Times New Roman"/>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возникновением бюджетного дефицита, что может вызвать снижение инвестиционной привлекательности сферы защиты населения и территорий от чрезвычайных ситуаций, обеспечения пожарной безопасности муниципального района «Чернышевский район».</w:t>
      </w:r>
    </w:p>
    <w:p w:rsidR="00044D9C" w:rsidRPr="00EB0366" w:rsidRDefault="00044D9C" w:rsidP="00044D9C">
      <w:pPr>
        <w:shd w:val="clear" w:color="auto" w:fill="FFFFFF"/>
        <w:ind w:firstLine="709"/>
        <w:jc w:val="both"/>
      </w:pPr>
      <w:r w:rsidRPr="00EB0366">
        <w:t>Кроме внешних рисков, можно выделить внутренние риски.</w:t>
      </w:r>
    </w:p>
    <w:p w:rsidR="00044D9C" w:rsidRPr="00EB0366" w:rsidRDefault="00044D9C" w:rsidP="00044D9C">
      <w:pPr>
        <w:shd w:val="clear" w:color="auto" w:fill="FFFFFF"/>
        <w:ind w:firstLine="709"/>
        <w:jc w:val="both"/>
      </w:pPr>
      <w:r w:rsidRPr="00EB0366">
        <w:t>Кадровые риски:</w:t>
      </w:r>
    </w:p>
    <w:p w:rsidR="00044D9C" w:rsidRPr="00EB0366" w:rsidRDefault="00044D9C" w:rsidP="00044D9C">
      <w:pPr>
        <w:shd w:val="clear" w:color="auto" w:fill="FFFFFF"/>
        <w:ind w:firstLine="709"/>
        <w:jc w:val="both"/>
      </w:pPr>
      <w:r w:rsidRPr="00EB0366">
        <w:t>Кадровые риски обусловлены значительным дефицитом высококвалифицированных кадров в сферезащиты населения и территорий от чрезвычайных ситуаций и обеспечения пожарной безопасности, что снижает эффективность работы учреждений и качество предоставляемых услуг.</w:t>
      </w:r>
    </w:p>
    <w:p w:rsidR="00044D9C" w:rsidRPr="00EB0366" w:rsidRDefault="00044D9C" w:rsidP="00044D9C">
      <w:pPr>
        <w:shd w:val="clear" w:color="auto" w:fill="FFFFFF"/>
        <w:ind w:firstLine="709"/>
        <w:jc w:val="both"/>
      </w:pPr>
      <w:r w:rsidRPr="00EB0366">
        <w:lastRenderedPageBreak/>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044D9C" w:rsidRPr="00EB0366" w:rsidRDefault="00044D9C" w:rsidP="00044D9C">
      <w:pPr>
        <w:shd w:val="clear" w:color="auto" w:fill="FFFFFF"/>
        <w:ind w:firstLine="709"/>
        <w:jc w:val="both"/>
      </w:pPr>
    </w:p>
    <w:p w:rsidR="00044D9C" w:rsidRPr="00EB0366" w:rsidRDefault="00044D9C" w:rsidP="00044D9C">
      <w:pPr>
        <w:spacing w:before="120" w:after="120"/>
        <w:jc w:val="both"/>
        <w:rPr>
          <w:b/>
          <w:spacing w:val="1"/>
        </w:rPr>
      </w:pPr>
      <w:r w:rsidRPr="00EB0366">
        <w:rPr>
          <w:b/>
          <w:spacing w:val="1"/>
        </w:rPr>
        <w:t>Раздел 7. Оценка эффективности  Подпрограммы</w:t>
      </w:r>
    </w:p>
    <w:p w:rsidR="00044D9C" w:rsidRPr="00EB0366" w:rsidRDefault="00044D9C" w:rsidP="00044D9C">
      <w:pPr>
        <w:ind w:firstLine="708"/>
        <w:jc w:val="both"/>
      </w:pPr>
      <w:r w:rsidRPr="00EB0366">
        <w:t>Мероприятия по управлению природными рисками, наличие инфраструктуры современных средств связи, оповещения и информирования при готовности населения и сил защиты позволят с большей вероятностью использовать эффективные методы управления территорией, обеспечить безопасность населения.</w:t>
      </w:r>
    </w:p>
    <w:p w:rsidR="00044D9C" w:rsidRPr="00EB0366" w:rsidRDefault="00044D9C" w:rsidP="00044D9C">
      <w:pPr>
        <w:jc w:val="both"/>
      </w:pPr>
      <w:r w:rsidRPr="00EB0366">
        <w:t xml:space="preserve">         Осуществление запланированных мероприятий позволит улучшить систематизацию и дальнейшее развитие нормативно-технической и правовой базы в области снижения рисков чрезвычайных ситуаций. </w:t>
      </w:r>
    </w:p>
    <w:p w:rsidR="00044D9C" w:rsidRPr="00EB0366" w:rsidRDefault="00044D9C" w:rsidP="00044D9C">
      <w:pPr>
        <w:ind w:firstLine="709"/>
        <w:jc w:val="both"/>
      </w:pPr>
      <w:r w:rsidRPr="00EB0366">
        <w:t>В результате реализации подпрограммы ожидается:</w:t>
      </w:r>
    </w:p>
    <w:p w:rsidR="00044D9C" w:rsidRPr="00EB0366" w:rsidRDefault="00044D9C" w:rsidP="00044D9C">
      <w:pPr>
        <w:ind w:firstLine="709"/>
        <w:jc w:val="both"/>
      </w:pPr>
      <w:r w:rsidRPr="00EB0366">
        <w:t>- развитие системы оповещения населения;</w:t>
      </w:r>
    </w:p>
    <w:p w:rsidR="00044D9C" w:rsidRPr="00EB0366" w:rsidRDefault="00044D9C" w:rsidP="00044D9C">
      <w:pPr>
        <w:ind w:firstLine="709"/>
        <w:jc w:val="both"/>
      </w:pPr>
      <w:r w:rsidRPr="00EB0366">
        <w:t>- снижение доли пострадавшего населения в результате чрезвычайных ситуаций;</w:t>
      </w:r>
    </w:p>
    <w:p w:rsidR="00044D9C" w:rsidRPr="00EB0366" w:rsidRDefault="00044D9C" w:rsidP="00044D9C">
      <w:pPr>
        <w:ind w:firstLine="709"/>
        <w:jc w:val="both"/>
      </w:pPr>
      <w:r w:rsidRPr="00EB0366">
        <w:t>- увеличение предотвращенного экономического ущерба в результате чрезвычайных ситуаций;</w:t>
      </w:r>
    </w:p>
    <w:p w:rsidR="00044D9C" w:rsidRPr="00EB0366" w:rsidRDefault="00044D9C" w:rsidP="00044D9C">
      <w:pPr>
        <w:ind w:firstLine="709"/>
        <w:jc w:val="both"/>
      </w:pPr>
      <w:r w:rsidRPr="00EB0366">
        <w:t>- повышение степени защищенности населения Чернышевского района от чрезвычайных ситуаций;</w:t>
      </w:r>
    </w:p>
    <w:p w:rsidR="00044D9C" w:rsidRPr="00EB0366" w:rsidRDefault="00044D9C" w:rsidP="00044D9C">
      <w:pPr>
        <w:jc w:val="both"/>
      </w:pPr>
      <w:r w:rsidRPr="00EB0366">
        <w:t xml:space="preserve">- повышение уровня культуры безопасности жизнедеятельности.   </w:t>
      </w:r>
    </w:p>
    <w:p w:rsidR="00044D9C" w:rsidRPr="00EB0366" w:rsidRDefault="00044D9C" w:rsidP="00044D9C">
      <w:pPr>
        <w:jc w:val="both"/>
      </w:pPr>
      <w:r w:rsidRPr="00EB0366">
        <w:t xml:space="preserve">          Реализация мероприятий подпрограммы позволит получить социальный, экономический и экологический эффект.</w:t>
      </w:r>
    </w:p>
    <w:p w:rsidR="00044D9C" w:rsidRPr="00EB0366" w:rsidRDefault="00044D9C" w:rsidP="00044D9C">
      <w:pPr>
        <w:jc w:val="both"/>
      </w:pPr>
      <w:r w:rsidRPr="00EB0366">
        <w:t xml:space="preserve">          Социальная эффективность реализации мероприятий подпрограммы обеспечить защиту здоровья людей от негативного воздействия окружающей среды, окажет непосредственное влияние на снижение смертности, особенно детской, и увеличение продолжительности жизни населения муниципального района «Чернышевский район».</w:t>
      </w:r>
    </w:p>
    <w:p w:rsidR="00044D9C" w:rsidRPr="00EB0366" w:rsidRDefault="00044D9C" w:rsidP="00044D9C">
      <w:pPr>
        <w:jc w:val="both"/>
      </w:pPr>
      <w:r w:rsidRPr="00EB0366">
        <w:t xml:space="preserve">          Экологическая эффективность реализации подпрограммы будет выражаться в снижении в местах отдыха людей отрицательного воздействия на окружающую среду и на жизнедеятельности человека. Реализация мероприятий подпрограммы не повлечет за собой негативных последствий и обеспечит улучшение условий жизнедеятельности населения муниципального района «Чернышевский район».</w:t>
      </w:r>
    </w:p>
    <w:p w:rsidR="00044D9C" w:rsidRPr="00EB0366" w:rsidRDefault="00044D9C" w:rsidP="00044D9C">
      <w:pPr>
        <w:rPr>
          <w:b/>
          <w:bCs/>
        </w:rPr>
      </w:pPr>
    </w:p>
    <w:p w:rsidR="00044D9C" w:rsidRPr="00EB0366" w:rsidRDefault="00044D9C" w:rsidP="00044D9C">
      <w:pPr>
        <w:jc w:val="center"/>
        <w:rPr>
          <w:b/>
          <w:bCs/>
        </w:rPr>
      </w:pPr>
      <w:r w:rsidRPr="00EB0366">
        <w:rPr>
          <w:b/>
          <w:bCs/>
        </w:rPr>
        <w:t>Целевые показатели Подпрограммы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839"/>
        <w:gridCol w:w="1133"/>
        <w:gridCol w:w="1164"/>
        <w:gridCol w:w="991"/>
        <w:gridCol w:w="7"/>
        <w:gridCol w:w="2229"/>
      </w:tblGrid>
      <w:tr w:rsidR="00044D9C" w:rsidRPr="00EB0366" w:rsidTr="00014BD5">
        <w:tc>
          <w:tcPr>
            <w:tcW w:w="552" w:type="dxa"/>
            <w:vAlign w:val="center"/>
          </w:tcPr>
          <w:p w:rsidR="00044D9C" w:rsidRPr="00EB0366" w:rsidRDefault="00044D9C" w:rsidP="00014BD5">
            <w:pPr>
              <w:jc w:val="center"/>
              <w:rPr>
                <w:b/>
                <w:bCs/>
              </w:rPr>
            </w:pPr>
            <w:r w:rsidRPr="00EB0366">
              <w:rPr>
                <w:b/>
                <w:bCs/>
              </w:rPr>
              <w:t>№ п/п</w:t>
            </w:r>
          </w:p>
        </w:tc>
        <w:tc>
          <w:tcPr>
            <w:tcW w:w="3843" w:type="dxa"/>
            <w:vAlign w:val="center"/>
          </w:tcPr>
          <w:p w:rsidR="00044D9C" w:rsidRPr="00EB0366" w:rsidRDefault="00044D9C" w:rsidP="00014BD5">
            <w:pPr>
              <w:jc w:val="center"/>
              <w:rPr>
                <w:b/>
                <w:bCs/>
              </w:rPr>
            </w:pPr>
            <w:r w:rsidRPr="00EB0366">
              <w:rPr>
                <w:b/>
                <w:bCs/>
              </w:rPr>
              <w:t>Наименование целевого показателя</w:t>
            </w:r>
          </w:p>
        </w:tc>
        <w:tc>
          <w:tcPr>
            <w:tcW w:w="3291" w:type="dxa"/>
            <w:gridSpan w:val="3"/>
            <w:vAlign w:val="center"/>
          </w:tcPr>
          <w:p w:rsidR="00044D9C" w:rsidRPr="00EB0366" w:rsidRDefault="00044D9C" w:rsidP="00014BD5">
            <w:pPr>
              <w:ind w:left="-108" w:right="-108"/>
              <w:jc w:val="center"/>
              <w:rPr>
                <w:b/>
                <w:bCs/>
              </w:rPr>
            </w:pPr>
            <w:r w:rsidRPr="00EB0366">
              <w:rPr>
                <w:b/>
                <w:bCs/>
              </w:rPr>
              <w:t>Значения целевого показателя</w:t>
            </w:r>
          </w:p>
        </w:tc>
        <w:tc>
          <w:tcPr>
            <w:tcW w:w="2237" w:type="dxa"/>
            <w:gridSpan w:val="2"/>
            <w:vMerge w:val="restart"/>
            <w:vAlign w:val="center"/>
          </w:tcPr>
          <w:p w:rsidR="00044D9C" w:rsidRPr="00EB0366" w:rsidRDefault="00044D9C" w:rsidP="00014BD5">
            <w:pPr>
              <w:ind w:left="-108" w:right="-108"/>
              <w:jc w:val="center"/>
              <w:rPr>
                <w:b/>
                <w:bCs/>
              </w:rPr>
            </w:pPr>
            <w:r w:rsidRPr="00EB0366">
              <w:rPr>
                <w:b/>
                <w:bCs/>
              </w:rPr>
              <w:t>Методика расчета показателя</w:t>
            </w:r>
          </w:p>
        </w:tc>
      </w:tr>
      <w:tr w:rsidR="00044D9C" w:rsidRPr="00EB0366" w:rsidTr="00014BD5">
        <w:tc>
          <w:tcPr>
            <w:tcW w:w="552" w:type="dxa"/>
            <w:vAlign w:val="center"/>
          </w:tcPr>
          <w:p w:rsidR="00044D9C" w:rsidRPr="00EB0366" w:rsidRDefault="00044D9C" w:rsidP="00014BD5">
            <w:pPr>
              <w:jc w:val="center"/>
              <w:rPr>
                <w:b/>
                <w:bCs/>
              </w:rPr>
            </w:pPr>
          </w:p>
        </w:tc>
        <w:tc>
          <w:tcPr>
            <w:tcW w:w="3843" w:type="dxa"/>
            <w:vAlign w:val="center"/>
          </w:tcPr>
          <w:p w:rsidR="00044D9C" w:rsidRPr="00EB0366" w:rsidRDefault="00044D9C" w:rsidP="00014BD5">
            <w:pPr>
              <w:jc w:val="center"/>
              <w:rPr>
                <w:b/>
                <w:bCs/>
              </w:rPr>
            </w:pPr>
          </w:p>
        </w:tc>
        <w:tc>
          <w:tcPr>
            <w:tcW w:w="1134" w:type="dxa"/>
            <w:vAlign w:val="center"/>
          </w:tcPr>
          <w:p w:rsidR="00044D9C" w:rsidRPr="00EB0366" w:rsidRDefault="00044D9C" w:rsidP="00014BD5">
            <w:pPr>
              <w:ind w:left="-108" w:right="-108"/>
              <w:jc w:val="center"/>
              <w:rPr>
                <w:b/>
                <w:bCs/>
              </w:rPr>
            </w:pPr>
            <w:r w:rsidRPr="00EB0366">
              <w:rPr>
                <w:b/>
                <w:bCs/>
              </w:rPr>
              <w:t>2018</w:t>
            </w:r>
          </w:p>
        </w:tc>
        <w:tc>
          <w:tcPr>
            <w:tcW w:w="1165" w:type="dxa"/>
            <w:vAlign w:val="center"/>
          </w:tcPr>
          <w:p w:rsidR="00044D9C" w:rsidRPr="00EB0366" w:rsidRDefault="00044D9C" w:rsidP="00014BD5">
            <w:pPr>
              <w:ind w:left="-108" w:right="-108"/>
              <w:jc w:val="center"/>
              <w:rPr>
                <w:b/>
                <w:bCs/>
              </w:rPr>
            </w:pPr>
            <w:r w:rsidRPr="00EB0366">
              <w:rPr>
                <w:b/>
                <w:bCs/>
              </w:rPr>
              <w:t>2019</w:t>
            </w:r>
          </w:p>
        </w:tc>
        <w:tc>
          <w:tcPr>
            <w:tcW w:w="992" w:type="dxa"/>
            <w:vAlign w:val="center"/>
          </w:tcPr>
          <w:p w:rsidR="00044D9C" w:rsidRPr="00EB0366" w:rsidRDefault="00044D9C" w:rsidP="00014BD5">
            <w:pPr>
              <w:ind w:left="-108" w:right="-108"/>
              <w:jc w:val="center"/>
              <w:rPr>
                <w:b/>
                <w:bCs/>
              </w:rPr>
            </w:pPr>
            <w:r w:rsidRPr="00EB0366">
              <w:rPr>
                <w:b/>
                <w:bCs/>
              </w:rPr>
              <w:t>2020</w:t>
            </w:r>
          </w:p>
        </w:tc>
        <w:tc>
          <w:tcPr>
            <w:tcW w:w="2237" w:type="dxa"/>
            <w:gridSpan w:val="2"/>
            <w:vMerge/>
            <w:vAlign w:val="center"/>
          </w:tcPr>
          <w:p w:rsidR="00044D9C" w:rsidRPr="00EB0366" w:rsidRDefault="00044D9C" w:rsidP="00014BD5">
            <w:pPr>
              <w:ind w:right="-108"/>
              <w:jc w:val="center"/>
              <w:rPr>
                <w:b/>
                <w:bCs/>
              </w:rPr>
            </w:pPr>
          </w:p>
        </w:tc>
      </w:tr>
      <w:tr w:rsidR="00044D9C" w:rsidRPr="00EB0366" w:rsidTr="00014BD5">
        <w:tc>
          <w:tcPr>
            <w:tcW w:w="552" w:type="dxa"/>
          </w:tcPr>
          <w:p w:rsidR="00044D9C" w:rsidRPr="00EB0366" w:rsidRDefault="00044D9C" w:rsidP="00014BD5">
            <w:pPr>
              <w:spacing w:before="60" w:after="60"/>
              <w:jc w:val="center"/>
            </w:pPr>
            <w:r w:rsidRPr="00EB0366">
              <w:t>1</w:t>
            </w:r>
          </w:p>
        </w:tc>
        <w:tc>
          <w:tcPr>
            <w:tcW w:w="3843" w:type="dxa"/>
          </w:tcPr>
          <w:p w:rsidR="00044D9C" w:rsidRPr="00EB0366" w:rsidRDefault="00044D9C" w:rsidP="00014BD5">
            <w:r w:rsidRPr="00EB0366">
              <w:t>Доля населенных пунктов, в которых не обеспечивается требуемый уровень пожарной безопасности</w:t>
            </w:r>
          </w:p>
        </w:tc>
        <w:tc>
          <w:tcPr>
            <w:tcW w:w="1134" w:type="dxa"/>
            <w:vAlign w:val="center"/>
          </w:tcPr>
          <w:p w:rsidR="00044D9C" w:rsidRPr="00EB0366" w:rsidRDefault="00044D9C" w:rsidP="00014BD5">
            <w:pPr>
              <w:jc w:val="center"/>
            </w:pPr>
            <w:r w:rsidRPr="00EB0366">
              <w:t>9,6</w:t>
            </w:r>
          </w:p>
        </w:tc>
        <w:tc>
          <w:tcPr>
            <w:tcW w:w="1165" w:type="dxa"/>
            <w:vAlign w:val="center"/>
          </w:tcPr>
          <w:p w:rsidR="00044D9C" w:rsidRPr="00EB0366" w:rsidRDefault="00044D9C" w:rsidP="00014BD5">
            <w:pPr>
              <w:jc w:val="center"/>
            </w:pPr>
            <w:r w:rsidRPr="00EB0366">
              <w:t>9,6</w:t>
            </w:r>
          </w:p>
        </w:tc>
        <w:tc>
          <w:tcPr>
            <w:tcW w:w="999" w:type="dxa"/>
            <w:gridSpan w:val="2"/>
            <w:vAlign w:val="center"/>
          </w:tcPr>
          <w:p w:rsidR="00044D9C" w:rsidRPr="00EB0366" w:rsidRDefault="00044D9C" w:rsidP="00014BD5">
            <w:pPr>
              <w:jc w:val="center"/>
            </w:pPr>
            <w:r w:rsidRPr="00EB0366">
              <w:t>9,6</w:t>
            </w:r>
          </w:p>
        </w:tc>
        <w:tc>
          <w:tcPr>
            <w:tcW w:w="2230" w:type="dxa"/>
            <w:vAlign w:val="center"/>
          </w:tcPr>
          <w:p w:rsidR="00044D9C" w:rsidRPr="00EB0366" w:rsidRDefault="00044D9C" w:rsidP="00014BD5">
            <w:pPr>
              <w:jc w:val="center"/>
            </w:pPr>
            <w:r w:rsidRPr="00EB0366">
              <w:t xml:space="preserve">К1/К*100, где К1 – населенные пункты не обеспеченные требованиям уровня пожарной безопасности, </w:t>
            </w:r>
          </w:p>
          <w:p w:rsidR="00044D9C" w:rsidRPr="00EB0366" w:rsidRDefault="00044D9C" w:rsidP="00014BD5">
            <w:pPr>
              <w:jc w:val="center"/>
            </w:pPr>
            <w:r w:rsidRPr="00EB0366">
              <w:t>К – общее количество населенных пунктов</w:t>
            </w:r>
          </w:p>
        </w:tc>
      </w:tr>
      <w:tr w:rsidR="00044D9C" w:rsidRPr="00EB0366" w:rsidTr="00014BD5">
        <w:tc>
          <w:tcPr>
            <w:tcW w:w="552" w:type="dxa"/>
          </w:tcPr>
          <w:p w:rsidR="00044D9C" w:rsidRPr="00EB0366" w:rsidRDefault="00044D9C" w:rsidP="00014BD5">
            <w:pPr>
              <w:spacing w:before="60" w:after="60"/>
              <w:jc w:val="center"/>
            </w:pPr>
            <w:r w:rsidRPr="00EB0366">
              <w:t>2</w:t>
            </w:r>
          </w:p>
        </w:tc>
        <w:tc>
          <w:tcPr>
            <w:tcW w:w="3843" w:type="dxa"/>
          </w:tcPr>
          <w:p w:rsidR="00044D9C" w:rsidRPr="00EB0366" w:rsidRDefault="00044D9C" w:rsidP="00014BD5">
            <w:pPr>
              <w:jc w:val="both"/>
            </w:pPr>
            <w:r w:rsidRPr="00EB0366">
              <w:t xml:space="preserve">Увеличение доли охвата населения оповещением и информированием о чрезвычайных ситуациях природного и техногенного характера в рамках системы </w:t>
            </w:r>
            <w:r w:rsidRPr="00EB0366">
              <w:lastRenderedPageBreak/>
              <w:t>централизованного оповещения</w:t>
            </w:r>
          </w:p>
        </w:tc>
        <w:tc>
          <w:tcPr>
            <w:tcW w:w="1134" w:type="dxa"/>
          </w:tcPr>
          <w:p w:rsidR="00044D9C" w:rsidRPr="00EB0366" w:rsidRDefault="00044D9C" w:rsidP="00014BD5">
            <w:r w:rsidRPr="00EB0366">
              <w:lastRenderedPageBreak/>
              <w:t>100%</w:t>
            </w:r>
          </w:p>
        </w:tc>
        <w:tc>
          <w:tcPr>
            <w:tcW w:w="1165" w:type="dxa"/>
          </w:tcPr>
          <w:p w:rsidR="00044D9C" w:rsidRPr="00EB0366" w:rsidRDefault="00044D9C" w:rsidP="00014BD5">
            <w:r w:rsidRPr="00EB0366">
              <w:t>100%</w:t>
            </w:r>
          </w:p>
        </w:tc>
        <w:tc>
          <w:tcPr>
            <w:tcW w:w="999" w:type="dxa"/>
            <w:gridSpan w:val="2"/>
          </w:tcPr>
          <w:p w:rsidR="00044D9C" w:rsidRPr="00EB0366" w:rsidRDefault="00044D9C" w:rsidP="00014BD5">
            <w:r w:rsidRPr="00EB0366">
              <w:t>100%</w:t>
            </w:r>
          </w:p>
        </w:tc>
        <w:tc>
          <w:tcPr>
            <w:tcW w:w="2230" w:type="dxa"/>
            <w:vAlign w:val="center"/>
          </w:tcPr>
          <w:p w:rsidR="00044D9C" w:rsidRPr="00EB0366" w:rsidRDefault="00044D9C" w:rsidP="00014BD5"/>
        </w:tc>
      </w:tr>
      <w:tr w:rsidR="00044D9C" w:rsidRPr="00EB0366" w:rsidTr="00014BD5">
        <w:tc>
          <w:tcPr>
            <w:tcW w:w="552" w:type="dxa"/>
          </w:tcPr>
          <w:p w:rsidR="00044D9C" w:rsidRPr="00EB0366" w:rsidRDefault="00044D9C" w:rsidP="00014BD5">
            <w:pPr>
              <w:spacing w:before="60" w:after="60"/>
              <w:jc w:val="center"/>
            </w:pPr>
            <w:r w:rsidRPr="00EB0366">
              <w:lastRenderedPageBreak/>
              <w:t>3</w:t>
            </w:r>
          </w:p>
        </w:tc>
        <w:tc>
          <w:tcPr>
            <w:tcW w:w="3843" w:type="dxa"/>
          </w:tcPr>
          <w:p w:rsidR="00044D9C" w:rsidRPr="00EB0366" w:rsidRDefault="00044D9C" w:rsidP="00014BD5">
            <w:pPr>
              <w:jc w:val="both"/>
            </w:pPr>
            <w:r w:rsidRPr="00EB0366">
              <w:t xml:space="preserve">Уменьшение количества погибших, травмированных и пострадавших при чрезвычайных ситуациях, пожарах от количества погибших, травмированных и пострадавших при чрезвычайных ситуациях в 2017 году </w:t>
            </w:r>
          </w:p>
        </w:tc>
        <w:tc>
          <w:tcPr>
            <w:tcW w:w="1134" w:type="dxa"/>
          </w:tcPr>
          <w:p w:rsidR="00044D9C" w:rsidRPr="00EB0366" w:rsidRDefault="00044D9C" w:rsidP="00014BD5">
            <w:pPr>
              <w:keepNext/>
            </w:pPr>
            <w:r w:rsidRPr="00EB0366">
              <w:t>50%</w:t>
            </w:r>
          </w:p>
        </w:tc>
        <w:tc>
          <w:tcPr>
            <w:tcW w:w="1165" w:type="dxa"/>
          </w:tcPr>
          <w:p w:rsidR="00044D9C" w:rsidRPr="00EB0366" w:rsidRDefault="00044D9C" w:rsidP="00014BD5">
            <w:pPr>
              <w:keepNext/>
            </w:pPr>
            <w:r w:rsidRPr="00EB0366">
              <w:t>50%</w:t>
            </w:r>
          </w:p>
        </w:tc>
        <w:tc>
          <w:tcPr>
            <w:tcW w:w="999" w:type="dxa"/>
            <w:gridSpan w:val="2"/>
          </w:tcPr>
          <w:p w:rsidR="00044D9C" w:rsidRPr="00EB0366" w:rsidRDefault="00044D9C" w:rsidP="00014BD5">
            <w:pPr>
              <w:keepNext/>
            </w:pPr>
            <w:r w:rsidRPr="00EB0366">
              <w:t>50%</w:t>
            </w:r>
          </w:p>
        </w:tc>
        <w:tc>
          <w:tcPr>
            <w:tcW w:w="2230" w:type="dxa"/>
            <w:vAlign w:val="center"/>
          </w:tcPr>
          <w:p w:rsidR="00044D9C" w:rsidRPr="00EB0366" w:rsidRDefault="00044D9C" w:rsidP="00014BD5">
            <w:pPr>
              <w:keepNext/>
            </w:pPr>
            <w:r w:rsidRPr="00EB0366">
              <w:t>К/К</w:t>
            </w:r>
            <w:r w:rsidRPr="00EB0366">
              <w:rPr>
                <w:vertAlign w:val="subscript"/>
              </w:rPr>
              <w:t>пп</w:t>
            </w:r>
            <w:r w:rsidRPr="00EB0366">
              <w:t>*100, где К – количество пострадавших, К</w:t>
            </w:r>
            <w:r w:rsidRPr="00EB0366">
              <w:rPr>
                <w:vertAlign w:val="subscript"/>
              </w:rPr>
              <w:t>пп</w:t>
            </w:r>
            <w:r w:rsidRPr="00EB0366">
              <w:t xml:space="preserve"> – количество пострадавших предыдущего года</w:t>
            </w:r>
          </w:p>
        </w:tc>
      </w:tr>
    </w:tbl>
    <w:p w:rsidR="00044D9C" w:rsidRPr="00EB0366" w:rsidRDefault="00044D9C" w:rsidP="00044D9C">
      <w:pPr>
        <w:spacing w:before="120" w:after="120"/>
        <w:jc w:val="center"/>
        <w:rPr>
          <w:b/>
          <w:spacing w:val="1"/>
        </w:rPr>
      </w:pPr>
      <w:r w:rsidRPr="00EB0366">
        <w:rPr>
          <w:b/>
          <w:spacing w:val="1"/>
        </w:rPr>
        <w:t>Раздел 8. Механизм реализации Подпрограммы</w:t>
      </w:r>
    </w:p>
    <w:p w:rsidR="00044D9C" w:rsidRPr="00EB0366" w:rsidRDefault="00044D9C" w:rsidP="00044D9C">
      <w:pPr>
        <w:tabs>
          <w:tab w:val="left" w:pos="1155"/>
        </w:tabs>
        <w:ind w:firstLine="709"/>
        <w:jc w:val="both"/>
      </w:pPr>
      <w:r w:rsidRPr="00EB0366">
        <w:t>Организацию выполнения мероприятий Подпрограммы осуществляет муниципальный заказчик подпрограммы (Администрация муниципального района «Чернышевский район»), которая ежегодно в установленном порядке вносит предложения по уточнению перечня мероприятий подпрограммы на очередной финансовый год, сроков их реализации, корректирует программные показатели и объемы финансирования мероприятий Подпрограммы, а также механизм реализации Подпрограммы.</w:t>
      </w:r>
    </w:p>
    <w:p w:rsidR="00044D9C" w:rsidRPr="00EB0366" w:rsidRDefault="00044D9C" w:rsidP="00044D9C">
      <w:pPr>
        <w:tabs>
          <w:tab w:val="left" w:pos="1155"/>
        </w:tabs>
        <w:ind w:firstLine="709"/>
        <w:jc w:val="both"/>
      </w:pPr>
      <w:r w:rsidRPr="00EB0366">
        <w:t xml:space="preserve">Порядок предоставления средств бюджета на реализацию Программных мероприятий устанавливается Администрацией муниципального района «Чернышевский район». </w:t>
      </w:r>
    </w:p>
    <w:p w:rsidR="00044D9C" w:rsidRPr="00EB0366" w:rsidRDefault="00044D9C" w:rsidP="00044D9C">
      <w:pPr>
        <w:tabs>
          <w:tab w:val="left" w:pos="1155"/>
        </w:tabs>
        <w:ind w:firstLine="709"/>
        <w:jc w:val="both"/>
      </w:pPr>
      <w:r w:rsidRPr="00EB0366">
        <w:t>Отчетная информация ежегодно предоставляется:</w:t>
      </w:r>
    </w:p>
    <w:p w:rsidR="00044D9C" w:rsidRPr="00EB0366" w:rsidRDefault="00044D9C" w:rsidP="00044D9C">
      <w:pPr>
        <w:numPr>
          <w:ilvl w:val="0"/>
          <w:numId w:val="16"/>
        </w:numPr>
        <w:tabs>
          <w:tab w:val="clear" w:pos="795"/>
          <w:tab w:val="left" w:pos="1155"/>
        </w:tabs>
        <w:ind w:left="0" w:firstLine="709"/>
        <w:jc w:val="both"/>
      </w:pPr>
      <w:r w:rsidRPr="00EB0366">
        <w:t xml:space="preserve">в срок до 01 февраля, следующего за отчетным годом, ответственный исполнитель представляет годовой отчет  в финансовый орган на заключение поисполнению муниципальной программы в части финансового обеспечения выполнении мероприятий Подпрограммы; </w:t>
      </w:r>
    </w:p>
    <w:p w:rsidR="00044D9C" w:rsidRPr="00EB0366" w:rsidRDefault="00044D9C" w:rsidP="00044D9C">
      <w:pPr>
        <w:numPr>
          <w:ilvl w:val="0"/>
          <w:numId w:val="16"/>
        </w:numPr>
        <w:tabs>
          <w:tab w:val="clear" w:pos="795"/>
          <w:tab w:val="num" w:pos="993"/>
          <w:tab w:val="left" w:pos="1155"/>
        </w:tabs>
        <w:ind w:left="0" w:firstLine="709"/>
        <w:jc w:val="both"/>
      </w:pPr>
      <w:r w:rsidRPr="00EB0366">
        <w:t>в срок до 15 февраля года, следующего за отчетным годом, ответственный исполнитель муниципальной направляет годовой отчет вместе с заключением финансового органа в экономический орган  на оценку эффективности реализации муниципальной программы.</w:t>
      </w:r>
    </w:p>
    <w:p w:rsidR="00044D9C" w:rsidRPr="00EB0366" w:rsidRDefault="00044D9C" w:rsidP="00044D9C">
      <w:pPr>
        <w:tabs>
          <w:tab w:val="left" w:pos="1155"/>
        </w:tabs>
        <w:ind w:firstLine="709"/>
        <w:jc w:val="both"/>
      </w:pPr>
      <w:r w:rsidRPr="00EB0366">
        <w:t>Контроль за ходом выполнения мероприятий Подпрограммы осуществляет  первый заместитель руководителя администрации  муниципального района «Чернышевский район».</w:t>
      </w:r>
    </w:p>
    <w:p w:rsidR="00044D9C" w:rsidRPr="00EB0366" w:rsidRDefault="00044D9C" w:rsidP="00044D9C">
      <w:pPr>
        <w:tabs>
          <w:tab w:val="left" w:pos="1155"/>
        </w:tabs>
        <w:ind w:firstLine="709"/>
        <w:jc w:val="both"/>
      </w:pPr>
      <w:r w:rsidRPr="00EB0366">
        <w:rPr>
          <w:spacing w:val="1"/>
        </w:rPr>
        <w:t>Заказчик Программы ежегодно в установленном порядке готовит предложения по уточнению перечня программных мероприятий на очередной финансовый год, уточняет затраты по программным мероприятиям.</w:t>
      </w:r>
    </w:p>
    <w:p w:rsidR="00044D9C" w:rsidRPr="00EB0366" w:rsidRDefault="00044D9C" w:rsidP="00044D9C">
      <w:pPr>
        <w:pStyle w:val="a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p w:rsidR="00044D9C" w:rsidRPr="00EB0366" w:rsidRDefault="00044D9C" w:rsidP="00044D9C">
      <w:pPr>
        <w:pStyle w:val="a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bidi="he-IL"/>
        </w:rPr>
      </w:pPr>
      <w:r w:rsidRPr="00EB0366">
        <w:rPr>
          <w:rFonts w:ascii="Times New Roman" w:hAnsi="Times New Roman" w:cs="Times New Roman"/>
          <w:b/>
          <w:lang w:bidi="he-IL"/>
        </w:rPr>
        <w:t>Раздел 9. Основные меры правового регулирования, направленные на достижение целей и конечных результатов Подпрограммы.</w:t>
      </w:r>
    </w:p>
    <w:p w:rsidR="00044D9C" w:rsidRPr="00EB0366" w:rsidRDefault="00044D9C" w:rsidP="00044D9C">
      <w:pPr>
        <w:pStyle w:val="a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bidi="he-IL"/>
        </w:rPr>
      </w:pPr>
      <w:r w:rsidRPr="00EB0366">
        <w:rPr>
          <w:rFonts w:ascii="Times New Roman" w:hAnsi="Times New Roman" w:cs="Times New Roman"/>
          <w:lang w:bidi="he-IL"/>
        </w:rPr>
        <w:t xml:space="preserve">Для достижения целей и конечных результатов муниципальной подпрограммы разработки новых нормативных правовых актов не требуется. </w:t>
      </w:r>
    </w:p>
    <w:p w:rsidR="00044D9C" w:rsidRPr="00EB0366" w:rsidRDefault="00044D9C" w:rsidP="00044D9C">
      <w:pPr>
        <w:pStyle w:val="a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bidi="he-IL"/>
        </w:rPr>
      </w:pPr>
      <w:r w:rsidRPr="00EB0366">
        <w:rPr>
          <w:rFonts w:ascii="Times New Roman" w:hAnsi="Times New Roman" w:cs="Times New Roman"/>
          <w:lang w:bidi="he-IL"/>
        </w:rPr>
        <w:t>В то же время, в процессе реализации муниципальной подпрограммы осуществляется  разработка правовых актов, которые будут выполнены в виде внесения изменений в программу.</w:t>
      </w:r>
    </w:p>
    <w:p w:rsidR="00044D9C" w:rsidRPr="00EB0366" w:rsidRDefault="00044D9C" w:rsidP="00044D9C">
      <w:pPr>
        <w:pStyle w:val="a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lang w:bidi="he-IL"/>
        </w:rPr>
      </w:pPr>
      <w:r w:rsidRPr="00EB0366">
        <w:rPr>
          <w:rFonts w:ascii="Times New Roman" w:hAnsi="Times New Roman" w:cs="Times New Roman"/>
          <w:lang w:bidi="he-IL"/>
        </w:rPr>
        <w:t>_______</w:t>
      </w:r>
      <w:bookmarkStart w:id="0" w:name="_GoBack"/>
      <w:bookmarkEnd w:id="0"/>
      <w:r w:rsidRPr="00EB0366">
        <w:rPr>
          <w:rFonts w:ascii="Times New Roman" w:hAnsi="Times New Roman" w:cs="Times New Roman"/>
          <w:lang w:bidi="he-IL"/>
        </w:rPr>
        <w:t>_______________________</w:t>
      </w:r>
    </w:p>
    <w:p w:rsidR="00044D9C" w:rsidRPr="00EB0366" w:rsidRDefault="00044D9C" w:rsidP="00044D9C">
      <w:pPr>
        <w:pStyle w:val="a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bidi="he-IL"/>
        </w:rPr>
      </w:pPr>
    </w:p>
    <w:p w:rsidR="00E71B06" w:rsidRPr="00EB0366" w:rsidRDefault="00E71B06" w:rsidP="00E71B06">
      <w:pPr>
        <w:rPr>
          <w:b/>
          <w:bCs/>
        </w:rPr>
      </w:pPr>
    </w:p>
    <w:sectPr w:rsidR="00E71B06" w:rsidRPr="00EB0366" w:rsidSect="00044D9C">
      <w:footerReference w:type="default" r:id="rId7"/>
      <w:pgSz w:w="11906" w:h="16838"/>
      <w:pgMar w:top="709" w:right="566"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9F8" w:rsidRDefault="005849F8">
      <w:r>
        <w:separator/>
      </w:r>
    </w:p>
  </w:endnote>
  <w:endnote w:type="continuationSeparator" w:id="1">
    <w:p w:rsidR="005849F8" w:rsidRDefault="005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5A" w:rsidRDefault="00E717CA">
    <w:pPr>
      <w:pStyle w:val="afa"/>
      <w:jc w:val="center"/>
    </w:pPr>
    <w:r>
      <w:fldChar w:fldCharType="begin"/>
    </w:r>
    <w:r w:rsidR="00A505AA">
      <w:instrText xml:space="preserve"> PAGE   \* MERGEFORMAT </w:instrText>
    </w:r>
    <w:r>
      <w:fldChar w:fldCharType="separate"/>
    </w:r>
    <w:r w:rsidR="00071AC9">
      <w:rPr>
        <w:noProof/>
      </w:rPr>
      <w:t>1</w:t>
    </w:r>
    <w:r>
      <w:fldChar w:fldCharType="end"/>
    </w:r>
  </w:p>
  <w:p w:rsidR="0075625A" w:rsidRDefault="005849F8">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9F8" w:rsidRDefault="005849F8">
      <w:r>
        <w:separator/>
      </w:r>
    </w:p>
  </w:footnote>
  <w:footnote w:type="continuationSeparator" w:id="1">
    <w:p w:rsidR="005849F8" w:rsidRDefault="00584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EB31AB8"/>
    <w:multiLevelType w:val="hybridMultilevel"/>
    <w:tmpl w:val="7AFA6426"/>
    <w:lvl w:ilvl="0" w:tplc="0E24B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274229"/>
    <w:multiLevelType w:val="hybridMultilevel"/>
    <w:tmpl w:val="B7304068"/>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9563ED"/>
    <w:multiLevelType w:val="hybridMultilevel"/>
    <w:tmpl w:val="6A8E340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2B981B4A"/>
    <w:multiLevelType w:val="hybridMultilevel"/>
    <w:tmpl w:val="FAC4DEBC"/>
    <w:lvl w:ilvl="0" w:tplc="B06CC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903F7"/>
    <w:multiLevelType w:val="multilevel"/>
    <w:tmpl w:val="B39E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C57A54"/>
    <w:multiLevelType w:val="hybridMultilevel"/>
    <w:tmpl w:val="FC9A309A"/>
    <w:lvl w:ilvl="0" w:tplc="04190011">
      <w:start w:val="1"/>
      <w:numFmt w:val="decimal"/>
      <w:lvlText w:val="%1)"/>
      <w:lvlJc w:val="left"/>
      <w:pPr>
        <w:ind w:left="1429" w:hanging="360"/>
      </w:pPr>
      <w:rPr>
        <w:b w:val="0"/>
      </w:rPr>
    </w:lvl>
    <w:lvl w:ilvl="1" w:tplc="0EF4082C">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B211CD"/>
    <w:multiLevelType w:val="hybridMultilevel"/>
    <w:tmpl w:val="802A282E"/>
    <w:lvl w:ilvl="0" w:tplc="9986147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2213CC2"/>
    <w:multiLevelType w:val="multilevel"/>
    <w:tmpl w:val="9038437E"/>
    <w:lvl w:ilvl="0">
      <w:start w:val="1"/>
      <w:numFmt w:val="lowerLetter"/>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FC3FB4"/>
    <w:multiLevelType w:val="hybridMultilevel"/>
    <w:tmpl w:val="36D4ACD8"/>
    <w:lvl w:ilvl="0" w:tplc="04190011">
      <w:start w:val="1"/>
      <w:numFmt w:val="decimal"/>
      <w:lvlText w:val="%1)"/>
      <w:lvlJc w:val="left"/>
      <w:pPr>
        <w:ind w:left="1429" w:hanging="360"/>
      </w:pPr>
    </w:lvl>
    <w:lvl w:ilvl="1" w:tplc="E592B9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17E126D"/>
    <w:multiLevelType w:val="hybridMultilevel"/>
    <w:tmpl w:val="2F5EA5C4"/>
    <w:lvl w:ilvl="0" w:tplc="03B81FD6">
      <w:start w:val="1"/>
      <w:numFmt w:val="decimal"/>
      <w:lvlText w:val="%1."/>
      <w:lvlJc w:val="left"/>
      <w:pPr>
        <w:ind w:left="1795" w:hanging="1095"/>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58102B02"/>
    <w:multiLevelType w:val="hybridMultilevel"/>
    <w:tmpl w:val="73BA2684"/>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68DD4329"/>
    <w:multiLevelType w:val="hybridMultilevel"/>
    <w:tmpl w:val="397E17DC"/>
    <w:lvl w:ilvl="0" w:tplc="342E3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E6034F1"/>
    <w:multiLevelType w:val="hybridMultilevel"/>
    <w:tmpl w:val="C1C4378A"/>
    <w:lvl w:ilvl="0" w:tplc="38AEE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5ED4B3C"/>
    <w:multiLevelType w:val="hybridMultilevel"/>
    <w:tmpl w:val="0ED45ACC"/>
    <w:lvl w:ilvl="0" w:tplc="E592B942">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CB2793A"/>
    <w:multiLevelType w:val="hybridMultilevel"/>
    <w:tmpl w:val="E440EF92"/>
    <w:lvl w:ilvl="0" w:tplc="3E72E4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555616"/>
    <w:multiLevelType w:val="hybridMultilevel"/>
    <w:tmpl w:val="B464E7FA"/>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22"/>
  </w:num>
  <w:num w:numId="4">
    <w:abstractNumId w:val="9"/>
  </w:num>
  <w:num w:numId="5">
    <w:abstractNumId w:val="15"/>
  </w:num>
  <w:num w:numId="6">
    <w:abstractNumId w:val="16"/>
  </w:num>
  <w:num w:numId="7">
    <w:abstractNumId w:val="10"/>
  </w:num>
  <w:num w:numId="8">
    <w:abstractNumId w:val="25"/>
  </w:num>
  <w:num w:numId="9">
    <w:abstractNumId w:val="17"/>
  </w:num>
  <w:num w:numId="10">
    <w:abstractNumId w:val="14"/>
  </w:num>
  <w:num w:numId="11">
    <w:abstractNumId w:val="12"/>
  </w:num>
  <w:num w:numId="12">
    <w:abstractNumId w:val="18"/>
  </w:num>
  <w:num w:numId="13">
    <w:abstractNumId w:val="23"/>
  </w:num>
  <w:num w:numId="14">
    <w:abstractNumId w:val="20"/>
  </w:num>
  <w:num w:numId="15">
    <w:abstractNumId w:val="24"/>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1EC4"/>
    <w:rsid w:val="00012409"/>
    <w:rsid w:val="00015019"/>
    <w:rsid w:val="00022C2A"/>
    <w:rsid w:val="00030B59"/>
    <w:rsid w:val="000337F8"/>
    <w:rsid w:val="00034B66"/>
    <w:rsid w:val="000440B9"/>
    <w:rsid w:val="00044D9C"/>
    <w:rsid w:val="00052599"/>
    <w:rsid w:val="00052658"/>
    <w:rsid w:val="00053AD1"/>
    <w:rsid w:val="00064445"/>
    <w:rsid w:val="00071AC9"/>
    <w:rsid w:val="00080AA9"/>
    <w:rsid w:val="00084614"/>
    <w:rsid w:val="000849A8"/>
    <w:rsid w:val="0009013A"/>
    <w:rsid w:val="000971A2"/>
    <w:rsid w:val="000B222A"/>
    <w:rsid w:val="000B58F8"/>
    <w:rsid w:val="000B745F"/>
    <w:rsid w:val="000C641B"/>
    <w:rsid w:val="000C7414"/>
    <w:rsid w:val="000E075E"/>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0E"/>
    <w:rsid w:val="001F4F5A"/>
    <w:rsid w:val="00204153"/>
    <w:rsid w:val="00204A9E"/>
    <w:rsid w:val="00216A2C"/>
    <w:rsid w:val="00223A6C"/>
    <w:rsid w:val="00231301"/>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129E3"/>
    <w:rsid w:val="00324256"/>
    <w:rsid w:val="0032481A"/>
    <w:rsid w:val="00325B54"/>
    <w:rsid w:val="00327877"/>
    <w:rsid w:val="00330E86"/>
    <w:rsid w:val="0033163B"/>
    <w:rsid w:val="00356A5D"/>
    <w:rsid w:val="00373746"/>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849F8"/>
    <w:rsid w:val="00590156"/>
    <w:rsid w:val="005914CD"/>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10FF2"/>
    <w:rsid w:val="00712273"/>
    <w:rsid w:val="00714DD1"/>
    <w:rsid w:val="00715354"/>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00C"/>
    <w:rsid w:val="007E228E"/>
    <w:rsid w:val="007E29A3"/>
    <w:rsid w:val="007E49E2"/>
    <w:rsid w:val="007F25EA"/>
    <w:rsid w:val="007F3A68"/>
    <w:rsid w:val="00806C5E"/>
    <w:rsid w:val="00814124"/>
    <w:rsid w:val="00823746"/>
    <w:rsid w:val="00833997"/>
    <w:rsid w:val="00836ADF"/>
    <w:rsid w:val="0084009B"/>
    <w:rsid w:val="00842069"/>
    <w:rsid w:val="008424D4"/>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05AA"/>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CF7B04"/>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17CA"/>
    <w:rsid w:val="00E71B06"/>
    <w:rsid w:val="00E75023"/>
    <w:rsid w:val="00E76314"/>
    <w:rsid w:val="00E8415F"/>
    <w:rsid w:val="00E84352"/>
    <w:rsid w:val="00E86E22"/>
    <w:rsid w:val="00EB0366"/>
    <w:rsid w:val="00EC03E9"/>
    <w:rsid w:val="00EC25F7"/>
    <w:rsid w:val="00EC2DD7"/>
    <w:rsid w:val="00EC7367"/>
    <w:rsid w:val="00ED6DCD"/>
    <w:rsid w:val="00EE2DE0"/>
    <w:rsid w:val="00EF32F5"/>
    <w:rsid w:val="00F0394F"/>
    <w:rsid w:val="00F06FD3"/>
    <w:rsid w:val="00F11B2B"/>
    <w:rsid w:val="00F15700"/>
    <w:rsid w:val="00F16718"/>
    <w:rsid w:val="00F26E83"/>
    <w:rsid w:val="00F36A73"/>
    <w:rsid w:val="00F36AF7"/>
    <w:rsid w:val="00F37FFB"/>
    <w:rsid w:val="00F47495"/>
    <w:rsid w:val="00F519A6"/>
    <w:rsid w:val="00F559E3"/>
    <w:rsid w:val="00F56617"/>
    <w:rsid w:val="00F70367"/>
    <w:rsid w:val="00F87FCD"/>
    <w:rsid w:val="00F9116E"/>
    <w:rsid w:val="00F92917"/>
    <w:rsid w:val="00F92B13"/>
    <w:rsid w:val="00FA3DEA"/>
    <w:rsid w:val="00FA4F71"/>
    <w:rsid w:val="00FA6880"/>
    <w:rsid w:val="00FB090D"/>
    <w:rsid w:val="00FB3EDE"/>
    <w:rsid w:val="00FC20A7"/>
    <w:rsid w:val="00FC7A70"/>
    <w:rsid w:val="00FD05BC"/>
    <w:rsid w:val="00FE1E8E"/>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link w:val="ConsPlusNormal0"/>
    <w:uiPriority w:val="99"/>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qFormat/>
    <w:rsid w:val="00325B54"/>
    <w:pPr>
      <w:suppressAutoHyphens/>
      <w:ind w:left="720"/>
    </w:pPr>
    <w:rPr>
      <w:lang w:eastAsia="ar-SA"/>
    </w:rPr>
  </w:style>
  <w:style w:type="paragraph" w:styleId="ad">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 w:type="character" w:customStyle="1" w:styleId="ConsPlusNormal0">
    <w:name w:val="ConsPlusNormal Знак"/>
    <w:link w:val="ConsPlusNormal"/>
    <w:uiPriority w:val="99"/>
    <w:locked/>
    <w:rsid w:val="00044D9C"/>
  </w:style>
  <w:style w:type="paragraph" w:customStyle="1" w:styleId="afffd">
    <w:name w:val="Стиль"/>
    <w:rsid w:val="00044D9C"/>
    <w:pPr>
      <w:widowControl w:val="0"/>
      <w:autoSpaceDE w:val="0"/>
      <w:autoSpaceDN w:val="0"/>
      <w:adjustRightInd w:val="0"/>
    </w:pPr>
    <w:rPr>
      <w:rFonts w:ascii="Arial" w:hAnsi="Arial" w:cs="Arial"/>
      <w:sz w:val="24"/>
      <w:szCs w:val="24"/>
    </w:rPr>
  </w:style>
  <w:style w:type="paragraph" w:customStyle="1" w:styleId="afffe">
    <w:name w:val="Прижатый влево"/>
    <w:basedOn w:val="a"/>
    <w:next w:val="a"/>
    <w:uiPriority w:val="99"/>
    <w:rsid w:val="00044D9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link w:val="ConsPlusNormal0"/>
    <w:uiPriority w:val="99"/>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qFormat/>
    <w:rsid w:val="00325B54"/>
    <w:pPr>
      <w:suppressAutoHyphens/>
      <w:ind w:left="720"/>
    </w:pPr>
    <w:rPr>
      <w:lang w:eastAsia="ar-SA"/>
    </w:rPr>
  </w:style>
  <w:style w:type="paragraph" w:styleId="ad">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 w:type="character" w:customStyle="1" w:styleId="ConsPlusNormal0">
    <w:name w:val="ConsPlusNormal Знак"/>
    <w:link w:val="ConsPlusNormal"/>
    <w:uiPriority w:val="99"/>
    <w:locked/>
    <w:rsid w:val="00044D9C"/>
  </w:style>
  <w:style w:type="paragraph" w:customStyle="1" w:styleId="afffd">
    <w:name w:val="Стиль"/>
    <w:rsid w:val="00044D9C"/>
    <w:pPr>
      <w:widowControl w:val="0"/>
      <w:autoSpaceDE w:val="0"/>
      <w:autoSpaceDN w:val="0"/>
      <w:adjustRightInd w:val="0"/>
    </w:pPr>
    <w:rPr>
      <w:rFonts w:ascii="Arial" w:hAnsi="Arial" w:cs="Arial"/>
      <w:sz w:val="24"/>
      <w:szCs w:val="24"/>
    </w:rPr>
  </w:style>
  <w:style w:type="paragraph" w:customStyle="1" w:styleId="afffe">
    <w:name w:val="Прижатый влево"/>
    <w:basedOn w:val="a"/>
    <w:next w:val="a"/>
    <w:uiPriority w:val="99"/>
    <w:rsid w:val="00044D9C"/>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3730</Words>
  <Characters>21262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2018-01-15T01:29:00Z</cp:lastPrinted>
  <dcterms:created xsi:type="dcterms:W3CDTF">2018-01-22T08:34:00Z</dcterms:created>
  <dcterms:modified xsi:type="dcterms:W3CDTF">2018-05-04T02:25:00Z</dcterms:modified>
</cp:coreProperties>
</file>