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F519A6" w:rsidP="00BD7AC6">
      <w:pPr>
        <w:rPr>
          <w:sz w:val="28"/>
        </w:rPr>
      </w:pPr>
      <w:r>
        <w:rPr>
          <w:sz w:val="28"/>
        </w:rPr>
        <w:t>26 декабр</w:t>
      </w:r>
      <w:r w:rsidR="00330E86">
        <w:rPr>
          <w:sz w:val="28"/>
        </w:rPr>
        <w:t>я</w:t>
      </w:r>
      <w:r w:rsidR="007D6BC1">
        <w:rPr>
          <w:sz w:val="28"/>
        </w:rPr>
        <w:t xml:space="preserve"> </w:t>
      </w:r>
      <w:r w:rsidR="00842069">
        <w:rPr>
          <w:sz w:val="28"/>
        </w:rPr>
        <w:t>201</w:t>
      </w:r>
      <w:r>
        <w:rPr>
          <w:sz w:val="28"/>
        </w:rPr>
        <w:t>7</w:t>
      </w:r>
      <w:r w:rsidR="007D6BC1">
        <w:rPr>
          <w:sz w:val="28"/>
        </w:rPr>
        <w:t xml:space="preserve"> </w:t>
      </w:r>
      <w:r w:rsidR="008D2CCA">
        <w:rPr>
          <w:sz w:val="28"/>
        </w:rPr>
        <w:t>года</w:t>
      </w:r>
      <w:r w:rsidR="00B65B51">
        <w:rPr>
          <w:sz w:val="28"/>
        </w:rPr>
        <w:tab/>
      </w:r>
      <w:r w:rsidR="00B65B51">
        <w:rPr>
          <w:sz w:val="28"/>
        </w:rPr>
        <w:tab/>
      </w:r>
      <w:r w:rsidR="00B65B51">
        <w:rPr>
          <w:sz w:val="28"/>
        </w:rPr>
        <w:tab/>
      </w:r>
      <w:r w:rsidR="00B65B51">
        <w:rPr>
          <w:sz w:val="28"/>
        </w:rPr>
        <w:tab/>
      </w:r>
      <w:r w:rsidR="00B65B51">
        <w:rPr>
          <w:sz w:val="28"/>
        </w:rPr>
        <w:tab/>
      </w:r>
      <w:r w:rsidR="00AF382E">
        <w:rPr>
          <w:sz w:val="28"/>
        </w:rPr>
        <w:tab/>
      </w:r>
      <w:r w:rsidR="007D6BC1">
        <w:rPr>
          <w:sz w:val="28"/>
        </w:rPr>
        <w:t xml:space="preserve">                              </w:t>
      </w:r>
      <w:r w:rsidR="00723295">
        <w:rPr>
          <w:sz w:val="28"/>
        </w:rPr>
        <w:t>№</w:t>
      </w:r>
      <w:r w:rsidR="007D6BC1">
        <w:rPr>
          <w:sz w:val="28"/>
        </w:rPr>
        <w:t xml:space="preserve"> </w:t>
      </w:r>
      <w:r>
        <w:rPr>
          <w:sz w:val="28"/>
        </w:rPr>
        <w:t>65</w:t>
      </w:r>
      <w:r w:rsidR="00E71B06">
        <w:rPr>
          <w:sz w:val="28"/>
        </w:rPr>
        <w:t>6</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E71B06" w:rsidRDefault="00E71B06" w:rsidP="00E71B06">
      <w:pPr>
        <w:shd w:val="clear" w:color="auto" w:fill="FFFFFF"/>
        <w:contextualSpacing/>
        <w:jc w:val="center"/>
        <w:rPr>
          <w:b/>
          <w:sz w:val="28"/>
          <w:szCs w:val="28"/>
        </w:rPr>
      </w:pPr>
      <w:r w:rsidRPr="00F75C26">
        <w:rPr>
          <w:b/>
          <w:bCs/>
          <w:color w:val="000000"/>
          <w:sz w:val="28"/>
          <w:szCs w:val="28"/>
        </w:rPr>
        <w:t xml:space="preserve">Об утверждении муниципальной </w:t>
      </w:r>
      <w:r w:rsidRPr="00F75C26">
        <w:rPr>
          <w:b/>
          <w:sz w:val="28"/>
          <w:szCs w:val="28"/>
        </w:rPr>
        <w:t xml:space="preserve">программы «Развитие малого и среднего предпринимательства на территории Чернышевского района  </w:t>
      </w:r>
    </w:p>
    <w:p w:rsidR="00E71B06" w:rsidRPr="00F75C26" w:rsidRDefault="00E71B06" w:rsidP="00E71B06">
      <w:pPr>
        <w:shd w:val="clear" w:color="auto" w:fill="FFFFFF"/>
        <w:contextualSpacing/>
        <w:jc w:val="center"/>
        <w:rPr>
          <w:b/>
          <w:bCs/>
          <w:color w:val="000000"/>
          <w:sz w:val="28"/>
          <w:szCs w:val="28"/>
        </w:rPr>
      </w:pPr>
      <w:r w:rsidRPr="00F75C26">
        <w:rPr>
          <w:b/>
          <w:sz w:val="28"/>
          <w:szCs w:val="28"/>
        </w:rPr>
        <w:t>на 2018-2020 годы</w:t>
      </w:r>
      <w:r w:rsidRPr="00F75C26">
        <w:rPr>
          <w:b/>
          <w:bCs/>
          <w:color w:val="000000"/>
          <w:sz w:val="28"/>
          <w:szCs w:val="28"/>
        </w:rPr>
        <w:t>»</w:t>
      </w:r>
    </w:p>
    <w:p w:rsidR="00E71B06" w:rsidRPr="00C807AB" w:rsidRDefault="00E71B06" w:rsidP="00E71B06">
      <w:pPr>
        <w:shd w:val="clear" w:color="auto" w:fill="FFFFFF"/>
        <w:contextualSpacing/>
        <w:jc w:val="center"/>
        <w:rPr>
          <w:b/>
          <w:bCs/>
          <w:color w:val="000000"/>
          <w:sz w:val="28"/>
          <w:szCs w:val="28"/>
        </w:rPr>
      </w:pPr>
    </w:p>
    <w:p w:rsidR="00E71B06" w:rsidRPr="00C807AB" w:rsidRDefault="00E71B06" w:rsidP="00E71B06">
      <w:pPr>
        <w:ind w:firstLine="709"/>
        <w:contextualSpacing/>
        <w:jc w:val="both"/>
        <w:rPr>
          <w:bCs/>
          <w:color w:val="000000"/>
          <w:sz w:val="28"/>
          <w:szCs w:val="28"/>
        </w:rPr>
      </w:pPr>
      <w:r w:rsidRPr="00C807AB">
        <w:rPr>
          <w:bCs/>
          <w:color w:val="000000"/>
          <w:sz w:val="28"/>
          <w:szCs w:val="28"/>
        </w:rPr>
        <w:t xml:space="preserve">В </w:t>
      </w:r>
      <w:r w:rsidRPr="00C807AB">
        <w:rPr>
          <w:color w:val="000000"/>
          <w:sz w:val="28"/>
          <w:szCs w:val="28"/>
        </w:rPr>
        <w:t xml:space="preserve">соответствии </w:t>
      </w:r>
      <w:r w:rsidRPr="00C807AB">
        <w:rPr>
          <w:sz w:val="28"/>
          <w:szCs w:val="28"/>
        </w:rPr>
        <w:t>с Постановлениями администрации муниципального района «Чернышевский район» от 30.12.2015 года №1207 «</w:t>
      </w:r>
      <w:r w:rsidRPr="00C807AB">
        <w:rPr>
          <w:bCs/>
          <w:sz w:val="28"/>
          <w:szCs w:val="28"/>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C807AB">
        <w:rPr>
          <w:sz w:val="28"/>
          <w:szCs w:val="28"/>
        </w:rPr>
        <w:t>» от  27.12</w:t>
      </w:r>
      <w:r w:rsidRPr="00C807AB">
        <w:rPr>
          <w:color w:val="000000"/>
          <w:sz w:val="28"/>
          <w:szCs w:val="28"/>
        </w:rPr>
        <w:t xml:space="preserve">.2016 года №578 </w:t>
      </w:r>
      <w:r w:rsidRPr="00C807AB">
        <w:rPr>
          <w:bCs/>
          <w:sz w:val="28"/>
          <w:szCs w:val="28"/>
        </w:rPr>
        <w:t>«</w:t>
      </w:r>
      <w:r w:rsidRPr="00C807AB">
        <w:rPr>
          <w:sz w:val="28"/>
          <w:szCs w:val="28"/>
        </w:rPr>
        <w:t xml:space="preserve">Об утверждении Перечня муниципальных программ муниципального района «Чернышевский район» </w:t>
      </w:r>
      <w:r>
        <w:rPr>
          <w:sz w:val="28"/>
          <w:szCs w:val="28"/>
        </w:rPr>
        <w:t>(</w:t>
      </w:r>
      <w:r w:rsidRPr="00C807AB">
        <w:rPr>
          <w:sz w:val="28"/>
          <w:szCs w:val="28"/>
        </w:rPr>
        <w:t xml:space="preserve">в редакции </w:t>
      </w:r>
      <w:r>
        <w:rPr>
          <w:sz w:val="28"/>
          <w:szCs w:val="28"/>
        </w:rPr>
        <w:t>п</w:t>
      </w:r>
      <w:r w:rsidRPr="00C807AB">
        <w:rPr>
          <w:sz w:val="28"/>
          <w:szCs w:val="28"/>
        </w:rPr>
        <w:t>остановления администрации муниципального района «Чернышевский район» от 25.10.2017 года № 544</w:t>
      </w:r>
      <w:r>
        <w:rPr>
          <w:sz w:val="28"/>
          <w:szCs w:val="28"/>
        </w:rPr>
        <w:t>),</w:t>
      </w:r>
      <w:r w:rsidR="007D6BC1">
        <w:rPr>
          <w:sz w:val="28"/>
          <w:szCs w:val="28"/>
        </w:rPr>
        <w:t xml:space="preserve"> </w:t>
      </w:r>
      <w:r w:rsidRPr="00C807AB">
        <w:rPr>
          <w:color w:val="000000"/>
          <w:sz w:val="28"/>
          <w:szCs w:val="28"/>
        </w:rPr>
        <w:t xml:space="preserve">руководствуясь статьей 25 Устава муниципального района «Чернышевский район», администрация муниципального района «Чернышевский район» </w:t>
      </w:r>
      <w:r w:rsidR="007D6BC1">
        <w:rPr>
          <w:color w:val="000000"/>
          <w:sz w:val="28"/>
          <w:szCs w:val="28"/>
        </w:rPr>
        <w:t xml:space="preserve"> </w:t>
      </w:r>
      <w:r w:rsidRPr="00C807AB">
        <w:rPr>
          <w:b/>
          <w:bCs/>
          <w:color w:val="000000"/>
          <w:sz w:val="28"/>
          <w:szCs w:val="28"/>
        </w:rPr>
        <w:t>п</w:t>
      </w:r>
      <w:r w:rsidR="007D6BC1">
        <w:rPr>
          <w:b/>
          <w:bCs/>
          <w:color w:val="000000"/>
          <w:sz w:val="28"/>
          <w:szCs w:val="28"/>
        </w:rPr>
        <w:t xml:space="preserve"> </w:t>
      </w:r>
      <w:r w:rsidRPr="00C807AB">
        <w:rPr>
          <w:b/>
          <w:bCs/>
          <w:color w:val="000000"/>
          <w:sz w:val="28"/>
          <w:szCs w:val="28"/>
        </w:rPr>
        <w:t>о</w:t>
      </w:r>
      <w:r w:rsidR="007D6BC1">
        <w:rPr>
          <w:b/>
          <w:bCs/>
          <w:color w:val="000000"/>
          <w:sz w:val="28"/>
          <w:szCs w:val="28"/>
        </w:rPr>
        <w:t xml:space="preserve"> </w:t>
      </w:r>
      <w:r w:rsidRPr="00C807AB">
        <w:rPr>
          <w:b/>
          <w:bCs/>
          <w:color w:val="000000"/>
          <w:sz w:val="28"/>
          <w:szCs w:val="28"/>
        </w:rPr>
        <w:t>с</w:t>
      </w:r>
      <w:r w:rsidR="007D6BC1">
        <w:rPr>
          <w:b/>
          <w:bCs/>
          <w:color w:val="000000"/>
          <w:sz w:val="28"/>
          <w:szCs w:val="28"/>
        </w:rPr>
        <w:t xml:space="preserve"> </w:t>
      </w:r>
      <w:r w:rsidRPr="00C807AB">
        <w:rPr>
          <w:b/>
          <w:bCs/>
          <w:color w:val="000000"/>
          <w:sz w:val="28"/>
          <w:szCs w:val="28"/>
        </w:rPr>
        <w:t>т</w:t>
      </w:r>
      <w:r w:rsidR="007D6BC1">
        <w:rPr>
          <w:b/>
          <w:bCs/>
          <w:color w:val="000000"/>
          <w:sz w:val="28"/>
          <w:szCs w:val="28"/>
        </w:rPr>
        <w:t xml:space="preserve"> </w:t>
      </w:r>
      <w:r w:rsidRPr="00C807AB">
        <w:rPr>
          <w:b/>
          <w:bCs/>
          <w:color w:val="000000"/>
          <w:sz w:val="28"/>
          <w:szCs w:val="28"/>
        </w:rPr>
        <w:t>а</w:t>
      </w:r>
      <w:r w:rsidR="007D6BC1">
        <w:rPr>
          <w:b/>
          <w:bCs/>
          <w:color w:val="000000"/>
          <w:sz w:val="28"/>
          <w:szCs w:val="28"/>
        </w:rPr>
        <w:t xml:space="preserve"> </w:t>
      </w:r>
      <w:r w:rsidRPr="00C807AB">
        <w:rPr>
          <w:b/>
          <w:bCs/>
          <w:color w:val="000000"/>
          <w:sz w:val="28"/>
          <w:szCs w:val="28"/>
        </w:rPr>
        <w:t>н</w:t>
      </w:r>
      <w:r w:rsidR="007D6BC1">
        <w:rPr>
          <w:b/>
          <w:bCs/>
          <w:color w:val="000000"/>
          <w:sz w:val="28"/>
          <w:szCs w:val="28"/>
        </w:rPr>
        <w:t xml:space="preserve"> </w:t>
      </w:r>
      <w:r w:rsidRPr="00C807AB">
        <w:rPr>
          <w:b/>
          <w:bCs/>
          <w:color w:val="000000"/>
          <w:sz w:val="28"/>
          <w:szCs w:val="28"/>
        </w:rPr>
        <w:t>о</w:t>
      </w:r>
      <w:r w:rsidR="007D6BC1">
        <w:rPr>
          <w:b/>
          <w:bCs/>
          <w:color w:val="000000"/>
          <w:sz w:val="28"/>
          <w:szCs w:val="28"/>
        </w:rPr>
        <w:t xml:space="preserve"> </w:t>
      </w:r>
      <w:r w:rsidRPr="00C807AB">
        <w:rPr>
          <w:b/>
          <w:bCs/>
          <w:color w:val="000000"/>
          <w:sz w:val="28"/>
          <w:szCs w:val="28"/>
        </w:rPr>
        <w:t>в</w:t>
      </w:r>
      <w:r w:rsidR="007D6BC1">
        <w:rPr>
          <w:b/>
          <w:bCs/>
          <w:color w:val="000000"/>
          <w:sz w:val="28"/>
          <w:szCs w:val="28"/>
        </w:rPr>
        <w:t xml:space="preserve"> </w:t>
      </w:r>
      <w:r w:rsidRPr="00C807AB">
        <w:rPr>
          <w:b/>
          <w:bCs/>
          <w:color w:val="000000"/>
          <w:sz w:val="28"/>
          <w:szCs w:val="28"/>
        </w:rPr>
        <w:t>л</w:t>
      </w:r>
      <w:r w:rsidR="007D6BC1">
        <w:rPr>
          <w:b/>
          <w:bCs/>
          <w:color w:val="000000"/>
          <w:sz w:val="28"/>
          <w:szCs w:val="28"/>
        </w:rPr>
        <w:t xml:space="preserve"> </w:t>
      </w:r>
      <w:r w:rsidRPr="00C807AB">
        <w:rPr>
          <w:b/>
          <w:bCs/>
          <w:color w:val="000000"/>
          <w:sz w:val="28"/>
          <w:szCs w:val="28"/>
        </w:rPr>
        <w:t>я</w:t>
      </w:r>
      <w:r w:rsidR="007D6BC1">
        <w:rPr>
          <w:b/>
          <w:bCs/>
          <w:color w:val="000000"/>
          <w:sz w:val="28"/>
          <w:szCs w:val="28"/>
        </w:rPr>
        <w:t xml:space="preserve"> </w:t>
      </w:r>
      <w:r w:rsidRPr="00C807AB">
        <w:rPr>
          <w:b/>
          <w:bCs/>
          <w:color w:val="000000"/>
          <w:sz w:val="28"/>
          <w:szCs w:val="28"/>
        </w:rPr>
        <w:t>е</w:t>
      </w:r>
      <w:r w:rsidR="007D6BC1">
        <w:rPr>
          <w:b/>
          <w:bCs/>
          <w:color w:val="000000"/>
          <w:sz w:val="28"/>
          <w:szCs w:val="28"/>
        </w:rPr>
        <w:t xml:space="preserve"> </w:t>
      </w:r>
      <w:r w:rsidRPr="00C807AB">
        <w:rPr>
          <w:b/>
          <w:bCs/>
          <w:color w:val="000000"/>
          <w:sz w:val="28"/>
          <w:szCs w:val="28"/>
        </w:rPr>
        <w:t>т</w:t>
      </w:r>
      <w:r w:rsidRPr="00C807AB">
        <w:rPr>
          <w:bCs/>
          <w:color w:val="000000"/>
          <w:sz w:val="28"/>
          <w:szCs w:val="28"/>
        </w:rPr>
        <w:t>:</w:t>
      </w:r>
    </w:p>
    <w:p w:rsidR="00E71B06" w:rsidRPr="006F246E" w:rsidRDefault="00E71B06" w:rsidP="00E71B06">
      <w:pPr>
        <w:ind w:firstLine="720"/>
        <w:jc w:val="both"/>
        <w:rPr>
          <w:b/>
          <w:sz w:val="28"/>
          <w:szCs w:val="28"/>
        </w:rPr>
      </w:pPr>
    </w:p>
    <w:p w:rsidR="00E71B06" w:rsidRPr="00C807AB" w:rsidRDefault="00E71B06" w:rsidP="00E71B06">
      <w:pPr>
        <w:numPr>
          <w:ilvl w:val="0"/>
          <w:numId w:val="6"/>
        </w:numPr>
        <w:shd w:val="clear" w:color="auto" w:fill="FFFFFF"/>
        <w:tabs>
          <w:tab w:val="left" w:pos="993"/>
        </w:tabs>
        <w:autoSpaceDE w:val="0"/>
        <w:autoSpaceDN w:val="0"/>
        <w:adjustRightInd w:val="0"/>
        <w:ind w:left="0" w:firstLine="709"/>
        <w:contextualSpacing/>
        <w:jc w:val="both"/>
      </w:pPr>
      <w:r w:rsidRPr="00C807AB">
        <w:rPr>
          <w:color w:val="000000"/>
          <w:sz w:val="28"/>
          <w:szCs w:val="28"/>
        </w:rPr>
        <w:t xml:space="preserve">Утвердить муниципальную </w:t>
      </w:r>
      <w:r w:rsidRPr="00F75C26">
        <w:rPr>
          <w:color w:val="000000"/>
          <w:sz w:val="28"/>
          <w:szCs w:val="28"/>
        </w:rPr>
        <w:t xml:space="preserve">программу </w:t>
      </w:r>
      <w:r w:rsidRPr="00F75C26">
        <w:rPr>
          <w:sz w:val="28"/>
          <w:szCs w:val="28"/>
        </w:rPr>
        <w:t>«Развитие малого и среднего предпринимательства на территории Чернышевского района  на 2018-2020 годы»</w:t>
      </w:r>
      <w:r>
        <w:rPr>
          <w:sz w:val="28"/>
          <w:szCs w:val="28"/>
        </w:rPr>
        <w:t xml:space="preserve"> (прилагается)</w:t>
      </w:r>
      <w:r w:rsidRPr="00C807AB">
        <w:rPr>
          <w:color w:val="000000"/>
          <w:sz w:val="28"/>
          <w:szCs w:val="28"/>
        </w:rPr>
        <w:t>.</w:t>
      </w:r>
    </w:p>
    <w:p w:rsidR="00E71B06" w:rsidRPr="00C807AB" w:rsidRDefault="00E71B06" w:rsidP="00E71B06">
      <w:pPr>
        <w:numPr>
          <w:ilvl w:val="0"/>
          <w:numId w:val="6"/>
        </w:numPr>
        <w:shd w:val="clear" w:color="auto" w:fill="FFFFFF"/>
        <w:tabs>
          <w:tab w:val="left" w:pos="993"/>
        </w:tabs>
        <w:autoSpaceDE w:val="0"/>
        <w:autoSpaceDN w:val="0"/>
        <w:adjustRightInd w:val="0"/>
        <w:ind w:left="0" w:firstLine="709"/>
        <w:contextualSpacing/>
        <w:jc w:val="both"/>
      </w:pPr>
      <w:r>
        <w:rPr>
          <w:sz w:val="28"/>
          <w:szCs w:val="28"/>
        </w:rPr>
        <w:t>Контроль исполнения настоящего п</w:t>
      </w:r>
      <w:r w:rsidRPr="00C807AB">
        <w:rPr>
          <w:sz w:val="28"/>
          <w:szCs w:val="28"/>
        </w:rPr>
        <w:t xml:space="preserve">остановления возложить на </w:t>
      </w:r>
      <w:r>
        <w:rPr>
          <w:sz w:val="28"/>
          <w:szCs w:val="28"/>
        </w:rPr>
        <w:t>начальника Отдела экономики, труда и инвестиционной политики</w:t>
      </w:r>
      <w:r w:rsidRPr="00C807AB">
        <w:rPr>
          <w:sz w:val="28"/>
          <w:szCs w:val="28"/>
        </w:rPr>
        <w:t xml:space="preserve"> администрации муниципального района «Чернышевский район»</w:t>
      </w:r>
      <w:r>
        <w:rPr>
          <w:sz w:val="28"/>
          <w:szCs w:val="28"/>
        </w:rPr>
        <w:t xml:space="preserve"> Ларченко Г.С</w:t>
      </w:r>
      <w:r w:rsidRPr="00C807AB">
        <w:rPr>
          <w:sz w:val="28"/>
          <w:szCs w:val="28"/>
        </w:rPr>
        <w:t>.</w:t>
      </w:r>
    </w:p>
    <w:p w:rsidR="00E71B06" w:rsidRPr="00C807AB" w:rsidRDefault="00E71B06" w:rsidP="00E71B06">
      <w:pPr>
        <w:numPr>
          <w:ilvl w:val="0"/>
          <w:numId w:val="6"/>
        </w:numPr>
        <w:shd w:val="clear" w:color="auto" w:fill="FFFFFF"/>
        <w:tabs>
          <w:tab w:val="left" w:pos="993"/>
        </w:tabs>
        <w:autoSpaceDE w:val="0"/>
        <w:autoSpaceDN w:val="0"/>
        <w:adjustRightInd w:val="0"/>
        <w:ind w:left="0" w:right="1" w:firstLine="709"/>
        <w:contextualSpacing/>
        <w:jc w:val="both"/>
        <w:rPr>
          <w:bCs/>
          <w:sz w:val="28"/>
          <w:szCs w:val="28"/>
        </w:rPr>
      </w:pPr>
      <w:r w:rsidRPr="00C807AB">
        <w:rPr>
          <w:color w:val="000000"/>
          <w:sz w:val="28"/>
          <w:szCs w:val="28"/>
        </w:rPr>
        <w:t xml:space="preserve">Настоящее постановление вступает в силу после его </w:t>
      </w:r>
      <w:r>
        <w:rPr>
          <w:color w:val="000000"/>
          <w:sz w:val="28"/>
          <w:szCs w:val="28"/>
        </w:rPr>
        <w:t>опубликования</w:t>
      </w:r>
      <w:r w:rsidRPr="00C807AB">
        <w:rPr>
          <w:color w:val="000000"/>
          <w:sz w:val="28"/>
          <w:szCs w:val="28"/>
        </w:rPr>
        <w:t>.</w:t>
      </w:r>
    </w:p>
    <w:p w:rsidR="00E71B06" w:rsidRPr="00C807AB" w:rsidRDefault="00E71B06" w:rsidP="00E71B06">
      <w:pPr>
        <w:numPr>
          <w:ilvl w:val="0"/>
          <w:numId w:val="6"/>
        </w:numPr>
        <w:shd w:val="clear" w:color="auto" w:fill="FFFFFF"/>
        <w:tabs>
          <w:tab w:val="left" w:pos="993"/>
        </w:tabs>
        <w:autoSpaceDE w:val="0"/>
        <w:autoSpaceDN w:val="0"/>
        <w:adjustRightInd w:val="0"/>
        <w:ind w:left="0" w:right="1" w:firstLine="709"/>
        <w:contextualSpacing/>
        <w:jc w:val="both"/>
        <w:rPr>
          <w:bCs/>
          <w:sz w:val="28"/>
          <w:szCs w:val="28"/>
        </w:rPr>
      </w:pPr>
      <w:r w:rsidRPr="00C807AB">
        <w:rPr>
          <w:color w:val="000000"/>
          <w:sz w:val="28"/>
          <w:szCs w:val="28"/>
        </w:rPr>
        <w:t xml:space="preserve">Настоящее постановление </w:t>
      </w:r>
      <w:r>
        <w:rPr>
          <w:color w:val="000000"/>
          <w:sz w:val="28"/>
          <w:szCs w:val="28"/>
        </w:rPr>
        <w:t xml:space="preserve">опубликовать в газете «Наше время» </w:t>
      </w:r>
      <w:r w:rsidRPr="00C807AB">
        <w:rPr>
          <w:color w:val="000000"/>
          <w:sz w:val="28"/>
          <w:szCs w:val="28"/>
        </w:rPr>
        <w:t xml:space="preserve">разместить на </w:t>
      </w:r>
      <w:r>
        <w:rPr>
          <w:color w:val="000000"/>
          <w:sz w:val="28"/>
          <w:szCs w:val="28"/>
        </w:rPr>
        <w:t xml:space="preserve">официальном </w:t>
      </w:r>
      <w:r w:rsidRPr="00C807AB">
        <w:rPr>
          <w:color w:val="000000"/>
          <w:sz w:val="28"/>
          <w:szCs w:val="28"/>
        </w:rPr>
        <w:t xml:space="preserve">сайте </w:t>
      </w:r>
      <w:r w:rsidRPr="00E71B06">
        <w:rPr>
          <w:color w:val="000000"/>
          <w:sz w:val="28"/>
          <w:szCs w:val="28"/>
          <w:lang w:val="en-US"/>
        </w:rPr>
        <w:t>www</w:t>
      </w:r>
      <w:r w:rsidRPr="00E71B06">
        <w:rPr>
          <w:color w:val="000000"/>
          <w:sz w:val="28"/>
          <w:szCs w:val="28"/>
        </w:rPr>
        <w:t>.забайкальскийкрай.рф</w:t>
      </w:r>
      <w:r w:rsidRPr="00C807AB">
        <w:rPr>
          <w:color w:val="000000"/>
          <w:sz w:val="28"/>
          <w:szCs w:val="28"/>
        </w:rPr>
        <w:t xml:space="preserve"> в разделе Местное самоуправление, Чернышевский район.</w:t>
      </w:r>
    </w:p>
    <w:p w:rsidR="00E36B13" w:rsidRDefault="00E36B13" w:rsidP="00D97989">
      <w:pPr>
        <w:jc w:val="both"/>
        <w:rPr>
          <w:bCs/>
          <w:sz w:val="28"/>
          <w:szCs w:val="28"/>
        </w:rPr>
      </w:pPr>
    </w:p>
    <w:p w:rsidR="001F090E" w:rsidRDefault="001F090E" w:rsidP="00D97989">
      <w:pPr>
        <w:jc w:val="both"/>
        <w:rPr>
          <w:bCs/>
          <w:sz w:val="28"/>
          <w:szCs w:val="28"/>
        </w:rPr>
      </w:pPr>
    </w:p>
    <w:p w:rsidR="008424D4" w:rsidRDefault="008424D4" w:rsidP="00D97989">
      <w:pPr>
        <w:jc w:val="both"/>
        <w:rPr>
          <w:bCs/>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7D6BC1">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CD7FF5">
        <w:rPr>
          <w:spacing w:val="-1"/>
          <w:sz w:val="28"/>
          <w:szCs w:val="28"/>
        </w:rPr>
        <w:t xml:space="preserve">    В.В. Наделяев</w:t>
      </w:r>
    </w:p>
    <w:p w:rsidR="00F519A6" w:rsidRDefault="00F519A6" w:rsidP="00BD7AC6">
      <w:pPr>
        <w:jc w:val="both"/>
        <w:rPr>
          <w:spacing w:val="-1"/>
          <w:sz w:val="28"/>
          <w:szCs w:val="28"/>
        </w:rPr>
      </w:pPr>
    </w:p>
    <w:p w:rsidR="00F519A6" w:rsidRDefault="00F519A6" w:rsidP="00BD7AC6">
      <w:pPr>
        <w:jc w:val="both"/>
        <w:rPr>
          <w:spacing w:val="-1"/>
          <w:sz w:val="28"/>
          <w:szCs w:val="28"/>
        </w:rPr>
      </w:pPr>
    </w:p>
    <w:p w:rsidR="00F519A6" w:rsidRDefault="00F519A6" w:rsidP="00BD7AC6">
      <w:pPr>
        <w:jc w:val="both"/>
        <w:rPr>
          <w:spacing w:val="-1"/>
          <w:sz w:val="28"/>
          <w:szCs w:val="28"/>
        </w:rPr>
      </w:pPr>
    </w:p>
    <w:p w:rsidR="00F519A6" w:rsidRDefault="00F519A6" w:rsidP="00BD7AC6">
      <w:pPr>
        <w:jc w:val="both"/>
        <w:rPr>
          <w:spacing w:val="-1"/>
          <w:sz w:val="28"/>
          <w:szCs w:val="28"/>
        </w:rPr>
      </w:pPr>
    </w:p>
    <w:p w:rsidR="00F519A6" w:rsidRDefault="00F519A6" w:rsidP="00BD7AC6">
      <w:pPr>
        <w:jc w:val="both"/>
        <w:rPr>
          <w:spacing w:val="-1"/>
          <w:sz w:val="28"/>
          <w:szCs w:val="28"/>
        </w:rPr>
      </w:pPr>
    </w:p>
    <w:p w:rsidR="00F519A6" w:rsidRDefault="00F519A6" w:rsidP="00BD7AC6">
      <w:pPr>
        <w:jc w:val="both"/>
        <w:rPr>
          <w:spacing w:val="-1"/>
          <w:sz w:val="28"/>
          <w:szCs w:val="28"/>
        </w:rPr>
      </w:pPr>
    </w:p>
    <w:p w:rsidR="00E71B06" w:rsidRDefault="00E71B06" w:rsidP="00BD7AC6">
      <w:pPr>
        <w:jc w:val="both"/>
        <w:rPr>
          <w:spacing w:val="-1"/>
          <w:sz w:val="28"/>
          <w:szCs w:val="28"/>
        </w:rPr>
      </w:pPr>
    </w:p>
    <w:p w:rsidR="00E71B06" w:rsidRDefault="00E71B06" w:rsidP="00BD7AC6">
      <w:pPr>
        <w:jc w:val="both"/>
        <w:rPr>
          <w:spacing w:val="-1"/>
          <w:sz w:val="28"/>
          <w:szCs w:val="28"/>
        </w:rPr>
      </w:pPr>
    </w:p>
    <w:p w:rsidR="00F519A6" w:rsidRDefault="00F519A6" w:rsidP="00BD7AC6">
      <w:pPr>
        <w:jc w:val="both"/>
        <w:rPr>
          <w:spacing w:val="-1"/>
          <w:sz w:val="28"/>
          <w:szCs w:val="28"/>
        </w:rPr>
      </w:pPr>
    </w:p>
    <w:p w:rsidR="00E71B06" w:rsidRDefault="00E71B06" w:rsidP="00E71B06">
      <w:pPr>
        <w:pStyle w:val="ConsPlusNormal"/>
        <w:widowControl/>
        <w:ind w:left="5041" w:firstLine="0"/>
        <w:jc w:val="right"/>
        <w:outlineLvl w:val="0"/>
        <w:rPr>
          <w:sz w:val="24"/>
          <w:szCs w:val="24"/>
        </w:rPr>
      </w:pPr>
    </w:p>
    <w:p w:rsidR="00E71B06" w:rsidRPr="007D6BC1" w:rsidRDefault="00E71B06" w:rsidP="00E71B06">
      <w:pPr>
        <w:pStyle w:val="ConsPlusNormal"/>
        <w:widowControl/>
        <w:ind w:left="5041" w:firstLine="0"/>
        <w:jc w:val="right"/>
        <w:outlineLvl w:val="0"/>
        <w:rPr>
          <w:sz w:val="24"/>
          <w:szCs w:val="24"/>
        </w:rPr>
      </w:pPr>
      <w:r w:rsidRPr="007D6BC1">
        <w:rPr>
          <w:sz w:val="24"/>
          <w:szCs w:val="24"/>
        </w:rPr>
        <w:t>УТВЕРЖДЕН</w:t>
      </w:r>
      <w:r w:rsidR="007D6BC1">
        <w:rPr>
          <w:sz w:val="24"/>
          <w:szCs w:val="24"/>
        </w:rPr>
        <w:t>А</w:t>
      </w:r>
    </w:p>
    <w:p w:rsidR="00E71B06" w:rsidRPr="007D6BC1" w:rsidRDefault="00E71B06" w:rsidP="00E71B06">
      <w:pPr>
        <w:pStyle w:val="ConsPlusNormal"/>
        <w:widowControl/>
        <w:ind w:left="5041" w:firstLine="0"/>
        <w:jc w:val="right"/>
        <w:outlineLvl w:val="0"/>
        <w:rPr>
          <w:sz w:val="24"/>
          <w:szCs w:val="24"/>
        </w:rPr>
      </w:pPr>
      <w:r w:rsidRPr="007D6BC1">
        <w:rPr>
          <w:sz w:val="24"/>
          <w:szCs w:val="24"/>
        </w:rPr>
        <w:t>постановлением администрации</w:t>
      </w:r>
    </w:p>
    <w:p w:rsidR="00E71B06" w:rsidRPr="007D6BC1" w:rsidRDefault="00E71B06" w:rsidP="00E71B06">
      <w:pPr>
        <w:pStyle w:val="ConsPlusNormal"/>
        <w:widowControl/>
        <w:ind w:left="5041" w:firstLine="0"/>
        <w:jc w:val="right"/>
        <w:rPr>
          <w:sz w:val="24"/>
          <w:szCs w:val="24"/>
        </w:rPr>
      </w:pPr>
      <w:r w:rsidRPr="007D6BC1">
        <w:rPr>
          <w:sz w:val="24"/>
          <w:szCs w:val="24"/>
        </w:rPr>
        <w:t>МР «Чернышевский район»</w:t>
      </w:r>
    </w:p>
    <w:p w:rsidR="00E71B06" w:rsidRPr="007D6BC1" w:rsidRDefault="00E71B06" w:rsidP="00E71B06">
      <w:pPr>
        <w:ind w:left="5041"/>
        <w:jc w:val="right"/>
      </w:pPr>
      <w:r w:rsidRPr="007D6BC1">
        <w:t>от 26 декабря 2017г. № 656</w:t>
      </w:r>
    </w:p>
    <w:p w:rsidR="00E71B06" w:rsidRPr="007D6BC1" w:rsidRDefault="00E71B06" w:rsidP="00E71B06">
      <w:pPr>
        <w:rPr>
          <w:b/>
          <w:bCs/>
        </w:rPr>
      </w:pPr>
    </w:p>
    <w:p w:rsidR="00E71B06" w:rsidRPr="007D6BC1" w:rsidRDefault="00E71B06" w:rsidP="00E71B06">
      <w:pPr>
        <w:jc w:val="center"/>
        <w:rPr>
          <w:b/>
          <w:bCs/>
        </w:rPr>
      </w:pPr>
      <w:r w:rsidRPr="007D6BC1">
        <w:rPr>
          <w:b/>
          <w:bCs/>
        </w:rPr>
        <w:t xml:space="preserve">Муниципальная программа </w:t>
      </w:r>
    </w:p>
    <w:p w:rsidR="00373746" w:rsidRPr="007D6BC1" w:rsidRDefault="00373746" w:rsidP="00373746">
      <w:pPr>
        <w:shd w:val="clear" w:color="auto" w:fill="FFFFFF"/>
        <w:contextualSpacing/>
        <w:jc w:val="center"/>
        <w:rPr>
          <w:b/>
          <w:bCs/>
          <w:color w:val="000000"/>
        </w:rPr>
      </w:pPr>
      <w:r w:rsidRPr="007D6BC1">
        <w:rPr>
          <w:b/>
        </w:rPr>
        <w:t>«Развитие малого и среднего предпринимательства на территории Чернышевского района на 2018-2020 годы</w:t>
      </w:r>
      <w:r w:rsidRPr="007D6BC1">
        <w:rPr>
          <w:b/>
          <w:bCs/>
          <w:color w:val="000000"/>
        </w:rPr>
        <w:t>»</w:t>
      </w:r>
    </w:p>
    <w:p w:rsidR="00E71B06" w:rsidRPr="007D6BC1" w:rsidRDefault="00E71B06" w:rsidP="00E71B06">
      <w:pPr>
        <w:jc w:val="center"/>
        <w:rPr>
          <w:b/>
        </w:rPr>
      </w:pPr>
    </w:p>
    <w:p w:rsidR="00E71B06" w:rsidRPr="007D6BC1" w:rsidRDefault="00E71B06" w:rsidP="00E71B06">
      <w:pPr>
        <w:jc w:val="center"/>
        <w:rPr>
          <w:b/>
          <w:bCs/>
        </w:rPr>
      </w:pPr>
      <w:r w:rsidRPr="007D6BC1">
        <w:rPr>
          <w:b/>
          <w:bCs/>
        </w:rPr>
        <w:t>Паспорт Программы</w:t>
      </w:r>
    </w:p>
    <w:tbl>
      <w:tblPr>
        <w:tblW w:w="0" w:type="auto"/>
        <w:jc w:val="center"/>
        <w:tblInd w:w="-2670" w:type="dxa"/>
        <w:tblBorders>
          <w:top w:val="nil"/>
          <w:left w:val="nil"/>
          <w:bottom w:val="nil"/>
          <w:right w:val="nil"/>
        </w:tblBorders>
        <w:tblLook w:val="0000"/>
      </w:tblPr>
      <w:tblGrid>
        <w:gridCol w:w="2994"/>
        <w:gridCol w:w="6354"/>
      </w:tblGrid>
      <w:tr w:rsidR="00E71B06" w:rsidRPr="007D6BC1" w:rsidTr="00E71B06">
        <w:trPr>
          <w:trHeight w:val="1012"/>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7D6BC1" w:rsidRDefault="00E71B06" w:rsidP="00014BD5">
            <w:pPr>
              <w:contextualSpacing/>
            </w:pPr>
            <w:r w:rsidRPr="007D6BC1">
              <w:t xml:space="preserve">Наименование Программы </w:t>
            </w:r>
          </w:p>
        </w:tc>
        <w:tc>
          <w:tcPr>
            <w:tcW w:w="6354" w:type="dxa"/>
            <w:tcBorders>
              <w:top w:val="single" w:sz="8" w:space="0" w:color="000000"/>
              <w:left w:val="single" w:sz="8" w:space="0" w:color="000000"/>
              <w:bottom w:val="single" w:sz="8" w:space="0" w:color="000000"/>
              <w:right w:val="single" w:sz="8" w:space="0" w:color="000000"/>
            </w:tcBorders>
          </w:tcPr>
          <w:p w:rsidR="00E71B06" w:rsidRPr="007D6BC1" w:rsidRDefault="00E71B06" w:rsidP="00373746">
            <w:pPr>
              <w:contextualSpacing/>
              <w:jc w:val="both"/>
            </w:pPr>
            <w:r w:rsidRPr="007D6BC1">
              <w:t xml:space="preserve">Муниципальная программа  «Развитие малого </w:t>
            </w:r>
            <w:r w:rsidR="00373746" w:rsidRPr="007D6BC1">
              <w:t>и среднего предпринимательства на территории</w:t>
            </w:r>
            <w:r w:rsidRPr="007D6BC1">
              <w:t xml:space="preserve">  Чернышевско</w:t>
            </w:r>
            <w:r w:rsidR="00373746" w:rsidRPr="007D6BC1">
              <w:t>го</w:t>
            </w:r>
            <w:r w:rsidRPr="007D6BC1">
              <w:t xml:space="preserve"> район</w:t>
            </w:r>
            <w:r w:rsidR="00373746" w:rsidRPr="007D6BC1">
              <w:t>а</w:t>
            </w:r>
            <w:r w:rsidRPr="007D6BC1">
              <w:t xml:space="preserve"> на 2018-2020 годы» (далее – Программа) </w:t>
            </w:r>
          </w:p>
        </w:tc>
      </w:tr>
      <w:tr w:rsidR="00E71B06" w:rsidRPr="007D6BC1" w:rsidTr="00E71B06">
        <w:trPr>
          <w:trHeight w:val="1334"/>
          <w:jc w:val="center"/>
        </w:trPr>
        <w:tc>
          <w:tcPr>
            <w:tcW w:w="2994" w:type="dxa"/>
            <w:tcBorders>
              <w:top w:val="single" w:sz="8" w:space="0" w:color="000000"/>
              <w:left w:val="single" w:sz="8" w:space="0" w:color="000000"/>
              <w:bottom w:val="single" w:sz="8" w:space="0" w:color="000000"/>
              <w:right w:val="single" w:sz="8" w:space="0" w:color="000000"/>
            </w:tcBorders>
            <w:shd w:val="clear" w:color="auto" w:fill="auto"/>
          </w:tcPr>
          <w:p w:rsidR="00E71B06" w:rsidRPr="007D6BC1" w:rsidRDefault="00E71B06" w:rsidP="00014BD5">
            <w:pPr>
              <w:contextualSpacing/>
              <w:jc w:val="both"/>
            </w:pPr>
            <w:r w:rsidRPr="007D6BC1">
              <w:t>Основание для разработки подпрограммы</w:t>
            </w:r>
          </w:p>
          <w:p w:rsidR="00E71B06" w:rsidRPr="007D6BC1" w:rsidRDefault="00E71B06" w:rsidP="00014BD5">
            <w:pPr>
              <w:contextualSpacing/>
              <w:jc w:val="both"/>
            </w:pPr>
          </w:p>
        </w:tc>
        <w:tc>
          <w:tcPr>
            <w:tcW w:w="6354" w:type="dxa"/>
            <w:tcBorders>
              <w:top w:val="single" w:sz="8" w:space="0" w:color="000000"/>
              <w:left w:val="single" w:sz="8" w:space="0" w:color="000000"/>
              <w:bottom w:val="single" w:sz="8" w:space="0" w:color="000000"/>
              <w:right w:val="single" w:sz="8" w:space="0" w:color="000000"/>
            </w:tcBorders>
            <w:shd w:val="clear" w:color="auto" w:fill="auto"/>
          </w:tcPr>
          <w:p w:rsidR="00E71B06" w:rsidRPr="007D6BC1" w:rsidRDefault="00E71B06" w:rsidP="00014BD5">
            <w:pPr>
              <w:contextualSpacing/>
              <w:jc w:val="both"/>
            </w:pPr>
            <w:r w:rsidRPr="007D6BC1">
              <w:t>Федеральный закон  от 24.07.2007 г. № 209-ФЗ «О развитии малого и среднего предпринимательства в Российской Федерации»;</w:t>
            </w:r>
          </w:p>
          <w:p w:rsidR="00E71B06" w:rsidRPr="007D6BC1" w:rsidRDefault="00E71B06" w:rsidP="00014BD5">
            <w:pPr>
              <w:contextualSpacing/>
              <w:jc w:val="both"/>
            </w:pPr>
            <w:r w:rsidRPr="007D6BC1">
              <w:t>Постановления администрации муниципального района «Чернышевский район» от 30.12.2015 года №1207 «</w:t>
            </w:r>
            <w:r w:rsidRPr="007D6BC1">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7D6BC1">
              <w:t>» от 27.12</w:t>
            </w:r>
            <w:r w:rsidRPr="007D6BC1">
              <w:rPr>
                <w:color w:val="000000"/>
              </w:rPr>
              <w:t xml:space="preserve">.2016 года №578 </w:t>
            </w:r>
            <w:r w:rsidRPr="007D6BC1">
              <w:rPr>
                <w:bCs/>
              </w:rPr>
              <w:t>«</w:t>
            </w:r>
            <w:r w:rsidRPr="007D6BC1">
              <w:t>Об утверждении Перечня муниципальных программ муниципального района «Чернышевский район» (в редакции Постановления администрации муниципального района «Чернышевский район» от 25.10.2017 года № 544).</w:t>
            </w:r>
          </w:p>
        </w:tc>
      </w:tr>
      <w:tr w:rsidR="00E71B06" w:rsidRPr="007D6BC1" w:rsidTr="007D6BC1">
        <w:trPr>
          <w:trHeight w:val="519"/>
          <w:jc w:val="center"/>
        </w:trPr>
        <w:tc>
          <w:tcPr>
            <w:tcW w:w="2994" w:type="dxa"/>
            <w:tcBorders>
              <w:top w:val="single" w:sz="8" w:space="0" w:color="000000"/>
              <w:left w:val="single" w:sz="8" w:space="0" w:color="000000"/>
              <w:bottom w:val="single" w:sz="8" w:space="0" w:color="000000"/>
              <w:right w:val="single" w:sz="8" w:space="0" w:color="000000"/>
            </w:tcBorders>
            <w:shd w:val="clear" w:color="auto" w:fill="auto"/>
          </w:tcPr>
          <w:p w:rsidR="00E71B06" w:rsidRPr="007D6BC1" w:rsidRDefault="00E71B06" w:rsidP="00014BD5">
            <w:pPr>
              <w:contextualSpacing/>
              <w:jc w:val="both"/>
            </w:pPr>
            <w:r w:rsidRPr="007D6BC1">
              <w:t>Ответственный исполнитель Программы</w:t>
            </w:r>
          </w:p>
        </w:tc>
        <w:tc>
          <w:tcPr>
            <w:tcW w:w="6354" w:type="dxa"/>
            <w:tcBorders>
              <w:top w:val="single" w:sz="8" w:space="0" w:color="000000"/>
              <w:left w:val="single" w:sz="8" w:space="0" w:color="000000"/>
              <w:bottom w:val="single" w:sz="8" w:space="0" w:color="000000"/>
              <w:right w:val="single" w:sz="8" w:space="0" w:color="000000"/>
            </w:tcBorders>
            <w:shd w:val="clear" w:color="auto" w:fill="auto"/>
          </w:tcPr>
          <w:p w:rsidR="00E71B06" w:rsidRPr="007D6BC1" w:rsidRDefault="00E71B06" w:rsidP="00014BD5">
            <w:pPr>
              <w:widowControl w:val="0"/>
              <w:contextualSpacing/>
              <w:jc w:val="both"/>
              <w:rPr>
                <w:b/>
              </w:rPr>
            </w:pPr>
            <w:r w:rsidRPr="007D6BC1">
              <w:rPr>
                <w:color w:val="000000"/>
              </w:rPr>
              <w:t>Отдел экономики, труда и инвестиционной политики администрации МР «Чернышевский район»</w:t>
            </w:r>
          </w:p>
        </w:tc>
      </w:tr>
      <w:tr w:rsidR="00E71B06" w:rsidRPr="007D6BC1" w:rsidTr="007D6BC1">
        <w:trPr>
          <w:trHeight w:val="527"/>
          <w:jc w:val="center"/>
        </w:trPr>
        <w:tc>
          <w:tcPr>
            <w:tcW w:w="2994" w:type="dxa"/>
            <w:tcBorders>
              <w:top w:val="single" w:sz="8" w:space="0" w:color="000000"/>
              <w:left w:val="single" w:sz="8" w:space="0" w:color="000000"/>
              <w:bottom w:val="single" w:sz="8" w:space="0" w:color="000000"/>
              <w:right w:val="single" w:sz="8" w:space="0" w:color="000000"/>
            </w:tcBorders>
            <w:shd w:val="clear" w:color="auto" w:fill="auto"/>
          </w:tcPr>
          <w:p w:rsidR="00E71B06" w:rsidRPr="007D6BC1" w:rsidRDefault="00E71B06" w:rsidP="007D6BC1">
            <w:pPr>
              <w:widowControl w:val="0"/>
              <w:contextualSpacing/>
              <w:jc w:val="both"/>
              <w:rPr>
                <w:b/>
              </w:rPr>
            </w:pPr>
            <w:r w:rsidRPr="007D6BC1">
              <w:t>Разработчик подпрограммы</w:t>
            </w:r>
          </w:p>
        </w:tc>
        <w:tc>
          <w:tcPr>
            <w:tcW w:w="6354" w:type="dxa"/>
            <w:tcBorders>
              <w:top w:val="single" w:sz="8" w:space="0" w:color="000000"/>
              <w:left w:val="single" w:sz="8" w:space="0" w:color="000000"/>
              <w:bottom w:val="single" w:sz="8" w:space="0" w:color="000000"/>
              <w:right w:val="single" w:sz="8" w:space="0" w:color="000000"/>
            </w:tcBorders>
            <w:shd w:val="clear" w:color="auto" w:fill="auto"/>
          </w:tcPr>
          <w:p w:rsidR="00E71B06" w:rsidRPr="007D6BC1" w:rsidRDefault="00E71B06" w:rsidP="00014BD5">
            <w:pPr>
              <w:widowControl w:val="0"/>
              <w:contextualSpacing/>
              <w:jc w:val="both"/>
              <w:rPr>
                <w:b/>
              </w:rPr>
            </w:pPr>
            <w:r w:rsidRPr="007D6BC1">
              <w:rPr>
                <w:color w:val="000000"/>
              </w:rPr>
              <w:t>Отдел экономики, труда и инвестиционной политики администрации МР «Чернышевский район»</w:t>
            </w:r>
          </w:p>
        </w:tc>
      </w:tr>
      <w:tr w:rsidR="00E71B06" w:rsidRPr="007D6BC1" w:rsidTr="00E71B06">
        <w:trPr>
          <w:trHeight w:val="5792"/>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7D6BC1" w:rsidRDefault="00E71B06" w:rsidP="00014BD5">
            <w:pPr>
              <w:contextualSpacing/>
            </w:pPr>
            <w:r w:rsidRPr="007D6BC1">
              <w:t xml:space="preserve">Цель и задачи Программы </w:t>
            </w:r>
          </w:p>
        </w:tc>
        <w:tc>
          <w:tcPr>
            <w:tcW w:w="6354" w:type="dxa"/>
            <w:tcBorders>
              <w:top w:val="single" w:sz="8" w:space="0" w:color="000000"/>
              <w:left w:val="single" w:sz="8" w:space="0" w:color="000000"/>
              <w:bottom w:val="single" w:sz="8" w:space="0" w:color="000000"/>
              <w:right w:val="single" w:sz="8" w:space="0" w:color="000000"/>
            </w:tcBorders>
          </w:tcPr>
          <w:p w:rsidR="00E71B06" w:rsidRPr="007D6BC1" w:rsidRDefault="00E71B06" w:rsidP="00014BD5">
            <w:pPr>
              <w:pStyle w:val="Default"/>
              <w:rPr>
                <w:spacing w:val="-1"/>
              </w:rPr>
            </w:pPr>
            <w:r w:rsidRPr="007D6BC1">
              <w:rPr>
                <w:spacing w:val="-1"/>
              </w:rPr>
              <w:t xml:space="preserve">Цель: </w:t>
            </w:r>
          </w:p>
          <w:p w:rsidR="00E71B06" w:rsidRPr="007D6BC1" w:rsidRDefault="00E71B06" w:rsidP="00014BD5">
            <w:pPr>
              <w:pStyle w:val="Default"/>
            </w:pPr>
            <w:r w:rsidRPr="007D6BC1">
              <w:rPr>
                <w:spacing w:val="-1"/>
              </w:rPr>
              <w:t xml:space="preserve">- </w:t>
            </w:r>
            <w:r w:rsidRPr="007D6BC1">
              <w:t xml:space="preserve"> создание условий для развития малого и среднего предпринимательства как источника формирования новых рабочих мест и пополнения местного бюджета  Чернышевского района</w:t>
            </w:r>
          </w:p>
          <w:p w:rsidR="00E71B06" w:rsidRPr="007D6BC1" w:rsidRDefault="00E71B06" w:rsidP="00014BD5">
            <w:pPr>
              <w:shd w:val="clear" w:color="auto" w:fill="FFFFFF"/>
              <w:contextualSpacing/>
              <w:jc w:val="both"/>
              <w:rPr>
                <w:color w:val="000000"/>
                <w:spacing w:val="-4"/>
              </w:rPr>
            </w:pPr>
            <w:r w:rsidRPr="007D6BC1">
              <w:rPr>
                <w:color w:val="000000"/>
                <w:spacing w:val="-4"/>
              </w:rPr>
              <w:t>Задачи:</w:t>
            </w:r>
          </w:p>
          <w:p w:rsidR="00E71B06" w:rsidRPr="007D6BC1" w:rsidRDefault="00E71B06" w:rsidP="00014BD5">
            <w:pPr>
              <w:shd w:val="clear" w:color="auto" w:fill="FFFFFF"/>
              <w:contextualSpacing/>
              <w:jc w:val="both"/>
            </w:pPr>
            <w:r w:rsidRPr="007D6BC1">
              <w:rPr>
                <w:color w:val="000000"/>
                <w:spacing w:val="-4"/>
              </w:rPr>
              <w:t xml:space="preserve">- </w:t>
            </w:r>
            <w:r w:rsidRPr="007D6BC1">
              <w:t>расширение доступа СМСП к финансовым и имущественным ресурсам;</w:t>
            </w:r>
          </w:p>
          <w:p w:rsidR="00E71B06" w:rsidRPr="007D6BC1" w:rsidRDefault="00E71B06" w:rsidP="00014BD5">
            <w:pPr>
              <w:pStyle w:val="Default"/>
            </w:pPr>
            <w:r w:rsidRPr="007D6BC1">
              <w:t>- формирование инфраструктуры поддержки предпринимательства в районе;</w:t>
            </w:r>
          </w:p>
          <w:p w:rsidR="00E71B06" w:rsidRPr="007D6BC1" w:rsidRDefault="00E71B06" w:rsidP="00014BD5">
            <w:pPr>
              <w:pStyle w:val="Default"/>
            </w:pPr>
            <w:r w:rsidRPr="007D6BC1">
              <w:t xml:space="preserve">- оказание содействия СМСП в сфере инноваций и промышленного производства; </w:t>
            </w:r>
          </w:p>
          <w:p w:rsidR="00E71B06" w:rsidRPr="007D6BC1" w:rsidRDefault="00E71B06" w:rsidP="00014BD5">
            <w:pPr>
              <w:pStyle w:val="Default"/>
            </w:pPr>
            <w:r w:rsidRPr="007D6BC1">
              <w:t xml:space="preserve">- совершенствование информационно-консультационной поддержки СМСП и повышение уровня их профессионального образования; </w:t>
            </w:r>
          </w:p>
          <w:p w:rsidR="00E71B06" w:rsidRPr="007D6BC1" w:rsidRDefault="00E71B06" w:rsidP="00014BD5">
            <w:pPr>
              <w:pStyle w:val="Default"/>
            </w:pPr>
            <w:r w:rsidRPr="007D6BC1">
              <w:t xml:space="preserve">- популяризация предпринимательской деятельности, оказание содействия развитию молодежного предпринимательства; </w:t>
            </w:r>
          </w:p>
          <w:p w:rsidR="00E71B06" w:rsidRPr="007D6BC1" w:rsidRDefault="00E71B06" w:rsidP="00014BD5">
            <w:pPr>
              <w:pStyle w:val="Default"/>
            </w:pPr>
            <w:r w:rsidRPr="007D6BC1">
              <w:t xml:space="preserve">- обеспечение взаимодействия районного бизнес- сообщества, объектов инфраструктуры поддержки предпринимательства, общественных и иных объединений с органами местного самоуправления. </w:t>
            </w:r>
          </w:p>
        </w:tc>
      </w:tr>
      <w:tr w:rsidR="00E71B06" w:rsidRPr="007D6BC1" w:rsidTr="00E71B06">
        <w:trPr>
          <w:trHeight w:val="689"/>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7D6BC1" w:rsidRDefault="00E71B06" w:rsidP="00014BD5">
            <w:pPr>
              <w:contextualSpacing/>
            </w:pPr>
            <w:r w:rsidRPr="007D6BC1">
              <w:lastRenderedPageBreak/>
              <w:t>Показатели (индикаторы) подпрограммы</w:t>
            </w:r>
          </w:p>
        </w:tc>
        <w:tc>
          <w:tcPr>
            <w:tcW w:w="6354" w:type="dxa"/>
            <w:tcBorders>
              <w:top w:val="single" w:sz="8" w:space="0" w:color="000000"/>
              <w:left w:val="single" w:sz="8" w:space="0" w:color="000000"/>
              <w:bottom w:val="single" w:sz="8" w:space="0" w:color="000000"/>
              <w:right w:val="single" w:sz="8" w:space="0" w:color="000000"/>
            </w:tcBorders>
          </w:tcPr>
          <w:p w:rsidR="00E71B06" w:rsidRPr="007D6BC1" w:rsidRDefault="00E71B06" w:rsidP="00014BD5">
            <w:pPr>
              <w:pStyle w:val="Default"/>
            </w:pPr>
            <w:r w:rsidRPr="007D6BC1">
              <w:t xml:space="preserve">- количество малых предприятий, ед.; </w:t>
            </w:r>
          </w:p>
          <w:p w:rsidR="00E71B06" w:rsidRPr="007D6BC1" w:rsidRDefault="00E71B06" w:rsidP="00014BD5">
            <w:pPr>
              <w:pStyle w:val="Default"/>
            </w:pPr>
            <w:r w:rsidRPr="007D6BC1">
              <w:t>- количество зарегистрированных ИП, чел.;</w:t>
            </w:r>
          </w:p>
          <w:p w:rsidR="00E71B06" w:rsidRPr="007D6BC1" w:rsidRDefault="00E71B06" w:rsidP="00014BD5">
            <w:pPr>
              <w:pStyle w:val="Default"/>
            </w:pPr>
            <w:r w:rsidRPr="007D6BC1">
              <w:t xml:space="preserve">- среднесписочная численность работников, занятых в СМСП, чел.; </w:t>
            </w:r>
          </w:p>
          <w:p w:rsidR="00E71B06" w:rsidRPr="007D6BC1" w:rsidRDefault="00E71B06" w:rsidP="00014BD5">
            <w:pPr>
              <w:shd w:val="clear" w:color="auto" w:fill="FFFFFF"/>
              <w:ind w:left="29"/>
              <w:contextualSpacing/>
              <w:jc w:val="both"/>
            </w:pPr>
            <w:r w:rsidRPr="007D6BC1">
              <w:t>- число СМСП, получивших организационную, информационно-консультационную поддержку, ед.;</w:t>
            </w:r>
          </w:p>
          <w:p w:rsidR="00E71B06" w:rsidRPr="007D6BC1" w:rsidRDefault="00E71B06" w:rsidP="00014BD5">
            <w:pPr>
              <w:shd w:val="clear" w:color="auto" w:fill="FFFFFF"/>
              <w:ind w:left="29"/>
              <w:contextualSpacing/>
              <w:jc w:val="both"/>
              <w:rPr>
                <w:color w:val="000000"/>
                <w:spacing w:val="-2"/>
              </w:rPr>
            </w:pPr>
            <w:r w:rsidRPr="007D6BC1">
              <w:t>- число СМСП, получивших финансовую поддержку за счет средств бюджета МР «Чернышевский район», от общего количества СМСП, ед.</w:t>
            </w:r>
          </w:p>
        </w:tc>
      </w:tr>
      <w:tr w:rsidR="00E71B06" w:rsidRPr="007D6BC1" w:rsidTr="00E71B06">
        <w:trPr>
          <w:trHeight w:val="689"/>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7D6BC1" w:rsidRDefault="00E71B06" w:rsidP="00014BD5">
            <w:pPr>
              <w:contextualSpacing/>
            </w:pPr>
            <w:r w:rsidRPr="007D6BC1">
              <w:t xml:space="preserve">Сроки реализации Программы </w:t>
            </w:r>
          </w:p>
        </w:tc>
        <w:tc>
          <w:tcPr>
            <w:tcW w:w="6354" w:type="dxa"/>
            <w:tcBorders>
              <w:top w:val="single" w:sz="8" w:space="0" w:color="000000"/>
              <w:left w:val="single" w:sz="8" w:space="0" w:color="000000"/>
              <w:bottom w:val="single" w:sz="8" w:space="0" w:color="000000"/>
              <w:right w:val="single" w:sz="8" w:space="0" w:color="000000"/>
            </w:tcBorders>
          </w:tcPr>
          <w:p w:rsidR="00E71B06" w:rsidRPr="007D6BC1" w:rsidRDefault="00E71B06" w:rsidP="00014BD5">
            <w:pPr>
              <w:shd w:val="clear" w:color="auto" w:fill="FFFFFF"/>
              <w:ind w:left="29"/>
              <w:contextualSpacing/>
              <w:jc w:val="both"/>
              <w:rPr>
                <w:color w:val="000000"/>
                <w:spacing w:val="-2"/>
              </w:rPr>
            </w:pPr>
            <w:r w:rsidRPr="007D6BC1">
              <w:rPr>
                <w:color w:val="000000"/>
                <w:spacing w:val="-2"/>
              </w:rPr>
              <w:t>2018 – 2020  годы.</w:t>
            </w:r>
          </w:p>
          <w:p w:rsidR="00E71B06" w:rsidRPr="007D6BC1" w:rsidRDefault="00E71B06" w:rsidP="00014BD5">
            <w:pPr>
              <w:contextualSpacing/>
            </w:pPr>
            <w:r w:rsidRPr="007D6BC1">
              <w:rPr>
                <w:color w:val="000000"/>
                <w:spacing w:val="-1"/>
              </w:rPr>
              <w:t>Программа реализуется в один этап.</w:t>
            </w:r>
          </w:p>
        </w:tc>
      </w:tr>
      <w:tr w:rsidR="00E71B06" w:rsidRPr="007D6BC1" w:rsidTr="007D6BC1">
        <w:trPr>
          <w:trHeight w:val="1152"/>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7D6BC1" w:rsidRDefault="00E71B06" w:rsidP="00014BD5">
            <w:pPr>
              <w:contextualSpacing/>
            </w:pPr>
            <w:r w:rsidRPr="007D6BC1">
              <w:t xml:space="preserve">Основные мероприятия Программы </w:t>
            </w:r>
          </w:p>
        </w:tc>
        <w:tc>
          <w:tcPr>
            <w:tcW w:w="6354" w:type="dxa"/>
            <w:tcBorders>
              <w:top w:val="single" w:sz="8" w:space="0" w:color="000000"/>
              <w:left w:val="single" w:sz="8" w:space="0" w:color="000000"/>
              <w:bottom w:val="single" w:sz="8" w:space="0" w:color="000000"/>
              <w:right w:val="single" w:sz="8" w:space="0" w:color="000000"/>
            </w:tcBorders>
          </w:tcPr>
          <w:p w:rsidR="00E71B06" w:rsidRPr="007D6BC1" w:rsidRDefault="00E71B06" w:rsidP="00014BD5">
            <w:pPr>
              <w:contextualSpacing/>
              <w:jc w:val="both"/>
            </w:pPr>
            <w:r w:rsidRPr="007D6BC1">
              <w:rPr>
                <w:bCs/>
              </w:rPr>
              <w:t>1.Организационные и информационно-консультационные мероприятия</w:t>
            </w:r>
            <w:r w:rsidRPr="007D6BC1">
              <w:t>.</w:t>
            </w:r>
          </w:p>
          <w:p w:rsidR="00E71B06" w:rsidRPr="007D6BC1" w:rsidRDefault="00E71B06" w:rsidP="00014BD5">
            <w:pPr>
              <w:shd w:val="clear" w:color="auto" w:fill="FFFFFF"/>
              <w:contextualSpacing/>
              <w:jc w:val="both"/>
              <w:rPr>
                <w:color w:val="000000"/>
                <w:spacing w:val="-1"/>
              </w:rPr>
            </w:pPr>
            <w:r w:rsidRPr="007D6BC1">
              <w:rPr>
                <w:color w:val="000000"/>
                <w:spacing w:val="-1"/>
              </w:rPr>
              <w:t xml:space="preserve">2. </w:t>
            </w:r>
            <w:r w:rsidRPr="007D6BC1">
              <w:rPr>
                <w:bCs/>
              </w:rPr>
              <w:t>Мероприятия по оказанию финансовой  и имущественной поддержки СМСП</w:t>
            </w:r>
            <w:r w:rsidRPr="007D6BC1">
              <w:rPr>
                <w:color w:val="000000"/>
                <w:spacing w:val="-1"/>
              </w:rPr>
              <w:t>.</w:t>
            </w:r>
          </w:p>
        </w:tc>
      </w:tr>
      <w:tr w:rsidR="00E71B06" w:rsidRPr="007D6BC1" w:rsidTr="007D6BC1">
        <w:trPr>
          <w:trHeight w:val="1978"/>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7D6BC1" w:rsidRDefault="00E71B06" w:rsidP="00014BD5">
            <w:pPr>
              <w:contextualSpacing/>
            </w:pPr>
            <w:r w:rsidRPr="007D6BC1">
              <w:t>Объемы и источники финансирования Программы</w:t>
            </w:r>
          </w:p>
        </w:tc>
        <w:tc>
          <w:tcPr>
            <w:tcW w:w="6354" w:type="dxa"/>
            <w:tcBorders>
              <w:top w:val="single" w:sz="8" w:space="0" w:color="000000"/>
              <w:left w:val="single" w:sz="8" w:space="0" w:color="000000"/>
              <w:bottom w:val="single" w:sz="8" w:space="0" w:color="000000"/>
              <w:right w:val="single" w:sz="8" w:space="0" w:color="000000"/>
            </w:tcBorders>
          </w:tcPr>
          <w:p w:rsidR="00E71B06" w:rsidRPr="007D6BC1" w:rsidRDefault="00E71B06" w:rsidP="00014BD5">
            <w:pPr>
              <w:contextualSpacing/>
              <w:jc w:val="both"/>
            </w:pPr>
            <w:r w:rsidRPr="007D6BC1">
              <w:t>Общий объем финансирования Программы из средств бюджета МР «Чернышевский район» составляет 1170,0 тыс. рублей,</w:t>
            </w:r>
          </w:p>
          <w:p w:rsidR="00E71B06" w:rsidRPr="007D6BC1" w:rsidRDefault="00E71B06" w:rsidP="00014BD5">
            <w:pPr>
              <w:contextualSpacing/>
              <w:jc w:val="both"/>
            </w:pPr>
            <w:r w:rsidRPr="007D6BC1">
              <w:t xml:space="preserve">в том числе: </w:t>
            </w:r>
          </w:p>
          <w:p w:rsidR="00E71B06" w:rsidRPr="007D6BC1" w:rsidRDefault="00E71B06" w:rsidP="00014BD5">
            <w:pPr>
              <w:contextualSpacing/>
              <w:jc w:val="both"/>
            </w:pPr>
            <w:r w:rsidRPr="007D6BC1">
              <w:t xml:space="preserve">в 2018 году – 390,0 тыс. рублей; </w:t>
            </w:r>
          </w:p>
          <w:p w:rsidR="00E71B06" w:rsidRPr="007D6BC1" w:rsidRDefault="00E71B06" w:rsidP="00014BD5">
            <w:pPr>
              <w:contextualSpacing/>
              <w:jc w:val="both"/>
            </w:pPr>
            <w:r w:rsidRPr="007D6BC1">
              <w:t xml:space="preserve">в 2019 году – 390,0 тыс. рублей; </w:t>
            </w:r>
          </w:p>
          <w:p w:rsidR="00E71B06" w:rsidRPr="007D6BC1" w:rsidRDefault="00E71B06" w:rsidP="00014BD5">
            <w:pPr>
              <w:pStyle w:val="Default"/>
              <w:contextualSpacing/>
              <w:jc w:val="both"/>
              <w:rPr>
                <w:color w:val="auto"/>
              </w:rPr>
            </w:pPr>
            <w:r w:rsidRPr="007D6BC1">
              <w:t>в 2020 году – 390,0 тыс. рублей.</w:t>
            </w:r>
          </w:p>
        </w:tc>
      </w:tr>
      <w:tr w:rsidR="00E71B06" w:rsidRPr="007D6BC1" w:rsidTr="007D6BC1">
        <w:trPr>
          <w:trHeight w:val="831"/>
          <w:jc w:val="center"/>
        </w:trPr>
        <w:tc>
          <w:tcPr>
            <w:tcW w:w="2994" w:type="dxa"/>
            <w:tcBorders>
              <w:top w:val="single" w:sz="8" w:space="0" w:color="000000"/>
              <w:left w:val="single" w:sz="8" w:space="0" w:color="000000"/>
              <w:bottom w:val="single" w:sz="8" w:space="0" w:color="000000"/>
              <w:right w:val="single" w:sz="8" w:space="0" w:color="000000"/>
            </w:tcBorders>
            <w:shd w:val="clear" w:color="auto" w:fill="auto"/>
          </w:tcPr>
          <w:p w:rsidR="00E71B06" w:rsidRPr="007D6BC1" w:rsidRDefault="00E71B06" w:rsidP="00014BD5">
            <w:pPr>
              <w:widowControl w:val="0"/>
              <w:contextualSpacing/>
            </w:pPr>
            <w:r w:rsidRPr="007D6BC1">
              <w:t>Ожидаемые конечные</w:t>
            </w:r>
          </w:p>
          <w:p w:rsidR="00E71B06" w:rsidRPr="007D6BC1" w:rsidRDefault="00E71B06" w:rsidP="00014BD5">
            <w:pPr>
              <w:widowControl w:val="0"/>
              <w:contextualSpacing/>
            </w:pPr>
            <w:r w:rsidRPr="007D6BC1">
              <w:t xml:space="preserve">результаты </w:t>
            </w:r>
            <w:r w:rsidRPr="007D6BC1">
              <w:br/>
              <w:t>реализации</w:t>
            </w:r>
          </w:p>
          <w:p w:rsidR="00E71B06" w:rsidRPr="007D6BC1" w:rsidRDefault="00E71B06" w:rsidP="00014BD5">
            <w:pPr>
              <w:pStyle w:val="Default"/>
              <w:contextualSpacing/>
              <w:jc w:val="both"/>
              <w:rPr>
                <w:bCs/>
                <w:color w:val="auto"/>
              </w:rPr>
            </w:pPr>
            <w:r w:rsidRPr="007D6BC1">
              <w:rPr>
                <w:bCs/>
                <w:color w:val="auto"/>
              </w:rPr>
              <w:t>Программы</w:t>
            </w:r>
          </w:p>
          <w:p w:rsidR="00E71B06" w:rsidRPr="007D6BC1" w:rsidRDefault="00E71B06" w:rsidP="00014BD5">
            <w:pPr>
              <w:pStyle w:val="Default"/>
              <w:contextualSpacing/>
              <w:jc w:val="both"/>
              <w:rPr>
                <w:bCs/>
                <w:color w:val="auto"/>
              </w:rPr>
            </w:pPr>
          </w:p>
          <w:p w:rsidR="00E71B06" w:rsidRPr="007D6BC1" w:rsidRDefault="00E71B06" w:rsidP="00014BD5">
            <w:pPr>
              <w:contextualSpacing/>
            </w:pPr>
          </w:p>
        </w:tc>
        <w:tc>
          <w:tcPr>
            <w:tcW w:w="6354" w:type="dxa"/>
            <w:tcBorders>
              <w:top w:val="single" w:sz="8" w:space="0" w:color="000000"/>
              <w:left w:val="single" w:sz="8" w:space="0" w:color="000000"/>
              <w:bottom w:val="single" w:sz="8" w:space="0" w:color="000000"/>
              <w:right w:val="single" w:sz="8" w:space="0" w:color="000000"/>
            </w:tcBorders>
            <w:shd w:val="clear" w:color="auto" w:fill="auto"/>
          </w:tcPr>
          <w:p w:rsidR="00E71B06" w:rsidRPr="007D6BC1" w:rsidRDefault="00E71B06" w:rsidP="00014BD5">
            <w:pPr>
              <w:contextualSpacing/>
            </w:pPr>
            <w:r w:rsidRPr="007D6BC1">
              <w:t xml:space="preserve">Успешное выполнение мероприятий программы будет способствовать:  </w:t>
            </w:r>
          </w:p>
          <w:p w:rsidR="00E71B06" w:rsidRPr="007D6BC1" w:rsidRDefault="00E71B06" w:rsidP="00014BD5">
            <w:pPr>
              <w:contextualSpacing/>
            </w:pPr>
            <w:r w:rsidRPr="007D6BC1">
              <w:t>- увеличению малых предприятий на 6 единиц;</w:t>
            </w:r>
          </w:p>
          <w:p w:rsidR="00E71B06" w:rsidRPr="007D6BC1" w:rsidRDefault="00E71B06" w:rsidP="00014BD5">
            <w:pPr>
              <w:contextualSpacing/>
              <w:jc w:val="both"/>
            </w:pPr>
            <w:r w:rsidRPr="007D6BC1">
              <w:t xml:space="preserve">- увеличению числа субъектов малого и среднего предпринимательства, получивших организационную  консультационную помощь на 25 единиц; </w:t>
            </w:r>
          </w:p>
          <w:p w:rsidR="00E71B06" w:rsidRPr="007D6BC1" w:rsidRDefault="00E71B06" w:rsidP="00014BD5">
            <w:pPr>
              <w:contextualSpacing/>
              <w:jc w:val="both"/>
            </w:pPr>
            <w:r w:rsidRPr="007D6BC1">
              <w:t xml:space="preserve"> - увеличению числа субъектов малого и среднего предпринимательства, получивших финансовую поддержку за счёт средств бюджета от общего количества субъектов малого и среднего предпринимательства на 5 единиц.</w:t>
            </w:r>
          </w:p>
        </w:tc>
      </w:tr>
      <w:tr w:rsidR="00E71B06" w:rsidRPr="007D6BC1" w:rsidTr="007D6BC1">
        <w:trPr>
          <w:trHeight w:val="832"/>
          <w:jc w:val="center"/>
        </w:trPr>
        <w:tc>
          <w:tcPr>
            <w:tcW w:w="2994" w:type="dxa"/>
            <w:tcBorders>
              <w:top w:val="single" w:sz="8" w:space="0" w:color="000000"/>
              <w:left w:val="single" w:sz="8" w:space="0" w:color="000000"/>
              <w:bottom w:val="single" w:sz="8" w:space="0" w:color="000000"/>
              <w:right w:val="single" w:sz="8" w:space="0" w:color="000000"/>
            </w:tcBorders>
          </w:tcPr>
          <w:p w:rsidR="00E71B06" w:rsidRPr="007D6BC1" w:rsidRDefault="00E71B06" w:rsidP="00014BD5">
            <w:pPr>
              <w:contextualSpacing/>
            </w:pPr>
            <w:r w:rsidRPr="007D6BC1">
              <w:t xml:space="preserve">Контроль   исполнения Программы </w:t>
            </w:r>
          </w:p>
        </w:tc>
        <w:tc>
          <w:tcPr>
            <w:tcW w:w="6354" w:type="dxa"/>
            <w:tcBorders>
              <w:top w:val="single" w:sz="8" w:space="0" w:color="000000"/>
              <w:left w:val="single" w:sz="8" w:space="0" w:color="000000"/>
              <w:bottom w:val="single" w:sz="8" w:space="0" w:color="000000"/>
              <w:right w:val="single" w:sz="8" w:space="0" w:color="000000"/>
            </w:tcBorders>
          </w:tcPr>
          <w:p w:rsidR="00E71B06" w:rsidRPr="007D6BC1" w:rsidRDefault="00E71B06" w:rsidP="00014BD5">
            <w:pPr>
              <w:shd w:val="clear" w:color="auto" w:fill="FFFFFF"/>
              <w:contextualSpacing/>
              <w:jc w:val="both"/>
              <w:rPr>
                <w:color w:val="000000"/>
                <w:spacing w:val="-2"/>
              </w:rPr>
            </w:pPr>
            <w:r w:rsidRPr="007D6BC1">
              <w:rPr>
                <w:color w:val="000000"/>
                <w:spacing w:val="-2"/>
              </w:rPr>
              <w:t>Отдел экономики, труда и инвестиционной администрации МР  «Чернышевский район».</w:t>
            </w:r>
          </w:p>
          <w:p w:rsidR="00E71B06" w:rsidRPr="007D6BC1" w:rsidRDefault="00E71B06" w:rsidP="00014BD5">
            <w:pPr>
              <w:shd w:val="clear" w:color="auto" w:fill="FFFFFF"/>
              <w:contextualSpacing/>
              <w:jc w:val="both"/>
              <w:rPr>
                <w:color w:val="000000"/>
                <w:spacing w:val="-2"/>
              </w:rPr>
            </w:pPr>
            <w:r w:rsidRPr="007D6BC1">
              <w:rPr>
                <w:color w:val="000000"/>
                <w:spacing w:val="-2"/>
              </w:rPr>
              <w:t>Администрация МР «Чернышевский район».</w:t>
            </w:r>
          </w:p>
        </w:tc>
      </w:tr>
    </w:tbl>
    <w:p w:rsidR="00E71B06" w:rsidRPr="007D6BC1" w:rsidRDefault="00E71B06" w:rsidP="00E71B06">
      <w:pPr>
        <w:shd w:val="clear" w:color="auto" w:fill="FFFFFF"/>
        <w:spacing w:line="274" w:lineRule="exact"/>
        <w:ind w:right="-5"/>
        <w:jc w:val="both"/>
      </w:pPr>
    </w:p>
    <w:p w:rsidR="00E71B06" w:rsidRPr="007D6BC1" w:rsidRDefault="00E71B06" w:rsidP="00E71B06">
      <w:pPr>
        <w:numPr>
          <w:ilvl w:val="0"/>
          <w:numId w:val="15"/>
        </w:numPr>
        <w:shd w:val="clear" w:color="auto" w:fill="FFFFFF"/>
        <w:tabs>
          <w:tab w:val="left" w:pos="993"/>
          <w:tab w:val="left" w:pos="3840"/>
        </w:tabs>
        <w:spacing w:line="324" w:lineRule="exact"/>
        <w:ind w:left="0" w:firstLine="709"/>
        <w:jc w:val="center"/>
        <w:rPr>
          <w:b/>
          <w:bCs/>
        </w:rPr>
      </w:pPr>
      <w:r w:rsidRPr="007D6BC1">
        <w:rPr>
          <w:b/>
          <w:bCs/>
        </w:rPr>
        <w:t>Характеристика сферы реализации муниципальной Программы</w:t>
      </w:r>
    </w:p>
    <w:p w:rsidR="00E71B06" w:rsidRPr="007D6BC1" w:rsidRDefault="00E71B06" w:rsidP="00E71B06">
      <w:pPr>
        <w:ind w:firstLine="709"/>
        <w:jc w:val="both"/>
      </w:pPr>
      <w:r w:rsidRPr="007D6BC1">
        <w:rPr>
          <w:color w:val="000000"/>
        </w:rPr>
        <w:t>Программа разработана в</w:t>
      </w:r>
      <w:r w:rsidRPr="007D6BC1">
        <w:t xml:space="preserve"> соответствии с Федеральным законом от 06.10.2003 № 131-ФЗ «Об общих принципах организации местного самоуправления в Российской Федерации»,</w:t>
      </w:r>
      <w:r w:rsidRPr="007D6BC1">
        <w:rPr>
          <w:color w:val="000000"/>
        </w:rPr>
        <w:t xml:space="preserve"> Федеральным Законом «О развитии малого и среднего предпринимательства  в Российской Федерации» от 24 июля 2007 года № 209-ФЗ</w:t>
      </w:r>
      <w:r w:rsidRPr="007D6BC1">
        <w:rPr>
          <w:color w:val="000000"/>
          <w:spacing w:val="-1"/>
        </w:rPr>
        <w:t>,  Стратегией развития малого и среднего предпринимательства в Российской Федерации на период до 2030 года, утверждённой распоряжением Правительства  Российской Федерации от 02 июня 2016 года № 1083-р,</w:t>
      </w:r>
      <w:r w:rsidRPr="007D6BC1">
        <w:t>постановлением администрации муниципального района «Чернышевский</w:t>
      </w:r>
      <w:r w:rsidR="007D6BC1">
        <w:t xml:space="preserve"> </w:t>
      </w:r>
      <w:r w:rsidRPr="007D6BC1">
        <w:t>район»</w:t>
      </w:r>
      <w:r w:rsidR="007D6BC1">
        <w:t xml:space="preserve"> </w:t>
      </w:r>
      <w:r w:rsidRPr="007D6BC1">
        <w:t>от 30.12.2015 г. № 1207 «О порядке разработки и корректировки</w:t>
      </w:r>
      <w:r w:rsidR="007D6BC1">
        <w:t xml:space="preserve"> </w:t>
      </w:r>
      <w:r w:rsidRPr="007D6BC1">
        <w:t>муниципальных программ муниципального района «Чернышевский</w:t>
      </w:r>
      <w:r w:rsidR="007D6BC1">
        <w:t xml:space="preserve"> </w:t>
      </w:r>
      <w:r w:rsidRPr="007D6BC1">
        <w:t xml:space="preserve">район», осуществления мониторинга и контроля их реализации», </w:t>
      </w:r>
      <w:r w:rsidRPr="007D6BC1">
        <w:rPr>
          <w:color w:val="000000"/>
          <w:spacing w:val="-1"/>
        </w:rPr>
        <w:t>в целях создания благоприятных условий для развития малого и среднего предпринимательства на территории Чернышевского района.</w:t>
      </w:r>
    </w:p>
    <w:p w:rsidR="00E71B06" w:rsidRPr="007D6BC1" w:rsidRDefault="00E71B06" w:rsidP="00E71B06">
      <w:pPr>
        <w:shd w:val="clear" w:color="auto" w:fill="FFFFFF"/>
        <w:ind w:right="-5" w:firstLine="720"/>
        <w:jc w:val="both"/>
      </w:pPr>
      <w:r w:rsidRPr="007D6BC1">
        <w:rPr>
          <w:color w:val="000000"/>
          <w:spacing w:val="-1"/>
        </w:rPr>
        <w:t>В настоящее время большое значение уделяется созданию и развитию субъектов малого и среднего предпринимательства  на федеральном, региональном и муниципальном уровнях, осуществляются мероприятия по организации и развитию системы поддержки малого и среднего бизнеса, которые предусматривают повышение уровня управляемости процессами развития предпринимательства.</w:t>
      </w:r>
    </w:p>
    <w:p w:rsidR="00E71B06" w:rsidRPr="007D6BC1" w:rsidRDefault="00E71B06" w:rsidP="00E71B06">
      <w:pPr>
        <w:shd w:val="clear" w:color="auto" w:fill="FFFFFF"/>
        <w:ind w:right="-5" w:firstLine="720"/>
        <w:jc w:val="both"/>
        <w:rPr>
          <w:color w:val="000000"/>
          <w:spacing w:val="-1"/>
        </w:rPr>
      </w:pPr>
      <w:r w:rsidRPr="007D6BC1">
        <w:rPr>
          <w:color w:val="000000"/>
          <w:spacing w:val="-1"/>
        </w:rPr>
        <w:lastRenderedPageBreak/>
        <w:t>Программа по развитию субъектов малого и среднего предпринимательства является средством, с помощью которого можно обеспечить целенаправленность, координацию и эффективность действий, призванных улучшить условия развития этого сектора экономики, наметить основные направления его поддержки, формы взаимодействия власти и бизнеса, которые должны дать положительные результаты.</w:t>
      </w:r>
    </w:p>
    <w:p w:rsidR="00E71B06" w:rsidRPr="007D6BC1" w:rsidRDefault="00E71B06" w:rsidP="00E71B06">
      <w:pPr>
        <w:shd w:val="clear" w:color="auto" w:fill="FFFFFF"/>
        <w:spacing w:before="58"/>
        <w:ind w:right="7" w:firstLine="713"/>
        <w:jc w:val="both"/>
        <w:rPr>
          <w:color w:val="000000"/>
          <w:spacing w:val="1"/>
        </w:rPr>
      </w:pPr>
      <w:r w:rsidRPr="007D6BC1">
        <w:rPr>
          <w:color w:val="000000"/>
          <w:spacing w:val="1"/>
        </w:rPr>
        <w:t xml:space="preserve">В настоящее время структура и потенциал малого предпринимательства в Чернышевском районе недостаточно развит с точки зрения требований рыночной экономики. От численности субъектов малого и среднего предпринимательства и их распределения по отраслям напрямую зависит объем товаров и услуг, производимых ими для нужд населения, численности рабочих мест в районе. </w:t>
      </w:r>
    </w:p>
    <w:p w:rsidR="00E71B06" w:rsidRPr="007D6BC1" w:rsidRDefault="00E71B06" w:rsidP="00E71B06">
      <w:pPr>
        <w:shd w:val="clear" w:color="auto" w:fill="FFFFFF"/>
        <w:spacing w:before="58"/>
        <w:ind w:right="7" w:firstLine="713"/>
        <w:jc w:val="both"/>
        <w:rPr>
          <w:color w:val="000000"/>
          <w:spacing w:val="1"/>
        </w:rPr>
      </w:pPr>
      <w:r w:rsidRPr="007D6BC1">
        <w:rPr>
          <w:color w:val="000000"/>
          <w:spacing w:val="1"/>
        </w:rPr>
        <w:t xml:space="preserve">Число субъектов малого предпринимательства на территории Чернышевского района, по состоянию на 01.01.2017 года составляет 650 единиц, в том числе 62малых предприятий, 1 среднее предприятие, 587 человек – индивидуальные предприниматели без образования юридического лица. </w:t>
      </w:r>
    </w:p>
    <w:p w:rsidR="00E71B06" w:rsidRPr="007D6BC1" w:rsidRDefault="00E71B06" w:rsidP="00E71B06">
      <w:pPr>
        <w:shd w:val="clear" w:color="auto" w:fill="FFFFFF"/>
        <w:spacing w:before="65"/>
        <w:jc w:val="right"/>
      </w:pPr>
      <w:r w:rsidRPr="007D6BC1">
        <w:rPr>
          <w:color w:val="000000"/>
          <w:spacing w:val="-1"/>
        </w:rPr>
        <w:t>Таблица 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4652"/>
        <w:gridCol w:w="992"/>
        <w:gridCol w:w="958"/>
        <w:gridCol w:w="1026"/>
        <w:gridCol w:w="1348"/>
      </w:tblGrid>
      <w:tr w:rsidR="00E71B06" w:rsidRPr="007D6BC1" w:rsidTr="00014BD5">
        <w:tc>
          <w:tcPr>
            <w:tcW w:w="594" w:type="dxa"/>
            <w:vMerge w:val="restart"/>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w:t>
            </w:r>
          </w:p>
          <w:p w:rsidR="00E71B06" w:rsidRPr="007D6BC1" w:rsidRDefault="00E71B06" w:rsidP="00014BD5">
            <w:pPr>
              <w:jc w:val="center"/>
            </w:pPr>
            <w:r w:rsidRPr="007D6BC1">
              <w:t>п/п</w:t>
            </w:r>
          </w:p>
        </w:tc>
        <w:tc>
          <w:tcPr>
            <w:tcW w:w="4652" w:type="dxa"/>
            <w:vMerge w:val="restart"/>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Показатели (индикаторы)</w:t>
            </w:r>
          </w:p>
        </w:tc>
        <w:tc>
          <w:tcPr>
            <w:tcW w:w="4324" w:type="dxa"/>
            <w:gridSpan w:val="4"/>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Показатели по  годам:</w:t>
            </w:r>
          </w:p>
        </w:tc>
      </w:tr>
      <w:tr w:rsidR="00E71B06" w:rsidRPr="007D6BC1" w:rsidTr="00014BD5">
        <w:tc>
          <w:tcPr>
            <w:tcW w:w="594" w:type="dxa"/>
            <w:vMerge/>
            <w:tcBorders>
              <w:top w:val="single" w:sz="4" w:space="0" w:color="auto"/>
              <w:left w:val="single" w:sz="4" w:space="0" w:color="auto"/>
              <w:bottom w:val="single" w:sz="4" w:space="0" w:color="auto"/>
              <w:right w:val="single" w:sz="4" w:space="0" w:color="auto"/>
            </w:tcBorders>
            <w:vAlign w:val="center"/>
          </w:tcPr>
          <w:p w:rsidR="00E71B06" w:rsidRPr="007D6BC1" w:rsidRDefault="00E71B06" w:rsidP="00014BD5"/>
        </w:tc>
        <w:tc>
          <w:tcPr>
            <w:tcW w:w="4652" w:type="dxa"/>
            <w:vMerge/>
            <w:tcBorders>
              <w:top w:val="single" w:sz="4" w:space="0" w:color="auto"/>
              <w:left w:val="single" w:sz="4" w:space="0" w:color="auto"/>
              <w:bottom w:val="single" w:sz="4" w:space="0" w:color="auto"/>
              <w:right w:val="single" w:sz="4" w:space="0" w:color="auto"/>
            </w:tcBorders>
            <w:vAlign w:val="center"/>
          </w:tcPr>
          <w:p w:rsidR="00E71B06" w:rsidRPr="007D6BC1" w:rsidRDefault="00E71B06" w:rsidP="00014BD5"/>
        </w:tc>
        <w:tc>
          <w:tcPr>
            <w:tcW w:w="992"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2014</w:t>
            </w:r>
          </w:p>
        </w:tc>
        <w:tc>
          <w:tcPr>
            <w:tcW w:w="958"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2015</w:t>
            </w:r>
          </w:p>
        </w:tc>
        <w:tc>
          <w:tcPr>
            <w:tcW w:w="1026"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2016</w:t>
            </w:r>
          </w:p>
        </w:tc>
        <w:tc>
          <w:tcPr>
            <w:tcW w:w="1348"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2017 (оценка)</w:t>
            </w:r>
          </w:p>
        </w:tc>
      </w:tr>
      <w:tr w:rsidR="00E71B06" w:rsidRPr="007D6BC1" w:rsidTr="00014BD5">
        <w:tc>
          <w:tcPr>
            <w:tcW w:w="594"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1.</w:t>
            </w:r>
          </w:p>
        </w:tc>
        <w:tc>
          <w:tcPr>
            <w:tcW w:w="4652"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both"/>
            </w:pPr>
            <w:r w:rsidRPr="007D6BC1">
              <w:t xml:space="preserve">Количество   малых  предприятий,  </w:t>
            </w:r>
          </w:p>
          <w:p w:rsidR="00E71B06" w:rsidRPr="007D6BC1" w:rsidRDefault="00E71B06" w:rsidP="00014BD5">
            <w:pPr>
              <w:jc w:val="both"/>
            </w:pPr>
            <w:r w:rsidRPr="007D6BC1">
              <w:t>(единиц)</w:t>
            </w:r>
          </w:p>
        </w:tc>
        <w:tc>
          <w:tcPr>
            <w:tcW w:w="992"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70</w:t>
            </w:r>
          </w:p>
        </w:tc>
        <w:tc>
          <w:tcPr>
            <w:tcW w:w="958"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70</w:t>
            </w:r>
          </w:p>
        </w:tc>
        <w:tc>
          <w:tcPr>
            <w:tcW w:w="1026"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62</w:t>
            </w:r>
          </w:p>
        </w:tc>
        <w:tc>
          <w:tcPr>
            <w:tcW w:w="1348"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60</w:t>
            </w:r>
          </w:p>
        </w:tc>
      </w:tr>
      <w:tr w:rsidR="00E71B06" w:rsidRPr="007D6BC1" w:rsidTr="00014BD5">
        <w:tc>
          <w:tcPr>
            <w:tcW w:w="594"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2.</w:t>
            </w:r>
          </w:p>
        </w:tc>
        <w:tc>
          <w:tcPr>
            <w:tcW w:w="4652"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both"/>
            </w:pPr>
            <w:r w:rsidRPr="007D6BC1">
              <w:t>Количество зарегистрированных индивидуальных предпринимателей,</w:t>
            </w:r>
          </w:p>
          <w:p w:rsidR="00E71B06" w:rsidRPr="007D6BC1" w:rsidRDefault="00E71B06" w:rsidP="00014BD5">
            <w:pPr>
              <w:jc w:val="both"/>
            </w:pPr>
            <w:r w:rsidRPr="007D6BC1">
              <w:t>(человек)</w:t>
            </w:r>
          </w:p>
        </w:tc>
        <w:tc>
          <w:tcPr>
            <w:tcW w:w="992"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600</w:t>
            </w:r>
          </w:p>
        </w:tc>
        <w:tc>
          <w:tcPr>
            <w:tcW w:w="958"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599</w:t>
            </w:r>
          </w:p>
        </w:tc>
        <w:tc>
          <w:tcPr>
            <w:tcW w:w="1026"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587</w:t>
            </w:r>
          </w:p>
        </w:tc>
        <w:tc>
          <w:tcPr>
            <w:tcW w:w="1348"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545</w:t>
            </w:r>
          </w:p>
        </w:tc>
      </w:tr>
      <w:tr w:rsidR="00E71B06" w:rsidRPr="007D6BC1" w:rsidTr="00014BD5">
        <w:tc>
          <w:tcPr>
            <w:tcW w:w="594"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3.</w:t>
            </w:r>
          </w:p>
        </w:tc>
        <w:tc>
          <w:tcPr>
            <w:tcW w:w="4652"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both"/>
            </w:pPr>
            <w:r w:rsidRPr="007D6BC1">
              <w:t>Среднесписочная  численность работников, занятых на малых предприятиях,</w:t>
            </w:r>
          </w:p>
          <w:p w:rsidR="00E71B06" w:rsidRPr="007D6BC1" w:rsidRDefault="00E71B06" w:rsidP="00014BD5">
            <w:pPr>
              <w:jc w:val="both"/>
            </w:pPr>
            <w:r w:rsidRPr="007D6BC1">
              <w:t xml:space="preserve"> (человек)</w:t>
            </w:r>
          </w:p>
        </w:tc>
        <w:tc>
          <w:tcPr>
            <w:tcW w:w="992"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3520</w:t>
            </w:r>
          </w:p>
        </w:tc>
        <w:tc>
          <w:tcPr>
            <w:tcW w:w="958"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3499</w:t>
            </w:r>
          </w:p>
        </w:tc>
        <w:tc>
          <w:tcPr>
            <w:tcW w:w="1026"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3130</w:t>
            </w:r>
          </w:p>
        </w:tc>
        <w:tc>
          <w:tcPr>
            <w:tcW w:w="1348" w:type="dxa"/>
            <w:tcBorders>
              <w:top w:val="single" w:sz="4" w:space="0" w:color="auto"/>
              <w:left w:val="single" w:sz="4" w:space="0" w:color="auto"/>
              <w:bottom w:val="single" w:sz="4" w:space="0" w:color="auto"/>
              <w:right w:val="single" w:sz="4" w:space="0" w:color="auto"/>
            </w:tcBorders>
          </w:tcPr>
          <w:p w:rsidR="00E71B06" w:rsidRPr="007D6BC1" w:rsidRDefault="00E71B06" w:rsidP="00014BD5">
            <w:pPr>
              <w:jc w:val="center"/>
            </w:pPr>
            <w:r w:rsidRPr="007D6BC1">
              <w:t>3074</w:t>
            </w:r>
          </w:p>
        </w:tc>
      </w:tr>
    </w:tbl>
    <w:p w:rsidR="00E71B06" w:rsidRPr="007D6BC1" w:rsidRDefault="00E71B06" w:rsidP="00E71B06"/>
    <w:p w:rsidR="00E71B06" w:rsidRPr="007D6BC1" w:rsidRDefault="00E71B06" w:rsidP="00E71B06">
      <w:pPr>
        <w:shd w:val="clear" w:color="auto" w:fill="FFFFFF"/>
        <w:spacing w:before="58"/>
        <w:ind w:left="14" w:right="7" w:firstLine="727"/>
        <w:jc w:val="both"/>
        <w:rPr>
          <w:color w:val="000000"/>
        </w:rPr>
      </w:pPr>
      <w:r w:rsidRPr="007D6BC1">
        <w:rPr>
          <w:color w:val="000000"/>
        </w:rPr>
        <w:t>Среднесписочная численность работников занятых в малых предприятиях  района за  2016 года  составила 873 че</w:t>
      </w:r>
      <w:r w:rsidRPr="007D6BC1">
        <w:rPr>
          <w:color w:val="000000"/>
        </w:rPr>
        <w:softHyphen/>
        <w:t>ловек.</w:t>
      </w:r>
    </w:p>
    <w:p w:rsidR="00E71B06" w:rsidRPr="007D6BC1" w:rsidRDefault="00E71B06" w:rsidP="00E71B06">
      <w:pPr>
        <w:jc w:val="both"/>
        <w:rPr>
          <w:b/>
        </w:rPr>
      </w:pPr>
      <w:r w:rsidRPr="007D6BC1">
        <w:t xml:space="preserve">         Субъектами малого предпринимательства Чернышевского района предоставляется широкий спектр видов предпринимательской деятельности: КФХ, различные виды торговой деятельности, комплекс бытовых услуг населению (ремонт и пошив одежды, ремонт обуви, фотография, парикмахерские, маникюрные услуги, услуги ксерокопирования,  формирование букета и доставка живых цветов по поселку, транспортные услуги, услуги такси, услуги по организации досуга, ювелирные услуги, и т.д.), осуществляется изготовление  корпусной мебели  по индивидуальным заказам,  физкультурно-оздоровительные услуги.  </w:t>
      </w:r>
    </w:p>
    <w:p w:rsidR="00E71B06" w:rsidRPr="007D6BC1" w:rsidRDefault="00E71B06" w:rsidP="00E71B06">
      <w:pPr>
        <w:shd w:val="clear" w:color="auto" w:fill="FFFFFF"/>
        <w:spacing w:before="65"/>
        <w:ind w:left="14" w:right="7" w:firstLine="720"/>
        <w:jc w:val="both"/>
        <w:rPr>
          <w:color w:val="000000"/>
        </w:rPr>
      </w:pPr>
      <w:r w:rsidRPr="007D6BC1">
        <w:rPr>
          <w:color w:val="000000"/>
        </w:rPr>
        <w:t>Среди важнейших видов производимой продукции субъектами малого предпринимательства  Чернышевского района наибольший удельный вес занимает продукция пищевой и перерабатывающей промышленности: мясные полуфабрикаты, хлеб и хлебобулочные изделия, кондитерская продукция, молочная продукция.</w:t>
      </w:r>
    </w:p>
    <w:p w:rsidR="00E71B06" w:rsidRPr="007D6BC1" w:rsidRDefault="00E71B06" w:rsidP="00E71B06">
      <w:pPr>
        <w:shd w:val="clear" w:color="auto" w:fill="FFFFFF"/>
        <w:spacing w:before="58"/>
        <w:ind w:right="7"/>
        <w:jc w:val="both"/>
      </w:pPr>
      <w:r w:rsidRPr="007D6BC1">
        <w:rPr>
          <w:color w:val="000000"/>
          <w:spacing w:val="1"/>
        </w:rPr>
        <w:t>В структуре малого предпринимательства наибольший удельный вес занимают предприятия оптовой и розничной торговли. Их доля составляет – 69%.</w:t>
      </w:r>
    </w:p>
    <w:p w:rsidR="00E71B06" w:rsidRPr="007D6BC1" w:rsidRDefault="00E71B06" w:rsidP="00E71B06">
      <w:pPr>
        <w:shd w:val="clear" w:color="auto" w:fill="FFFFFF"/>
        <w:spacing w:before="58"/>
        <w:ind w:left="14" w:right="7" w:firstLine="713"/>
        <w:jc w:val="both"/>
      </w:pPr>
      <w:r w:rsidRPr="007D6BC1">
        <w:rPr>
          <w:color w:val="000000"/>
          <w:spacing w:val="-1"/>
        </w:rPr>
        <w:t xml:space="preserve">Имущественная  поддержка субъектов малого бизнеса в районе  осуществляется обеспечением доступа к имуществу муниципального района «Чернышевский район» на правах аренды, что способствует сохранению объектов недвижимости. </w:t>
      </w:r>
    </w:p>
    <w:p w:rsidR="00E71B06" w:rsidRPr="007D6BC1" w:rsidRDefault="00E71B06" w:rsidP="00E71B06">
      <w:pPr>
        <w:shd w:val="clear" w:color="auto" w:fill="FFFFFF"/>
        <w:spacing w:before="58"/>
        <w:ind w:firstLine="713"/>
        <w:jc w:val="both"/>
        <w:rPr>
          <w:color w:val="000000"/>
        </w:rPr>
      </w:pPr>
      <w:r w:rsidRPr="007D6BC1">
        <w:rPr>
          <w:color w:val="000000"/>
          <w:spacing w:val="1"/>
        </w:rPr>
        <w:t>Для потенциала дальнейшего развития малого бизнеса в районе требуется продолжение мероприятий по муниципальной  поддержке и даль</w:t>
      </w:r>
      <w:r w:rsidRPr="007D6BC1">
        <w:rPr>
          <w:color w:val="000000"/>
          <w:spacing w:val="1"/>
        </w:rPr>
        <w:softHyphen/>
      </w:r>
      <w:r w:rsidRPr="007D6BC1">
        <w:rPr>
          <w:color w:val="000000"/>
        </w:rPr>
        <w:t>нейшего улучшения условий деятельности субъектов малого бизнеса.</w:t>
      </w:r>
    </w:p>
    <w:p w:rsidR="00E71B06" w:rsidRPr="007D6BC1" w:rsidRDefault="00E71B06" w:rsidP="00E71B06">
      <w:pPr>
        <w:ind w:firstLine="720"/>
        <w:jc w:val="both"/>
      </w:pPr>
      <w:r w:rsidRPr="007D6BC1">
        <w:t xml:space="preserve">Интенсивное развитие субъектов малого и среднего предпринимательства Чернышевского района  сдерживают следующие проблемы: </w:t>
      </w:r>
    </w:p>
    <w:p w:rsidR="00E71B06" w:rsidRPr="007D6BC1" w:rsidRDefault="00E71B06" w:rsidP="00E71B06">
      <w:pPr>
        <w:pStyle w:val="ConsPlusNormal"/>
        <w:widowControl/>
        <w:jc w:val="both"/>
        <w:rPr>
          <w:sz w:val="24"/>
          <w:szCs w:val="24"/>
        </w:rPr>
      </w:pPr>
      <w:r w:rsidRPr="007D6BC1">
        <w:rPr>
          <w:sz w:val="24"/>
          <w:szCs w:val="24"/>
        </w:rPr>
        <w:t>- территориальные диспропорции в уровне развития малого и среднего предпринимательства в городских и сельских поселениях района;</w:t>
      </w:r>
    </w:p>
    <w:p w:rsidR="00E71B06" w:rsidRPr="007D6BC1" w:rsidRDefault="00E71B06" w:rsidP="00E71B06">
      <w:pPr>
        <w:pStyle w:val="ConsPlusNormal"/>
        <w:widowControl/>
        <w:jc w:val="both"/>
        <w:rPr>
          <w:sz w:val="24"/>
          <w:szCs w:val="24"/>
        </w:rPr>
      </w:pPr>
      <w:r w:rsidRPr="007D6BC1">
        <w:rPr>
          <w:sz w:val="24"/>
          <w:szCs w:val="24"/>
        </w:rPr>
        <w:lastRenderedPageBreak/>
        <w:t>- дефицит квалифицированных кадров, недостаточный уровень профессиональной подготовки.</w:t>
      </w:r>
    </w:p>
    <w:p w:rsidR="00E71B06" w:rsidRPr="007D6BC1" w:rsidRDefault="00E71B06" w:rsidP="00E71B06">
      <w:pPr>
        <w:pStyle w:val="ConsPlusNormal"/>
        <w:widowControl/>
        <w:jc w:val="both"/>
        <w:rPr>
          <w:sz w:val="24"/>
          <w:szCs w:val="24"/>
        </w:rPr>
      </w:pPr>
      <w:r w:rsidRPr="007D6BC1">
        <w:rPr>
          <w:sz w:val="24"/>
          <w:szCs w:val="24"/>
        </w:rPr>
        <w:t>Причинами возникновения существующих проблем являются:</w:t>
      </w:r>
    </w:p>
    <w:p w:rsidR="00E71B06" w:rsidRPr="007D6BC1" w:rsidRDefault="00E71B06" w:rsidP="00E71B06">
      <w:pPr>
        <w:pStyle w:val="ConsPlusNormal"/>
        <w:widowControl/>
        <w:jc w:val="both"/>
        <w:rPr>
          <w:sz w:val="24"/>
          <w:szCs w:val="24"/>
        </w:rPr>
      </w:pPr>
      <w:r w:rsidRPr="007D6BC1">
        <w:rPr>
          <w:b/>
          <w:sz w:val="24"/>
          <w:szCs w:val="24"/>
        </w:rPr>
        <w:t xml:space="preserve">- </w:t>
      </w:r>
      <w:r w:rsidRPr="007D6BC1">
        <w:rPr>
          <w:sz w:val="24"/>
          <w:szCs w:val="24"/>
        </w:rPr>
        <w:t>изношенность основных средств;</w:t>
      </w:r>
    </w:p>
    <w:p w:rsidR="00E71B06" w:rsidRPr="007D6BC1" w:rsidRDefault="00E71B06" w:rsidP="00E71B06">
      <w:pPr>
        <w:pStyle w:val="ConsPlusNormal"/>
        <w:widowControl/>
        <w:jc w:val="both"/>
        <w:rPr>
          <w:b/>
          <w:sz w:val="24"/>
          <w:szCs w:val="24"/>
        </w:rPr>
      </w:pPr>
      <w:r w:rsidRPr="007D6BC1">
        <w:rPr>
          <w:sz w:val="24"/>
          <w:szCs w:val="24"/>
        </w:rPr>
        <w:t>- недостаточный платёжеспособный спрос на продукцию и услуги;</w:t>
      </w:r>
    </w:p>
    <w:p w:rsidR="00E71B06" w:rsidRPr="007D6BC1" w:rsidRDefault="00E71B06" w:rsidP="00E71B06">
      <w:pPr>
        <w:pStyle w:val="ConsPlusNormal"/>
        <w:widowControl/>
        <w:jc w:val="both"/>
        <w:rPr>
          <w:sz w:val="24"/>
          <w:szCs w:val="24"/>
        </w:rPr>
      </w:pPr>
      <w:r w:rsidRPr="007D6BC1">
        <w:rPr>
          <w:sz w:val="24"/>
          <w:szCs w:val="24"/>
        </w:rPr>
        <w:t xml:space="preserve">- недостаточное развитие инфраструктуры поддержки субъектов малого и среднего предпринимательства; </w:t>
      </w:r>
    </w:p>
    <w:p w:rsidR="00E71B06" w:rsidRPr="007D6BC1" w:rsidRDefault="00E71B06" w:rsidP="00E71B06">
      <w:pPr>
        <w:pStyle w:val="ConsPlusNormal"/>
        <w:widowControl/>
        <w:jc w:val="both"/>
        <w:rPr>
          <w:sz w:val="24"/>
          <w:szCs w:val="24"/>
        </w:rPr>
      </w:pPr>
      <w:r w:rsidRPr="007D6BC1">
        <w:rPr>
          <w:sz w:val="24"/>
          <w:szCs w:val="24"/>
        </w:rPr>
        <w:t>- высокие затраты субъектов малого и среднего предпринимательства при привлечении кредитных ресурсов;</w:t>
      </w:r>
    </w:p>
    <w:p w:rsidR="00E71B06" w:rsidRPr="007D6BC1" w:rsidRDefault="00E71B06" w:rsidP="00E71B06">
      <w:pPr>
        <w:pStyle w:val="ConsPlusNormal"/>
        <w:widowControl/>
        <w:jc w:val="both"/>
        <w:rPr>
          <w:sz w:val="24"/>
          <w:szCs w:val="24"/>
        </w:rPr>
      </w:pPr>
      <w:r w:rsidRPr="007D6BC1">
        <w:rPr>
          <w:sz w:val="24"/>
          <w:szCs w:val="24"/>
        </w:rPr>
        <w:t xml:space="preserve">- недостаточный уровень предпринимательских навыков ведения бизнеса, опыта управления, юридических, экономических знаний; </w:t>
      </w:r>
    </w:p>
    <w:p w:rsidR="00E71B06" w:rsidRPr="007D6BC1" w:rsidRDefault="00E71B06" w:rsidP="00E71B06">
      <w:pPr>
        <w:pStyle w:val="ConsPlusNormal"/>
        <w:widowControl/>
        <w:jc w:val="both"/>
        <w:rPr>
          <w:sz w:val="24"/>
          <w:szCs w:val="24"/>
        </w:rPr>
      </w:pPr>
      <w:r w:rsidRPr="007D6BC1">
        <w:rPr>
          <w:sz w:val="24"/>
          <w:szCs w:val="24"/>
        </w:rPr>
        <w:t>- низкий уровень самоорганизации малого бизнеса, слабая общественная активность большинства предпринимателей, их разобщенность.</w:t>
      </w:r>
    </w:p>
    <w:p w:rsidR="00E71B06" w:rsidRPr="007D6BC1" w:rsidRDefault="00E71B06" w:rsidP="00E71B06">
      <w:pPr>
        <w:pStyle w:val="ConsPlusNormal"/>
        <w:widowControl/>
        <w:jc w:val="both"/>
        <w:rPr>
          <w:sz w:val="24"/>
          <w:szCs w:val="24"/>
        </w:rPr>
      </w:pPr>
      <w:r w:rsidRPr="007D6BC1">
        <w:rPr>
          <w:sz w:val="24"/>
          <w:szCs w:val="24"/>
        </w:rPr>
        <w:t>Кроме того, на процесс развития предпринимательской деятельности в районе большое влияние оказывают внешние факторы. Повышаются требования к конкурентоспособности, качеству продукции и услуг, производимых субъектами малого и среднего предпринимательства района.</w:t>
      </w:r>
    </w:p>
    <w:p w:rsidR="00E71B06" w:rsidRPr="007D6BC1" w:rsidRDefault="00E71B06" w:rsidP="00E71B06">
      <w:pPr>
        <w:pStyle w:val="ConsPlusNormal"/>
        <w:widowControl/>
        <w:jc w:val="both"/>
        <w:rPr>
          <w:sz w:val="24"/>
          <w:szCs w:val="24"/>
        </w:rPr>
      </w:pPr>
      <w:r w:rsidRPr="007D6BC1">
        <w:rPr>
          <w:sz w:val="24"/>
          <w:szCs w:val="24"/>
        </w:rPr>
        <w:t>В соответствии с комплексной программой социально-экономического развития муниципального района «Чернышевский район» на 2011–2020 годы» развитие малого и среднего предпринимательства  является одним из приоритетных направлений социально-экономического развития района, что обусловлено высокой значимостью малого и среднего бизнеса в решении социальных и экономических задач. Исходя из этого, вышеуказанные проблемы напрямую влияют на социально-экономическое развитие района.</w:t>
      </w:r>
    </w:p>
    <w:p w:rsidR="00E71B06" w:rsidRPr="007D6BC1" w:rsidRDefault="00E71B06" w:rsidP="00E71B06">
      <w:pPr>
        <w:ind w:firstLine="709"/>
        <w:contextualSpacing/>
        <w:jc w:val="both"/>
      </w:pPr>
      <w:r w:rsidRPr="007D6BC1">
        <w:rPr>
          <w:color w:val="000000"/>
          <w:spacing w:val="-1"/>
        </w:rPr>
        <w:t>По оценке 2017 года идет снижение субъектов малого и среднего предпринимательства</w:t>
      </w:r>
      <w:r w:rsidRPr="007D6BC1">
        <w:rPr>
          <w:b/>
        </w:rPr>
        <w:t xml:space="preserve">, </w:t>
      </w:r>
      <w:r w:rsidRPr="007D6BC1">
        <w:t>к причинам закрытия СМСП можно отнести комплекс факторов:</w:t>
      </w:r>
    </w:p>
    <w:p w:rsidR="00E71B06" w:rsidRPr="007D6BC1" w:rsidRDefault="00E71B06" w:rsidP="00E71B06">
      <w:pPr>
        <w:pStyle w:val="ab"/>
        <w:widowControl w:val="0"/>
        <w:numPr>
          <w:ilvl w:val="0"/>
          <w:numId w:val="10"/>
        </w:numPr>
        <w:tabs>
          <w:tab w:val="left" w:pos="1134"/>
        </w:tabs>
        <w:suppressAutoHyphens w:val="0"/>
        <w:autoSpaceDE w:val="0"/>
        <w:autoSpaceDN w:val="0"/>
        <w:adjustRightInd w:val="0"/>
        <w:ind w:left="0" w:firstLine="709"/>
        <w:contextualSpacing/>
        <w:jc w:val="both"/>
        <w:rPr>
          <w:color w:val="000000"/>
        </w:rPr>
      </w:pPr>
      <w:r w:rsidRPr="007D6BC1">
        <w:t xml:space="preserve">увеличение </w:t>
      </w:r>
      <w:r w:rsidRPr="007D6BC1">
        <w:rPr>
          <w:bCs/>
          <w:color w:val="000000"/>
        </w:rPr>
        <w:t>минимального размера оплаты труда (МРОТ), с 1 июля 2017 года</w:t>
      </w:r>
      <w:r w:rsidRPr="007D6BC1">
        <w:rPr>
          <w:color w:val="000000"/>
        </w:rPr>
        <w:t xml:space="preserve"> в РФ – до 7800,0 рублей, в Забайкальском крае</w:t>
      </w:r>
      <w:r w:rsidRPr="007D6BC1">
        <w:rPr>
          <w:bCs/>
          <w:color w:val="000000"/>
        </w:rPr>
        <w:t xml:space="preserve"> - до 8947 рублей (с учетом регионального коэффициента)</w:t>
      </w:r>
      <w:r w:rsidRPr="007D6BC1">
        <w:rPr>
          <w:color w:val="000000"/>
        </w:rPr>
        <w:t>, в том числе для работников организаций внебюджетного сектора экономики</w:t>
      </w:r>
      <w:r w:rsidRPr="007D6BC1">
        <w:rPr>
          <w:bCs/>
          <w:color w:val="000000"/>
        </w:rPr>
        <w:t>;</w:t>
      </w:r>
    </w:p>
    <w:p w:rsidR="00E71B06" w:rsidRPr="007D6BC1" w:rsidRDefault="00E71B06" w:rsidP="00E71B06">
      <w:pPr>
        <w:pStyle w:val="ab"/>
        <w:widowControl w:val="0"/>
        <w:numPr>
          <w:ilvl w:val="0"/>
          <w:numId w:val="10"/>
        </w:numPr>
        <w:tabs>
          <w:tab w:val="left" w:pos="1134"/>
        </w:tabs>
        <w:suppressAutoHyphens w:val="0"/>
        <w:autoSpaceDE w:val="0"/>
        <w:autoSpaceDN w:val="0"/>
        <w:adjustRightInd w:val="0"/>
        <w:ind w:left="0" w:firstLine="709"/>
        <w:contextualSpacing/>
        <w:jc w:val="both"/>
        <w:rPr>
          <w:color w:val="000000"/>
        </w:rPr>
      </w:pPr>
      <w:r w:rsidRPr="007D6BC1">
        <w:rPr>
          <w:bCs/>
          <w:color w:val="000000"/>
        </w:rPr>
        <w:t xml:space="preserve"> как следствие пункта 1) - у</w:t>
      </w:r>
      <w:r w:rsidRPr="007D6BC1">
        <w:rPr>
          <w:color w:val="000000"/>
        </w:rPr>
        <w:t>величение фиксированных страховых взносов индивидуальных предпринимателей, взносов на наемных работников, прочих налогов и сборов, расчет которых осуществляется на базе МРОТ;</w:t>
      </w:r>
    </w:p>
    <w:p w:rsidR="00E71B06" w:rsidRPr="007D6BC1" w:rsidRDefault="00E71B06" w:rsidP="00E71B06">
      <w:pPr>
        <w:pStyle w:val="ab"/>
        <w:widowControl w:val="0"/>
        <w:numPr>
          <w:ilvl w:val="0"/>
          <w:numId w:val="10"/>
        </w:numPr>
        <w:shd w:val="clear" w:color="auto" w:fill="FFFFFF"/>
        <w:tabs>
          <w:tab w:val="left" w:pos="993"/>
          <w:tab w:val="left" w:pos="1134"/>
        </w:tabs>
        <w:suppressAutoHyphens w:val="0"/>
        <w:autoSpaceDE w:val="0"/>
        <w:autoSpaceDN w:val="0"/>
        <w:adjustRightInd w:val="0"/>
        <w:ind w:left="0" w:firstLine="709"/>
        <w:contextualSpacing/>
        <w:jc w:val="both"/>
      </w:pPr>
      <w:r w:rsidRPr="007D6BC1">
        <w:rPr>
          <w:shd w:val="clear" w:color="auto" w:fill="FFFFFF"/>
        </w:rPr>
        <w:t xml:space="preserve">изменения в сфере применения </w:t>
      </w:r>
      <w:r w:rsidRPr="007D6BC1">
        <w:t xml:space="preserve">ККТ - </w:t>
      </w:r>
      <w:r w:rsidRPr="007D6BC1">
        <w:rPr>
          <w:color w:val="000000"/>
        </w:rPr>
        <w:t>плавный и поэтапный переход к новому порядку применения ККТ. Так, с 15 июля 2016 года была предусмотрена возможность добровольного перехода на новый порядок, с 1 февраля 2017 года регистрация ККТ осуществляться только по новому порядку, а с 1 июля 2017 года старый порядок прекратил свое действие. При этом у предприятий сферы услуг, владельцев торговых автоматов, а также лиц, применяющих патент и ЕНВД, то есть для малого бизнеса, который не был обязан применять ККТ, он (порядок) становится обязательным с 1 июля 2018 года;</w:t>
      </w:r>
    </w:p>
    <w:p w:rsidR="00E71B06" w:rsidRPr="007D6BC1" w:rsidRDefault="00E71B06" w:rsidP="00E71B06">
      <w:pPr>
        <w:pStyle w:val="ab"/>
        <w:widowControl w:val="0"/>
        <w:numPr>
          <w:ilvl w:val="0"/>
          <w:numId w:val="10"/>
        </w:numPr>
        <w:shd w:val="clear" w:color="auto" w:fill="FFFFFF"/>
        <w:tabs>
          <w:tab w:val="left" w:pos="993"/>
          <w:tab w:val="left" w:pos="1134"/>
        </w:tabs>
        <w:suppressAutoHyphens w:val="0"/>
        <w:autoSpaceDE w:val="0"/>
        <w:autoSpaceDN w:val="0"/>
        <w:adjustRightInd w:val="0"/>
        <w:ind w:left="0" w:firstLine="709"/>
        <w:contextualSpacing/>
        <w:jc w:val="both"/>
      </w:pPr>
      <w:r w:rsidRPr="007D6BC1">
        <w:t>С 1 февраля 2017 года ФНС регистрирует только онлайн-кассы — кассы, которые отвечают трем обязательным условиям:</w:t>
      </w:r>
    </w:p>
    <w:p w:rsidR="00E71B06" w:rsidRPr="007D6BC1" w:rsidRDefault="00E71B06" w:rsidP="00E71B06">
      <w:pPr>
        <w:numPr>
          <w:ilvl w:val="0"/>
          <w:numId w:val="9"/>
        </w:numPr>
        <w:shd w:val="clear" w:color="auto" w:fill="FFFFFF"/>
        <w:tabs>
          <w:tab w:val="left" w:pos="993"/>
        </w:tabs>
        <w:ind w:left="0" w:firstLine="709"/>
        <w:contextualSpacing/>
        <w:jc w:val="both"/>
      </w:pPr>
      <w:r w:rsidRPr="007D6BC1">
        <w:t>касса имеет фискальный накопитель;</w:t>
      </w:r>
    </w:p>
    <w:p w:rsidR="00E71B06" w:rsidRPr="007D6BC1" w:rsidRDefault="00E71B06" w:rsidP="00E71B06">
      <w:pPr>
        <w:numPr>
          <w:ilvl w:val="0"/>
          <w:numId w:val="9"/>
        </w:numPr>
        <w:shd w:val="clear" w:color="auto" w:fill="FFFFFF"/>
        <w:tabs>
          <w:tab w:val="left" w:pos="993"/>
        </w:tabs>
        <w:ind w:left="0" w:firstLine="709"/>
        <w:contextualSpacing/>
        <w:jc w:val="both"/>
      </w:pPr>
      <w:r w:rsidRPr="007D6BC1">
        <w:t xml:space="preserve">она способна передавать в ФНС информацию о пробитых чеках через интернет (отсюда и название - </w:t>
      </w:r>
      <w:r w:rsidRPr="007D6BC1">
        <w:rPr>
          <w:bCs/>
        </w:rPr>
        <w:t>онлайн-касса</w:t>
      </w:r>
      <w:r w:rsidRPr="007D6BC1">
        <w:t>);</w:t>
      </w:r>
    </w:p>
    <w:p w:rsidR="00E71B06" w:rsidRPr="007D6BC1" w:rsidRDefault="00E71B06" w:rsidP="00E71B06">
      <w:pPr>
        <w:numPr>
          <w:ilvl w:val="0"/>
          <w:numId w:val="9"/>
        </w:numPr>
        <w:shd w:val="clear" w:color="auto" w:fill="FFFFFF"/>
        <w:tabs>
          <w:tab w:val="left" w:pos="993"/>
        </w:tabs>
        <w:ind w:left="0" w:firstLine="709"/>
        <w:contextualSpacing/>
        <w:jc w:val="both"/>
      </w:pPr>
      <w:r w:rsidRPr="007D6BC1">
        <w:t>наличие возмездного договора с оператором фискальных данных (ОФД), через которого сведения будут передаваться в ФНС.</w:t>
      </w:r>
    </w:p>
    <w:p w:rsidR="00E71B06" w:rsidRPr="007D6BC1" w:rsidRDefault="00E71B06" w:rsidP="00E71B06">
      <w:pPr>
        <w:shd w:val="clear" w:color="auto" w:fill="FFFFFF"/>
        <w:tabs>
          <w:tab w:val="left" w:pos="993"/>
        </w:tabs>
        <w:ind w:firstLine="709"/>
        <w:contextualSpacing/>
        <w:jc w:val="both"/>
      </w:pPr>
      <w:r w:rsidRPr="007D6BC1">
        <w:t xml:space="preserve">С </w:t>
      </w:r>
      <w:r w:rsidRPr="007D6BC1">
        <w:rPr>
          <w:bCs/>
        </w:rPr>
        <w:t>1 июля 2017 года</w:t>
      </w:r>
      <w:r w:rsidRPr="007D6BC1">
        <w:t xml:space="preserve"> заменить старые контрольно-кассовые машины на онлайн-кассы должны были все организации и ИП, которые обязаны применять контрольно-кассовую технику (за исключением тех, кого </w:t>
      </w:r>
      <w:r w:rsidRPr="007D6BC1">
        <w:rPr>
          <w:u w:val="single"/>
        </w:rPr>
        <w:t>освободили от применения ККТ до 1 июля 2018 года</w:t>
      </w:r>
      <w:r w:rsidRPr="007D6BC1">
        <w:t xml:space="preserve">). Использовать контрольно-кассовые машины, неспособные передавать сведения о пробитых чеках в онлайн-режиме, и работать без договора с оператором фискальных данных (ОФД) с 1 июля 2017 года нельзя.  С 1 июля 2018 года плательщики патентов и ЕНВД обязаны применять </w:t>
      </w:r>
      <w:r w:rsidRPr="007D6BC1">
        <w:rPr>
          <w:bCs/>
        </w:rPr>
        <w:t>онлайн-кассы.Затраты на установку и обслуживание онлайн-кассы могут составить от 80,0 тыс. руб. до 120,0 тыс.руб.</w:t>
      </w:r>
      <w:r w:rsidRPr="007D6BC1">
        <w:t>;</w:t>
      </w:r>
    </w:p>
    <w:p w:rsidR="00E71B06" w:rsidRPr="007D6BC1" w:rsidRDefault="00373746" w:rsidP="00E71B06">
      <w:pPr>
        <w:pStyle w:val="ab"/>
        <w:widowControl w:val="0"/>
        <w:numPr>
          <w:ilvl w:val="0"/>
          <w:numId w:val="10"/>
        </w:numPr>
        <w:shd w:val="clear" w:color="auto" w:fill="FFFFFF"/>
        <w:tabs>
          <w:tab w:val="left" w:pos="993"/>
        </w:tabs>
        <w:suppressAutoHyphens w:val="0"/>
        <w:autoSpaceDE w:val="0"/>
        <w:autoSpaceDN w:val="0"/>
        <w:adjustRightInd w:val="0"/>
        <w:ind w:left="0" w:firstLine="709"/>
        <w:contextualSpacing/>
        <w:jc w:val="both"/>
      </w:pPr>
      <w:r w:rsidRPr="007D6BC1">
        <w:t>по</w:t>
      </w:r>
      <w:bookmarkStart w:id="0" w:name="_GoBack"/>
      <w:bookmarkEnd w:id="0"/>
      <w:r w:rsidR="00E71B06" w:rsidRPr="007D6BC1">
        <w:t xml:space="preserve">явление в пгт. Чернышевск филиалов крупных торговых сетей («Читинка», «ДНС»), с которыми маленькие и «дорогие» торговые точки в пгт. Чернышевск не в </w:t>
      </w:r>
      <w:r w:rsidR="00E71B06" w:rsidRPr="007D6BC1">
        <w:lastRenderedPageBreak/>
        <w:t>состоянии конкурировать в ценовой политике;</w:t>
      </w:r>
    </w:p>
    <w:p w:rsidR="00E71B06" w:rsidRPr="007D6BC1" w:rsidRDefault="00E71B06" w:rsidP="00E71B06">
      <w:pPr>
        <w:pStyle w:val="ab"/>
        <w:widowControl w:val="0"/>
        <w:numPr>
          <w:ilvl w:val="0"/>
          <w:numId w:val="10"/>
        </w:numPr>
        <w:shd w:val="clear" w:color="auto" w:fill="FFFFFF"/>
        <w:tabs>
          <w:tab w:val="left" w:pos="993"/>
        </w:tabs>
        <w:suppressAutoHyphens w:val="0"/>
        <w:autoSpaceDE w:val="0"/>
        <w:autoSpaceDN w:val="0"/>
        <w:adjustRightInd w:val="0"/>
        <w:ind w:left="0" w:firstLine="709"/>
        <w:contextualSpacing/>
        <w:jc w:val="both"/>
      </w:pPr>
      <w:r w:rsidRPr="007D6BC1">
        <w:t>уменьшение «потребительской базы» – отток населения из Чернышевского район. Численность населения района состоянием на 01.01.2015г. составляла 33664 человека, на 01.01.2016г. - 33340 человека, на 01.01.2017г. - 32899 человек. Необходимо отметить, что пределы района покидает трудоспособное население – самая активная часть потребителей товаров, работ, услуг;</w:t>
      </w:r>
    </w:p>
    <w:p w:rsidR="00E71B06" w:rsidRPr="007D6BC1" w:rsidRDefault="00E71B06" w:rsidP="00E71B06">
      <w:pPr>
        <w:pStyle w:val="ab"/>
        <w:widowControl w:val="0"/>
        <w:numPr>
          <w:ilvl w:val="0"/>
          <w:numId w:val="10"/>
        </w:numPr>
        <w:shd w:val="clear" w:color="auto" w:fill="FFFFFF"/>
        <w:tabs>
          <w:tab w:val="left" w:pos="993"/>
        </w:tabs>
        <w:suppressAutoHyphens w:val="0"/>
        <w:autoSpaceDE w:val="0"/>
        <w:autoSpaceDN w:val="0"/>
        <w:adjustRightInd w:val="0"/>
        <w:ind w:left="0" w:firstLine="709"/>
        <w:contextualSpacing/>
        <w:jc w:val="both"/>
      </w:pPr>
      <w:r w:rsidRPr="007D6BC1">
        <w:t>увеличение размера ЕНВД с 01.01.2017г.</w:t>
      </w:r>
    </w:p>
    <w:p w:rsidR="00E71B06" w:rsidRPr="007D6BC1" w:rsidRDefault="00E71B06" w:rsidP="00E71B06">
      <w:pPr>
        <w:pStyle w:val="ConsPlusNormal"/>
        <w:widowControl/>
        <w:jc w:val="both"/>
        <w:rPr>
          <w:sz w:val="24"/>
          <w:szCs w:val="24"/>
        </w:rPr>
      </w:pPr>
    </w:p>
    <w:p w:rsidR="00E71B06" w:rsidRPr="007D6BC1" w:rsidRDefault="00E71B06" w:rsidP="00E71B06">
      <w:pPr>
        <w:numPr>
          <w:ilvl w:val="0"/>
          <w:numId w:val="11"/>
        </w:numPr>
        <w:shd w:val="clear" w:color="auto" w:fill="FFFFFF"/>
        <w:spacing w:before="252"/>
        <w:jc w:val="center"/>
        <w:rPr>
          <w:b/>
          <w:bCs/>
          <w:color w:val="000000"/>
          <w:spacing w:val="-1"/>
        </w:rPr>
      </w:pPr>
      <w:r w:rsidRPr="007D6BC1">
        <w:rPr>
          <w:b/>
          <w:bCs/>
          <w:color w:val="000000"/>
          <w:spacing w:val="-1"/>
        </w:rPr>
        <w:t xml:space="preserve">  Приоритеты муниципальной Программы</w:t>
      </w:r>
    </w:p>
    <w:p w:rsidR="00E71B06" w:rsidRPr="007D6BC1" w:rsidRDefault="00E71B06" w:rsidP="00E71B06">
      <w:pPr>
        <w:shd w:val="clear" w:color="auto" w:fill="FFFFFF"/>
        <w:spacing w:before="79"/>
        <w:ind w:firstLine="709"/>
        <w:jc w:val="both"/>
        <w:rPr>
          <w:color w:val="000000"/>
        </w:rPr>
      </w:pPr>
      <w:r w:rsidRPr="007D6BC1">
        <w:rPr>
          <w:color w:val="000000"/>
          <w:spacing w:val="-3"/>
        </w:rPr>
        <w:t xml:space="preserve">Приоритетами муниципальной Программы являются реализация положений </w:t>
      </w:r>
      <w:r w:rsidRPr="007D6BC1">
        <w:rPr>
          <w:color w:val="000000"/>
        </w:rPr>
        <w:t>Федерального Закона «О развитии малого и среднего предпринимательства  в Российской Федерации» от 24 июля 2007 года № 209-ФЗ</w:t>
      </w:r>
      <w:r w:rsidRPr="007D6BC1">
        <w:rPr>
          <w:color w:val="000000"/>
          <w:spacing w:val="-1"/>
        </w:rPr>
        <w:t>,  Стратегии развития малого и среднего предпринимательства в Российской Федерации на период  до 2030 года, утверждённой распоряжением правительства  Российской Федерации от 02 июня 2016 года № 1083-р, мероприятий Комплексной программы социально-экономического развития муниципального района «Чернышевский район» на 2011-2020 годы.</w:t>
      </w:r>
    </w:p>
    <w:p w:rsidR="00E71B06" w:rsidRPr="007D6BC1" w:rsidRDefault="00E71B06" w:rsidP="00E71B06">
      <w:pPr>
        <w:shd w:val="clear" w:color="auto" w:fill="FFFFFF"/>
        <w:spacing w:before="58"/>
        <w:ind w:right="7"/>
        <w:jc w:val="both"/>
        <w:rPr>
          <w:b/>
          <w:color w:val="000000"/>
          <w:spacing w:val="1"/>
        </w:rPr>
      </w:pPr>
    </w:p>
    <w:p w:rsidR="00E71B06" w:rsidRPr="007D6BC1" w:rsidRDefault="00E71B06" w:rsidP="00E71B06">
      <w:pPr>
        <w:numPr>
          <w:ilvl w:val="0"/>
          <w:numId w:val="11"/>
        </w:numPr>
        <w:jc w:val="center"/>
        <w:rPr>
          <w:b/>
          <w:bCs/>
        </w:rPr>
      </w:pPr>
      <w:r w:rsidRPr="007D6BC1">
        <w:rPr>
          <w:b/>
          <w:bCs/>
        </w:rPr>
        <w:t xml:space="preserve"> Цель и задачи муниципальной Программы</w:t>
      </w:r>
    </w:p>
    <w:p w:rsidR="00E71B06" w:rsidRPr="007D6BC1" w:rsidRDefault="00E71B06" w:rsidP="00E71B06">
      <w:pPr>
        <w:pStyle w:val="Default"/>
        <w:tabs>
          <w:tab w:val="left" w:pos="993"/>
        </w:tabs>
        <w:ind w:firstLine="709"/>
        <w:jc w:val="both"/>
        <w:rPr>
          <w:spacing w:val="-1"/>
        </w:rPr>
      </w:pPr>
      <w:r w:rsidRPr="007D6BC1">
        <w:t>Целью муниципальной Программы является</w:t>
      </w:r>
      <w:r w:rsidRPr="007D6BC1">
        <w:rPr>
          <w:spacing w:val="-1"/>
        </w:rPr>
        <w:t xml:space="preserve">: </w:t>
      </w:r>
    </w:p>
    <w:p w:rsidR="00E71B06" w:rsidRPr="007D6BC1" w:rsidRDefault="00E71B06" w:rsidP="00E71B06">
      <w:pPr>
        <w:pStyle w:val="Default"/>
        <w:tabs>
          <w:tab w:val="left" w:pos="993"/>
        </w:tabs>
        <w:ind w:firstLine="709"/>
        <w:jc w:val="both"/>
      </w:pPr>
      <w:r w:rsidRPr="007D6BC1">
        <w:rPr>
          <w:spacing w:val="-1"/>
        </w:rPr>
        <w:t>-</w:t>
      </w:r>
      <w:r w:rsidRPr="007D6BC1">
        <w:t>создание условий для развития малого и среднего предпринимательства как источника формирования новых рабочих мест и пополнения местного бюджета  Чернышевского района</w:t>
      </w:r>
    </w:p>
    <w:p w:rsidR="00E71B06" w:rsidRPr="007D6BC1" w:rsidRDefault="00E71B06" w:rsidP="00E71B06">
      <w:pPr>
        <w:shd w:val="clear" w:color="auto" w:fill="FFFFFF"/>
        <w:ind w:firstLine="709"/>
        <w:contextualSpacing/>
        <w:jc w:val="both"/>
        <w:rPr>
          <w:color w:val="000000"/>
          <w:spacing w:val="-4"/>
        </w:rPr>
      </w:pPr>
      <w:r w:rsidRPr="007D6BC1">
        <w:t>Основными задачами Программы по реализации указанной цели являются:</w:t>
      </w:r>
    </w:p>
    <w:p w:rsidR="00E71B06" w:rsidRPr="007D6BC1" w:rsidRDefault="00E71B06" w:rsidP="00E71B06">
      <w:pPr>
        <w:shd w:val="clear" w:color="auto" w:fill="FFFFFF"/>
        <w:ind w:firstLine="709"/>
        <w:contextualSpacing/>
        <w:jc w:val="both"/>
      </w:pPr>
      <w:r w:rsidRPr="007D6BC1">
        <w:rPr>
          <w:color w:val="000000"/>
          <w:spacing w:val="-4"/>
        </w:rPr>
        <w:t xml:space="preserve">- </w:t>
      </w:r>
      <w:r w:rsidRPr="007D6BC1">
        <w:t>расширение доступа СМСП к финансовым и имущественным ресурсам;</w:t>
      </w:r>
    </w:p>
    <w:p w:rsidR="00E71B06" w:rsidRPr="007D6BC1" w:rsidRDefault="00E71B06" w:rsidP="00E71B06">
      <w:pPr>
        <w:pStyle w:val="Default"/>
        <w:ind w:firstLine="709"/>
        <w:jc w:val="both"/>
      </w:pPr>
      <w:r w:rsidRPr="007D6BC1">
        <w:t>- формирование инфраструктуры поддержки предпринимательства в районе;</w:t>
      </w:r>
    </w:p>
    <w:p w:rsidR="00E71B06" w:rsidRPr="007D6BC1" w:rsidRDefault="00E71B06" w:rsidP="00E71B06">
      <w:pPr>
        <w:pStyle w:val="Default"/>
        <w:ind w:firstLine="709"/>
        <w:jc w:val="both"/>
      </w:pPr>
      <w:r w:rsidRPr="007D6BC1">
        <w:t xml:space="preserve">- оказание содействия СМСП в сфере инноваций и промышленного производства; </w:t>
      </w:r>
    </w:p>
    <w:p w:rsidR="00E71B06" w:rsidRPr="007D6BC1" w:rsidRDefault="00E71B06" w:rsidP="00E71B06">
      <w:pPr>
        <w:pStyle w:val="Default"/>
        <w:ind w:firstLine="709"/>
        <w:jc w:val="both"/>
      </w:pPr>
      <w:r w:rsidRPr="007D6BC1">
        <w:t xml:space="preserve">- совершенствование информационно-консультационной поддержки СМСП и повышение уровня их профессионального образования; </w:t>
      </w:r>
    </w:p>
    <w:p w:rsidR="00E71B06" w:rsidRPr="007D6BC1" w:rsidRDefault="00E71B06" w:rsidP="00E71B06">
      <w:pPr>
        <w:pStyle w:val="Default"/>
        <w:ind w:firstLine="709"/>
        <w:jc w:val="both"/>
      </w:pPr>
      <w:r w:rsidRPr="007D6BC1">
        <w:t xml:space="preserve">- популяризация предпринимательской деятельности, оказание содействия развитию молодежного предпринимательства; </w:t>
      </w:r>
    </w:p>
    <w:p w:rsidR="00E71B06" w:rsidRPr="007D6BC1" w:rsidRDefault="00E71B06" w:rsidP="00E71B06">
      <w:pPr>
        <w:shd w:val="clear" w:color="auto" w:fill="FFFFFF"/>
        <w:spacing w:before="79"/>
        <w:ind w:firstLine="709"/>
        <w:jc w:val="both"/>
      </w:pPr>
      <w:r w:rsidRPr="007D6BC1">
        <w:t>- обеспечение взаимодействия районного бизнес-сообщества, объектов инфраструктуры поддержки предпринимательства, общественных и иных объединений с органами местного самоуправления.</w:t>
      </w:r>
    </w:p>
    <w:p w:rsidR="00E71B06" w:rsidRPr="007D6BC1" w:rsidRDefault="00E71B06" w:rsidP="00E71B06">
      <w:pPr>
        <w:shd w:val="clear" w:color="auto" w:fill="FFFFFF"/>
        <w:ind w:firstLine="709"/>
        <w:jc w:val="both"/>
        <w:rPr>
          <w:color w:val="000000"/>
        </w:rPr>
      </w:pPr>
    </w:p>
    <w:p w:rsidR="00E71B06" w:rsidRPr="007D6BC1" w:rsidRDefault="00E71B06" w:rsidP="00E71B06">
      <w:pPr>
        <w:numPr>
          <w:ilvl w:val="0"/>
          <w:numId w:val="11"/>
        </w:numPr>
        <w:jc w:val="center"/>
        <w:rPr>
          <w:b/>
        </w:rPr>
      </w:pPr>
      <w:r w:rsidRPr="007D6BC1">
        <w:rPr>
          <w:b/>
        </w:rPr>
        <w:t>Сроки и этапы реализации муниципальной Программы</w:t>
      </w:r>
    </w:p>
    <w:p w:rsidR="00E71B06" w:rsidRPr="007D6BC1" w:rsidRDefault="00E71B06" w:rsidP="00E71B06">
      <w:pPr>
        <w:tabs>
          <w:tab w:val="center" w:pos="4677"/>
        </w:tabs>
        <w:ind w:firstLine="709"/>
        <w:jc w:val="both"/>
        <w:rPr>
          <w:b/>
        </w:rPr>
      </w:pPr>
      <w:r w:rsidRPr="007D6BC1">
        <w:t>Программа реализуется в один этап. Срок реализации 2018-2020 г.г.</w:t>
      </w:r>
    </w:p>
    <w:p w:rsidR="00E71B06" w:rsidRPr="007D6BC1" w:rsidRDefault="00E71B06" w:rsidP="00E71B06">
      <w:pPr>
        <w:shd w:val="clear" w:color="auto" w:fill="FFFFFF"/>
        <w:spacing w:before="43"/>
        <w:ind w:right="7"/>
        <w:rPr>
          <w:color w:val="000000"/>
        </w:rPr>
      </w:pPr>
    </w:p>
    <w:p w:rsidR="00E71B06" w:rsidRPr="007D6BC1" w:rsidRDefault="00E71B06" w:rsidP="00E71B06">
      <w:pPr>
        <w:numPr>
          <w:ilvl w:val="0"/>
          <w:numId w:val="11"/>
        </w:numPr>
        <w:contextualSpacing/>
        <w:jc w:val="center"/>
        <w:rPr>
          <w:b/>
          <w:color w:val="000000"/>
          <w:spacing w:val="-1"/>
        </w:rPr>
      </w:pPr>
      <w:r w:rsidRPr="007D6BC1">
        <w:rPr>
          <w:b/>
          <w:color w:val="000000"/>
          <w:spacing w:val="-1"/>
        </w:rPr>
        <w:t>Описание мероприятий муниципальной Программы</w:t>
      </w:r>
    </w:p>
    <w:p w:rsidR="00E71B06" w:rsidRPr="007D6BC1" w:rsidRDefault="00E71B06" w:rsidP="00E71B06">
      <w:pPr>
        <w:tabs>
          <w:tab w:val="left" w:pos="1080"/>
        </w:tabs>
        <w:suppressAutoHyphens/>
        <w:ind w:firstLine="709"/>
        <w:contextualSpacing/>
        <w:jc w:val="both"/>
        <w:rPr>
          <w:bCs/>
        </w:rPr>
      </w:pPr>
      <w:r w:rsidRPr="007D6BC1">
        <w:rPr>
          <w:bCs/>
        </w:rPr>
        <w:t>Программные мероприятия изложены в приложении 1 к разделу 4 Программы</w:t>
      </w:r>
    </w:p>
    <w:p w:rsidR="00E71B06" w:rsidRPr="007D6BC1" w:rsidRDefault="00E71B06" w:rsidP="00E71B06">
      <w:pPr>
        <w:shd w:val="clear" w:color="auto" w:fill="FFFFFF"/>
        <w:ind w:firstLine="709"/>
        <w:jc w:val="both"/>
        <w:rPr>
          <w:color w:val="000000"/>
        </w:rPr>
      </w:pPr>
    </w:p>
    <w:p w:rsidR="00E71B06" w:rsidRPr="007D6BC1" w:rsidRDefault="00E71B06" w:rsidP="00E71B06">
      <w:pPr>
        <w:pStyle w:val="Default"/>
        <w:numPr>
          <w:ilvl w:val="0"/>
          <w:numId w:val="11"/>
        </w:numPr>
        <w:jc w:val="center"/>
        <w:rPr>
          <w:b/>
          <w:bCs/>
          <w:color w:val="auto"/>
        </w:rPr>
      </w:pPr>
      <w:r w:rsidRPr="007D6BC1">
        <w:rPr>
          <w:b/>
          <w:bCs/>
          <w:color w:val="auto"/>
        </w:rPr>
        <w:t xml:space="preserve"> Ресурсное обеспечение  муниципальной Программы</w:t>
      </w:r>
    </w:p>
    <w:p w:rsidR="00E71B06" w:rsidRPr="007D6BC1" w:rsidRDefault="00E71B06" w:rsidP="00E71B06">
      <w:pPr>
        <w:jc w:val="both"/>
      </w:pPr>
      <w:r w:rsidRPr="007D6BC1">
        <w:t xml:space="preserve">       Общий объем финансирования Программы из средств бюджета МР «Чернышевский район» составляет –    1170 тысяч рублей, в том числе: </w:t>
      </w:r>
    </w:p>
    <w:p w:rsidR="00E71B06" w:rsidRPr="007D6BC1" w:rsidRDefault="00E71B06" w:rsidP="00E71B06">
      <w:r w:rsidRPr="007D6BC1">
        <w:t xml:space="preserve">в 2018 году –  390  тысяч рублей; </w:t>
      </w:r>
    </w:p>
    <w:p w:rsidR="00E71B06" w:rsidRPr="007D6BC1" w:rsidRDefault="00E71B06" w:rsidP="00E71B06">
      <w:r w:rsidRPr="007D6BC1">
        <w:t xml:space="preserve">в 2019 году –  390  тысяч рублей; </w:t>
      </w:r>
    </w:p>
    <w:p w:rsidR="00E71B06" w:rsidRPr="007D6BC1" w:rsidRDefault="00E71B06" w:rsidP="00E71B06">
      <w:pPr>
        <w:pStyle w:val="Default"/>
      </w:pPr>
      <w:r w:rsidRPr="007D6BC1">
        <w:t>в 2020 году – 390 тысяч рублей.</w:t>
      </w:r>
    </w:p>
    <w:p w:rsidR="00E71B06" w:rsidRPr="007D6BC1" w:rsidRDefault="00E71B06" w:rsidP="00E71B06">
      <w:pPr>
        <w:ind w:firstLine="709"/>
        <w:jc w:val="both"/>
      </w:pPr>
      <w:r w:rsidRPr="007D6BC1">
        <w:t>Реализация программы предусматривает расходы:</w:t>
      </w:r>
    </w:p>
    <w:p w:rsidR="00E71B06" w:rsidRPr="007D6BC1" w:rsidRDefault="00E71B06" w:rsidP="00E71B06">
      <w:pPr>
        <w:tabs>
          <w:tab w:val="left" w:pos="993"/>
        </w:tabs>
        <w:ind w:firstLine="709"/>
        <w:contextualSpacing/>
        <w:jc w:val="both"/>
      </w:pPr>
      <w:r w:rsidRPr="007D6BC1">
        <w:t>1.Информационно-аналитическую и организационную поддержку:</w:t>
      </w:r>
    </w:p>
    <w:p w:rsidR="00E71B06" w:rsidRPr="007D6BC1" w:rsidRDefault="00E71B06" w:rsidP="00E71B06">
      <w:pPr>
        <w:tabs>
          <w:tab w:val="left" w:pos="993"/>
        </w:tabs>
        <w:ind w:firstLine="709"/>
        <w:contextualSpacing/>
        <w:jc w:val="both"/>
      </w:pPr>
      <w:r w:rsidRPr="007D6BC1">
        <w:t>- Проведение районных конкурсов с участием субъектов малого и среднего предпринимательства, участие субъектов малого и среднего предпринимательства в региональных конкурсах – 60,0 тыс. руб.;</w:t>
      </w:r>
    </w:p>
    <w:p w:rsidR="00E71B06" w:rsidRPr="007D6BC1" w:rsidRDefault="00E71B06" w:rsidP="00E71B06">
      <w:pPr>
        <w:tabs>
          <w:tab w:val="left" w:pos="993"/>
        </w:tabs>
        <w:ind w:firstLine="709"/>
        <w:contextualSpacing/>
        <w:jc w:val="both"/>
        <w:rPr>
          <w:color w:val="000000"/>
          <w:spacing w:val="-3"/>
        </w:rPr>
      </w:pPr>
      <w:r w:rsidRPr="007D6BC1">
        <w:rPr>
          <w:color w:val="000000"/>
          <w:spacing w:val="-3"/>
        </w:rPr>
        <w:t>2.Финансовая поддержка.</w:t>
      </w:r>
    </w:p>
    <w:p w:rsidR="00E71B06" w:rsidRPr="007D6BC1" w:rsidRDefault="00E71B06" w:rsidP="00E71B06">
      <w:pPr>
        <w:tabs>
          <w:tab w:val="left" w:pos="993"/>
        </w:tabs>
        <w:ind w:firstLine="709"/>
        <w:contextualSpacing/>
        <w:jc w:val="both"/>
      </w:pPr>
      <w:r w:rsidRPr="007D6BC1">
        <w:t>- Содействие в частичном возмещении субъектам малого предпринимательства затрат для реализации инвестиционных проектов в приоритетных направлениях, определенных программой – 300,0 тыс. руб.;</w:t>
      </w:r>
    </w:p>
    <w:p w:rsidR="00E71B06" w:rsidRPr="007D6BC1" w:rsidRDefault="00E71B06" w:rsidP="00E71B06">
      <w:pPr>
        <w:tabs>
          <w:tab w:val="left" w:pos="993"/>
        </w:tabs>
        <w:ind w:firstLine="709"/>
        <w:contextualSpacing/>
        <w:jc w:val="both"/>
      </w:pPr>
      <w:r w:rsidRPr="007D6BC1">
        <w:lastRenderedPageBreak/>
        <w:t>- предоставление субсидий на уплату процентов (комиссии лизингодателю) по кредитам (займам, договорам лизинга), привлекаемым субъектами малого и среднего предпринимательства на реализацию инвестиционных проектов - 300,0 тыс. рублей;</w:t>
      </w:r>
    </w:p>
    <w:p w:rsidR="00E71B06" w:rsidRPr="007D6BC1" w:rsidRDefault="00E71B06" w:rsidP="00E71B06">
      <w:pPr>
        <w:tabs>
          <w:tab w:val="left" w:pos="993"/>
        </w:tabs>
        <w:ind w:firstLine="709"/>
        <w:contextualSpacing/>
        <w:jc w:val="both"/>
      </w:pPr>
      <w:r w:rsidRPr="007D6BC1">
        <w:t>- предоставление субсидий в виде грантов начинающим субъектам малого предпринимательства на создание собственного бизнеса - 300,0 тыс. рублей;</w:t>
      </w:r>
    </w:p>
    <w:p w:rsidR="00E71B06" w:rsidRPr="007D6BC1" w:rsidRDefault="00E71B06" w:rsidP="00E71B06">
      <w:pPr>
        <w:tabs>
          <w:tab w:val="left" w:pos="993"/>
        </w:tabs>
        <w:ind w:firstLine="709"/>
        <w:contextualSpacing/>
        <w:jc w:val="both"/>
      </w:pPr>
      <w:r w:rsidRPr="007D6BC1">
        <w:t>- предоставление субсидий на компенсацию затрат, связанных с осуществлением деятельности в сфере социального предпринимательства – 210,0 тыс. рублей.</w:t>
      </w:r>
    </w:p>
    <w:p w:rsidR="00E71B06" w:rsidRPr="007D6BC1" w:rsidRDefault="00E71B06" w:rsidP="00E71B06">
      <w:pPr>
        <w:tabs>
          <w:tab w:val="left" w:pos="993"/>
        </w:tabs>
        <w:ind w:firstLine="709"/>
        <w:contextualSpacing/>
        <w:jc w:val="both"/>
      </w:pPr>
      <w:r w:rsidRPr="007D6BC1">
        <w:t>Субъекты малого и среднего предпринимательства, претендующие на получение поддержки, должны осуществлять следующие приоритетные виды предпринимательской деятельности:</w:t>
      </w:r>
    </w:p>
    <w:p w:rsidR="00E71B06" w:rsidRPr="007D6BC1" w:rsidRDefault="00E71B06" w:rsidP="00E71B06">
      <w:pPr>
        <w:shd w:val="clear" w:color="auto" w:fill="FFFFFF"/>
        <w:tabs>
          <w:tab w:val="left" w:pos="993"/>
        </w:tabs>
        <w:ind w:firstLine="709"/>
        <w:contextualSpacing/>
        <w:jc w:val="both"/>
      </w:pPr>
      <w:r w:rsidRPr="007D6BC1">
        <w:rPr>
          <w:color w:val="000000"/>
        </w:rPr>
        <w:t>- производство и переработка сельскохозяйственной продукции;</w:t>
      </w:r>
    </w:p>
    <w:p w:rsidR="00E71B06" w:rsidRPr="007D6BC1" w:rsidRDefault="00E71B06" w:rsidP="00E71B06">
      <w:pPr>
        <w:shd w:val="clear" w:color="auto" w:fill="FFFFFF"/>
        <w:tabs>
          <w:tab w:val="left" w:pos="993"/>
        </w:tabs>
        <w:ind w:firstLine="709"/>
        <w:contextualSpacing/>
        <w:jc w:val="both"/>
        <w:rPr>
          <w:color w:val="000000"/>
        </w:rPr>
      </w:pPr>
      <w:r w:rsidRPr="007D6BC1">
        <w:rPr>
          <w:color w:val="000000"/>
        </w:rPr>
        <w:t>- приобретение технологического оборудования по выпуску высококачественной  и конкурентноспособной продукции;</w:t>
      </w:r>
    </w:p>
    <w:p w:rsidR="00E71B06" w:rsidRPr="007D6BC1" w:rsidRDefault="00E71B06" w:rsidP="00E71B06">
      <w:pPr>
        <w:shd w:val="clear" w:color="auto" w:fill="FFFFFF"/>
        <w:tabs>
          <w:tab w:val="left" w:pos="993"/>
        </w:tabs>
        <w:ind w:firstLine="709"/>
        <w:contextualSpacing/>
        <w:jc w:val="both"/>
        <w:rPr>
          <w:color w:val="000000"/>
        </w:rPr>
      </w:pPr>
      <w:r w:rsidRPr="007D6BC1">
        <w:rPr>
          <w:color w:val="000000"/>
        </w:rPr>
        <w:t>- производство социально-значимой продукции и услуг;</w:t>
      </w:r>
    </w:p>
    <w:p w:rsidR="00E71B06" w:rsidRPr="007D6BC1" w:rsidRDefault="00E71B06" w:rsidP="00E71B06">
      <w:pPr>
        <w:shd w:val="clear" w:color="auto" w:fill="FFFFFF"/>
        <w:tabs>
          <w:tab w:val="left" w:pos="993"/>
        </w:tabs>
        <w:ind w:firstLine="709"/>
        <w:contextualSpacing/>
        <w:jc w:val="both"/>
        <w:rPr>
          <w:color w:val="000000"/>
        </w:rPr>
      </w:pPr>
      <w:r w:rsidRPr="007D6BC1">
        <w:rPr>
          <w:color w:val="000000"/>
        </w:rPr>
        <w:t>- инновационная деятельность;</w:t>
      </w:r>
    </w:p>
    <w:p w:rsidR="00E71B06" w:rsidRPr="007D6BC1" w:rsidRDefault="00E71B06" w:rsidP="00E71B06">
      <w:pPr>
        <w:shd w:val="clear" w:color="auto" w:fill="FFFFFF"/>
        <w:tabs>
          <w:tab w:val="left" w:pos="993"/>
        </w:tabs>
        <w:ind w:firstLine="709"/>
        <w:contextualSpacing/>
        <w:jc w:val="both"/>
        <w:rPr>
          <w:color w:val="000000"/>
        </w:rPr>
      </w:pPr>
      <w:r w:rsidRPr="007D6BC1">
        <w:rPr>
          <w:color w:val="000000"/>
        </w:rPr>
        <w:t>- строительство социально-значимых объектов;</w:t>
      </w:r>
    </w:p>
    <w:p w:rsidR="00E71B06" w:rsidRPr="007D6BC1" w:rsidRDefault="00E71B06" w:rsidP="00E71B06">
      <w:pPr>
        <w:shd w:val="clear" w:color="auto" w:fill="FFFFFF"/>
        <w:tabs>
          <w:tab w:val="left" w:pos="993"/>
        </w:tabs>
        <w:ind w:firstLine="709"/>
        <w:contextualSpacing/>
        <w:jc w:val="both"/>
        <w:rPr>
          <w:color w:val="000000"/>
        </w:rPr>
      </w:pPr>
      <w:r w:rsidRPr="007D6BC1">
        <w:rPr>
          <w:color w:val="000000"/>
        </w:rPr>
        <w:t>- деятельность в социально-значимых для Чернышевского района отраслях (здравоохранение, образование, в том числе организация частных детских садов, физкультура и спорт, туризм, жилищно-коммунальное хозяйство и благоустройство).</w:t>
      </w:r>
    </w:p>
    <w:p w:rsidR="00E71B06" w:rsidRPr="007D6BC1" w:rsidRDefault="00E71B06" w:rsidP="00E71B06">
      <w:pPr>
        <w:tabs>
          <w:tab w:val="left" w:pos="993"/>
        </w:tabs>
        <w:ind w:firstLine="709"/>
        <w:contextualSpacing/>
        <w:jc w:val="both"/>
      </w:pPr>
      <w:r w:rsidRPr="007D6BC1">
        <w:t>Субъектам малого и среднего предпринимательства обеспечивается равный доступ к получению поддержки в соответствии с условиями ее предоставления, установленными программой.</w:t>
      </w:r>
    </w:p>
    <w:p w:rsidR="00E71B06" w:rsidRPr="007D6BC1" w:rsidRDefault="00E71B06" w:rsidP="00E71B06">
      <w:pPr>
        <w:tabs>
          <w:tab w:val="left" w:pos="993"/>
        </w:tabs>
        <w:ind w:firstLine="709"/>
        <w:contextualSpacing/>
        <w:jc w:val="both"/>
      </w:pPr>
      <w:r w:rsidRPr="007D6BC1">
        <w:t>Поддержка оказывается субъектам малого и среднего предпринимательства, если они:</w:t>
      </w:r>
    </w:p>
    <w:p w:rsidR="00E71B06" w:rsidRPr="007D6BC1" w:rsidRDefault="00E71B06" w:rsidP="00E71B06">
      <w:pPr>
        <w:tabs>
          <w:tab w:val="left" w:pos="900"/>
          <w:tab w:val="left" w:pos="993"/>
        </w:tabs>
        <w:ind w:firstLine="709"/>
        <w:contextualSpacing/>
        <w:jc w:val="both"/>
      </w:pPr>
      <w:r w:rsidRPr="007D6BC1">
        <w:t>соответствуют условиям, установленным статьей 4 Федерального закона от 24 июля 2007 года № 209-ФЗ «О развитии малого и среднего предпринимательства в Российской Федерации» (далее – Федеральный закон № 209-ФЗ);</w:t>
      </w:r>
    </w:p>
    <w:p w:rsidR="00E71B06" w:rsidRPr="007D6BC1" w:rsidRDefault="00E71B06" w:rsidP="00E71B06">
      <w:pPr>
        <w:tabs>
          <w:tab w:val="left" w:pos="900"/>
          <w:tab w:val="left" w:pos="993"/>
        </w:tabs>
        <w:ind w:firstLine="709"/>
        <w:contextualSpacing/>
        <w:jc w:val="both"/>
      </w:pPr>
      <w:r w:rsidRPr="007D6BC1">
        <w:rPr>
          <w:color w:val="000000"/>
        </w:rPr>
        <w:t>состоят на налоговом учете</w:t>
      </w:r>
      <w:r w:rsidRPr="007D6BC1">
        <w:t xml:space="preserve"> и осуществляют деятельность на территории Чернышевского района;</w:t>
      </w:r>
    </w:p>
    <w:p w:rsidR="00E71B06" w:rsidRPr="007D6BC1" w:rsidRDefault="00E71B06" w:rsidP="00E71B06">
      <w:pPr>
        <w:tabs>
          <w:tab w:val="left" w:pos="900"/>
          <w:tab w:val="left" w:pos="993"/>
        </w:tabs>
        <w:ind w:firstLine="709"/>
        <w:contextualSpacing/>
        <w:jc w:val="both"/>
      </w:pPr>
      <w:r w:rsidRPr="007D6BC1">
        <w:t>не находятся в стадии приостановления деятельности, реорганизации, ликвидации или банкротства.</w:t>
      </w:r>
    </w:p>
    <w:p w:rsidR="00E71B06" w:rsidRPr="007D6BC1" w:rsidRDefault="00E71B06" w:rsidP="00E71B06">
      <w:pPr>
        <w:tabs>
          <w:tab w:val="left" w:pos="993"/>
        </w:tabs>
        <w:ind w:firstLine="709"/>
        <w:contextualSpacing/>
        <w:jc w:val="both"/>
      </w:pPr>
      <w:r w:rsidRPr="007D6BC1">
        <w:t>Поддержка не оказывается субъектам малого и среднего предпринимательства:</w:t>
      </w:r>
    </w:p>
    <w:p w:rsidR="00E71B06" w:rsidRPr="007D6BC1" w:rsidRDefault="00E71B06" w:rsidP="00E71B06">
      <w:pPr>
        <w:tabs>
          <w:tab w:val="left" w:pos="993"/>
        </w:tabs>
        <w:ind w:firstLine="709"/>
        <w:contextualSpacing/>
        <w:jc w:val="both"/>
      </w:pPr>
      <w:r w:rsidRPr="007D6BC1">
        <w:t>-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E71B06" w:rsidRPr="007D6BC1" w:rsidRDefault="00E71B06" w:rsidP="00E71B06">
      <w:pPr>
        <w:tabs>
          <w:tab w:val="left" w:pos="993"/>
        </w:tabs>
        <w:ind w:firstLine="709"/>
        <w:contextualSpacing/>
        <w:jc w:val="both"/>
      </w:pPr>
      <w:r w:rsidRPr="007D6BC1">
        <w:t>- участникам соглашений о разделе продукции;</w:t>
      </w:r>
    </w:p>
    <w:p w:rsidR="00E71B06" w:rsidRPr="007D6BC1" w:rsidRDefault="00E71B06" w:rsidP="00E71B06">
      <w:pPr>
        <w:tabs>
          <w:tab w:val="left" w:pos="993"/>
        </w:tabs>
        <w:ind w:firstLine="709"/>
        <w:contextualSpacing/>
        <w:jc w:val="both"/>
      </w:pPr>
      <w:r w:rsidRPr="007D6BC1">
        <w:t>- осуществляющим деятельность в сфере игорного бизнеса;</w:t>
      </w:r>
    </w:p>
    <w:p w:rsidR="00E71B06" w:rsidRPr="007D6BC1" w:rsidRDefault="00E71B06" w:rsidP="00E71B06">
      <w:pPr>
        <w:tabs>
          <w:tab w:val="left" w:pos="993"/>
        </w:tabs>
        <w:ind w:firstLine="709"/>
        <w:contextualSpacing/>
        <w:jc w:val="both"/>
      </w:pPr>
      <w:r w:rsidRPr="007D6BC1">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71B06" w:rsidRPr="007D6BC1" w:rsidRDefault="00E71B06" w:rsidP="00E71B06">
      <w:pPr>
        <w:tabs>
          <w:tab w:val="left" w:pos="993"/>
        </w:tabs>
        <w:ind w:firstLine="709"/>
        <w:contextualSpacing/>
        <w:jc w:val="both"/>
      </w:pPr>
      <w:r w:rsidRPr="007D6BC1">
        <w:t>Финансовая поддержка субъектов малого и среднего предпринимательства, предусмотренная статьей 17 Федерального закона № 209,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71B06" w:rsidRPr="007D6BC1" w:rsidRDefault="00E71B06" w:rsidP="00E71B06">
      <w:pPr>
        <w:tabs>
          <w:tab w:val="left" w:pos="993"/>
        </w:tabs>
        <w:ind w:firstLine="709"/>
        <w:contextualSpacing/>
        <w:jc w:val="both"/>
      </w:pPr>
      <w:r w:rsidRPr="007D6BC1">
        <w:t>В оказании поддержки должно быть отказано в случае, если:</w:t>
      </w:r>
    </w:p>
    <w:p w:rsidR="00E71B06" w:rsidRPr="007D6BC1" w:rsidRDefault="00E71B06" w:rsidP="00E71B06">
      <w:pPr>
        <w:tabs>
          <w:tab w:val="left" w:pos="993"/>
        </w:tabs>
        <w:ind w:firstLine="709"/>
        <w:contextualSpacing/>
        <w:jc w:val="both"/>
      </w:pPr>
      <w:r w:rsidRPr="007D6BC1">
        <w:t>-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p>
    <w:p w:rsidR="00E71B06" w:rsidRPr="007D6BC1" w:rsidRDefault="00E71B06" w:rsidP="00E71B06">
      <w:pPr>
        <w:tabs>
          <w:tab w:val="left" w:pos="993"/>
        </w:tabs>
        <w:ind w:firstLine="709"/>
        <w:contextualSpacing/>
        <w:jc w:val="both"/>
      </w:pPr>
      <w:r w:rsidRPr="007D6BC1">
        <w:t>- не выполнены условия оказания поддержки;</w:t>
      </w:r>
    </w:p>
    <w:p w:rsidR="00E71B06" w:rsidRPr="007D6BC1" w:rsidRDefault="00E71B06" w:rsidP="00E71B06">
      <w:pPr>
        <w:tabs>
          <w:tab w:val="left" w:pos="993"/>
        </w:tabs>
        <w:ind w:firstLine="709"/>
        <w:contextualSpacing/>
        <w:jc w:val="both"/>
      </w:pPr>
      <w:r w:rsidRPr="007D6BC1">
        <w:t>-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E71B06" w:rsidRPr="007D6BC1" w:rsidRDefault="00E71B06" w:rsidP="00E71B06">
      <w:pPr>
        <w:tabs>
          <w:tab w:val="left" w:pos="993"/>
        </w:tabs>
        <w:ind w:firstLine="709"/>
        <w:contextualSpacing/>
        <w:jc w:val="both"/>
      </w:pPr>
      <w:r w:rsidRPr="007D6BC1">
        <w:lastRenderedPageBreak/>
        <w:t>-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трёх лет.</w:t>
      </w:r>
    </w:p>
    <w:p w:rsidR="00E71B06" w:rsidRPr="007D6BC1" w:rsidRDefault="00E71B06" w:rsidP="00E71B06">
      <w:pPr>
        <w:tabs>
          <w:tab w:val="left" w:pos="993"/>
        </w:tabs>
        <w:ind w:firstLine="709"/>
        <w:contextualSpacing/>
        <w:jc w:val="both"/>
        <w:rPr>
          <w:color w:val="000000"/>
        </w:rPr>
      </w:pPr>
      <w:r w:rsidRPr="007D6BC1">
        <w:rPr>
          <w:color w:val="000000"/>
        </w:rPr>
        <w:t>Поддержка субъектам малого и среднего предпринимательства предоставляется заказчиком программы на конкурсной основе.</w:t>
      </w:r>
    </w:p>
    <w:p w:rsidR="00E71B06" w:rsidRPr="007D6BC1" w:rsidRDefault="00E71B06" w:rsidP="00E71B06">
      <w:pPr>
        <w:tabs>
          <w:tab w:val="left" w:pos="993"/>
        </w:tabs>
        <w:ind w:firstLine="709"/>
        <w:contextualSpacing/>
        <w:jc w:val="both"/>
        <w:rPr>
          <w:color w:val="000000"/>
        </w:rPr>
      </w:pPr>
      <w:r w:rsidRPr="007D6BC1">
        <w:rPr>
          <w:color w:val="000000"/>
        </w:rPr>
        <w:t>Заказчик программы:</w:t>
      </w:r>
    </w:p>
    <w:p w:rsidR="00E71B06" w:rsidRPr="007D6BC1" w:rsidRDefault="00E71B06" w:rsidP="00E71B06">
      <w:pPr>
        <w:numPr>
          <w:ilvl w:val="0"/>
          <w:numId w:val="7"/>
        </w:numPr>
        <w:tabs>
          <w:tab w:val="left" w:pos="993"/>
          <w:tab w:val="left" w:pos="1080"/>
        </w:tabs>
        <w:ind w:left="0" w:firstLine="709"/>
        <w:contextualSpacing/>
        <w:jc w:val="both"/>
        <w:rPr>
          <w:color w:val="000000"/>
        </w:rPr>
      </w:pPr>
      <w:r w:rsidRPr="007D6BC1">
        <w:rPr>
          <w:color w:val="000000"/>
        </w:rPr>
        <w:t>определяет порядок, сроки и условия проведения конкурсного отбора субъектов малого и среднего предпринимательства;</w:t>
      </w:r>
    </w:p>
    <w:p w:rsidR="00E71B06" w:rsidRPr="007D6BC1" w:rsidRDefault="00E71B06" w:rsidP="00E71B06">
      <w:pPr>
        <w:numPr>
          <w:ilvl w:val="0"/>
          <w:numId w:val="7"/>
        </w:numPr>
        <w:tabs>
          <w:tab w:val="left" w:pos="993"/>
          <w:tab w:val="left" w:pos="1080"/>
        </w:tabs>
        <w:ind w:left="0" w:firstLine="709"/>
        <w:contextualSpacing/>
        <w:jc w:val="both"/>
        <w:rPr>
          <w:color w:val="000000"/>
        </w:rPr>
      </w:pPr>
      <w:r w:rsidRPr="007D6BC1">
        <w:rPr>
          <w:color w:val="000000"/>
        </w:rPr>
        <w:t>утверждает распределение субсидий в пределах ассигнований, предусмотренных на реализацию программы;</w:t>
      </w:r>
    </w:p>
    <w:p w:rsidR="00E71B06" w:rsidRPr="007D6BC1" w:rsidRDefault="00E71B06" w:rsidP="00E71B06">
      <w:pPr>
        <w:numPr>
          <w:ilvl w:val="0"/>
          <w:numId w:val="7"/>
        </w:numPr>
        <w:tabs>
          <w:tab w:val="left" w:pos="993"/>
          <w:tab w:val="left" w:pos="1080"/>
        </w:tabs>
        <w:ind w:left="0" w:firstLine="709"/>
        <w:contextualSpacing/>
        <w:jc w:val="both"/>
        <w:rPr>
          <w:color w:val="000000"/>
        </w:rPr>
      </w:pPr>
      <w:r w:rsidRPr="007D6BC1">
        <w:rPr>
          <w:color w:val="000000"/>
        </w:rPr>
        <w:t>определяет перечни, формы и сроки представления документов, необходимых для получения субсидий, и документов, подтверждающих целевое использование субсидий.</w:t>
      </w:r>
    </w:p>
    <w:p w:rsidR="00E71B06" w:rsidRPr="007D6BC1" w:rsidRDefault="00E71B06" w:rsidP="00E71B06">
      <w:pPr>
        <w:tabs>
          <w:tab w:val="left" w:pos="993"/>
        </w:tabs>
        <w:ind w:firstLine="709"/>
        <w:contextualSpacing/>
        <w:jc w:val="both"/>
        <w:rPr>
          <w:color w:val="000000"/>
        </w:rPr>
      </w:pPr>
      <w:r w:rsidRPr="007D6BC1">
        <w:rPr>
          <w:color w:val="000000"/>
        </w:rPr>
        <w:t>Субсидии субъектам малого и среднего предпринимательства предоставляются на следующих условиях:</w:t>
      </w:r>
    </w:p>
    <w:p w:rsidR="00E71B06" w:rsidRPr="007D6BC1" w:rsidRDefault="00E71B06" w:rsidP="00E71B06">
      <w:pPr>
        <w:numPr>
          <w:ilvl w:val="0"/>
          <w:numId w:val="8"/>
        </w:numPr>
        <w:tabs>
          <w:tab w:val="left" w:pos="993"/>
          <w:tab w:val="left" w:pos="1080"/>
        </w:tabs>
        <w:ind w:left="0" w:firstLine="709"/>
        <w:contextualSpacing/>
        <w:jc w:val="both"/>
        <w:rPr>
          <w:color w:val="000000"/>
        </w:rPr>
      </w:pPr>
      <w:r w:rsidRPr="007D6BC1">
        <w:rPr>
          <w:color w:val="000000"/>
        </w:rPr>
        <w:t>осуществление долевого финансирования расходов на мероприятия, указанные в пунктах приложения 2.1 –2.4 раздела 5 программы;</w:t>
      </w:r>
    </w:p>
    <w:p w:rsidR="00E71B06" w:rsidRPr="007D6BC1" w:rsidRDefault="00E71B06" w:rsidP="00E71B06">
      <w:pPr>
        <w:numPr>
          <w:ilvl w:val="0"/>
          <w:numId w:val="8"/>
        </w:numPr>
        <w:tabs>
          <w:tab w:val="left" w:pos="993"/>
          <w:tab w:val="left" w:pos="1080"/>
        </w:tabs>
        <w:ind w:left="0" w:firstLine="709"/>
        <w:contextualSpacing/>
        <w:jc w:val="both"/>
        <w:rPr>
          <w:color w:val="000000"/>
        </w:rPr>
      </w:pPr>
      <w:r w:rsidRPr="007D6BC1">
        <w:rPr>
          <w:color w:val="000000"/>
        </w:rPr>
        <w:t>представление заказчику программы отчетности о целевом использовании субсидий.</w:t>
      </w:r>
    </w:p>
    <w:p w:rsidR="00E71B06" w:rsidRPr="007D6BC1" w:rsidRDefault="00E71B06" w:rsidP="00E71B06">
      <w:pPr>
        <w:tabs>
          <w:tab w:val="left" w:pos="993"/>
        </w:tabs>
        <w:ind w:firstLine="709"/>
        <w:contextualSpacing/>
        <w:jc w:val="both"/>
        <w:rPr>
          <w:color w:val="000000"/>
        </w:rPr>
      </w:pPr>
      <w:r w:rsidRPr="007D6BC1">
        <w:rPr>
          <w:color w:val="000000"/>
        </w:rPr>
        <w:t>Субъекты малого и среднего предпринимательства вправе обращаться за оказанием поддержки, предусмотренной программой, в сроки, установленные заказчиком программы. Срок рассмотрения обращений субъектов малого и среднего предпринимательства за оказанием поддержки составляет десять рабочих дней со дня поступления обращений. Каждый субъект малого и среднего предпринимательства должен быть проинформирован о решении, принятом по обращению за оказанием поддержки, в течение пяти рабочих дней со дня принятия решения.</w:t>
      </w:r>
    </w:p>
    <w:p w:rsidR="00E71B06" w:rsidRPr="007D6BC1" w:rsidRDefault="00E71B06" w:rsidP="00E71B06">
      <w:pPr>
        <w:tabs>
          <w:tab w:val="left" w:pos="993"/>
        </w:tabs>
        <w:ind w:firstLine="709"/>
        <w:contextualSpacing/>
        <w:jc w:val="both"/>
        <w:rPr>
          <w:b/>
        </w:rPr>
      </w:pPr>
      <w:r w:rsidRPr="007D6BC1">
        <w:rPr>
          <w:b/>
        </w:rPr>
        <w:t>Требования к организациям, образующим инфраструктуру поддержки субъектов малого и среднего предпринимательства:</w:t>
      </w:r>
    </w:p>
    <w:p w:rsidR="00E71B06" w:rsidRPr="007D6BC1" w:rsidRDefault="00E71B06" w:rsidP="00E71B06">
      <w:pPr>
        <w:numPr>
          <w:ilvl w:val="1"/>
          <w:numId w:val="12"/>
        </w:numPr>
        <w:tabs>
          <w:tab w:val="left" w:pos="993"/>
        </w:tabs>
        <w:ind w:left="0" w:firstLine="709"/>
        <w:contextualSpacing/>
        <w:jc w:val="both"/>
      </w:pPr>
      <w:r w:rsidRPr="007D6BC1">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71B06" w:rsidRPr="007D6BC1" w:rsidRDefault="00E71B06" w:rsidP="00E71B06">
      <w:pPr>
        <w:numPr>
          <w:ilvl w:val="1"/>
          <w:numId w:val="12"/>
        </w:numPr>
        <w:tabs>
          <w:tab w:val="left" w:pos="993"/>
        </w:tabs>
        <w:ind w:left="0" w:firstLine="709"/>
        <w:contextualSpacing/>
        <w:jc w:val="both"/>
      </w:pPr>
      <w:r w:rsidRPr="007D6BC1">
        <w:t xml:space="preserve">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w:t>
      </w:r>
      <w:r w:rsidRPr="007D6BC1">
        <w:lastRenderedPageBreak/>
        <w:t>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bookmarkStart w:id="1" w:name="Par315"/>
      <w:bookmarkEnd w:id="1"/>
    </w:p>
    <w:p w:rsidR="00E71B06" w:rsidRPr="007D6BC1" w:rsidRDefault="00E71B06" w:rsidP="00E71B06">
      <w:pPr>
        <w:numPr>
          <w:ilvl w:val="1"/>
          <w:numId w:val="12"/>
        </w:numPr>
        <w:tabs>
          <w:tab w:val="left" w:pos="993"/>
        </w:tabs>
        <w:ind w:left="0" w:firstLine="709"/>
        <w:contextualSpacing/>
        <w:jc w:val="both"/>
      </w:pPr>
      <w:r w:rsidRPr="007D6BC1">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71B06" w:rsidRPr="007D6BC1" w:rsidRDefault="00E71B06" w:rsidP="00E71B06">
      <w:pPr>
        <w:numPr>
          <w:ilvl w:val="1"/>
          <w:numId w:val="12"/>
        </w:numPr>
        <w:tabs>
          <w:tab w:val="left" w:pos="993"/>
        </w:tabs>
        <w:ind w:left="0" w:firstLine="709"/>
        <w:contextualSpacing/>
        <w:jc w:val="both"/>
      </w:pPr>
      <w:r w:rsidRPr="007D6BC1">
        <w:t xml:space="preserve">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r w:rsidRPr="007D6BC1">
        <w:rPr>
          <w:color w:val="000000"/>
        </w:rPr>
        <w:t>частью 3</w:t>
      </w:r>
      <w:r w:rsidRPr="007D6BC1">
        <w:t xml:space="preserve"> статьи 15 Федерального закона № 209-ФЗ, и включенных в соответствии со </w:t>
      </w:r>
      <w:r w:rsidRPr="007D6BC1">
        <w:rPr>
          <w:color w:val="000000"/>
        </w:rPr>
        <w:t>статьей 15.1</w:t>
      </w:r>
      <w:r w:rsidRPr="007D6BC1">
        <w:t>Федерального закона № 209-ФЗ в реестры организаций, образующих инфраструктуру поддержки субъектов малого и среднего предпринимательства.</w:t>
      </w:r>
    </w:p>
    <w:p w:rsidR="00E71B06" w:rsidRPr="007D6BC1" w:rsidRDefault="00E71B06" w:rsidP="00E71B06">
      <w:pPr>
        <w:pStyle w:val="ConsPlusNormal"/>
        <w:tabs>
          <w:tab w:val="left" w:pos="993"/>
        </w:tabs>
        <w:ind w:firstLine="709"/>
        <w:contextualSpacing/>
        <w:jc w:val="both"/>
        <w:rPr>
          <w:b/>
          <w:sz w:val="24"/>
          <w:szCs w:val="24"/>
        </w:rPr>
      </w:pPr>
      <w:r w:rsidRPr="007D6BC1">
        <w:rPr>
          <w:b/>
          <w:sz w:val="24"/>
          <w:szCs w:val="24"/>
        </w:rPr>
        <w:t>Имущественная поддержка субъектов малого и среднего предпринимательства:</w:t>
      </w:r>
    </w:p>
    <w:p w:rsidR="00E71B06" w:rsidRPr="007D6BC1" w:rsidRDefault="00E71B06" w:rsidP="00E71B06">
      <w:pPr>
        <w:numPr>
          <w:ilvl w:val="1"/>
          <w:numId w:val="13"/>
        </w:numPr>
        <w:tabs>
          <w:tab w:val="left" w:pos="993"/>
        </w:tabs>
        <w:ind w:left="0" w:firstLine="709"/>
        <w:contextualSpacing/>
        <w:jc w:val="both"/>
      </w:pPr>
      <w:r w:rsidRPr="007D6BC1">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Федерального закона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bookmarkStart w:id="2" w:name="Par393"/>
      <w:bookmarkEnd w:id="2"/>
    </w:p>
    <w:p w:rsidR="00E71B06" w:rsidRPr="007D6BC1" w:rsidRDefault="00E71B06" w:rsidP="00E71B06">
      <w:pPr>
        <w:numPr>
          <w:ilvl w:val="1"/>
          <w:numId w:val="13"/>
        </w:numPr>
        <w:tabs>
          <w:tab w:val="left" w:pos="993"/>
        </w:tabs>
        <w:ind w:left="0" w:firstLine="709"/>
        <w:contextualSpacing/>
        <w:jc w:val="both"/>
      </w:pPr>
      <w:r w:rsidRPr="007D6BC1">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w:t>
      </w:r>
      <w:r w:rsidRPr="007D6BC1">
        <w:lastRenderedPageBreak/>
        <w:t>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71B06" w:rsidRPr="007D6BC1" w:rsidRDefault="00E71B06" w:rsidP="00E71B06">
      <w:pPr>
        <w:numPr>
          <w:ilvl w:val="1"/>
          <w:numId w:val="13"/>
        </w:numPr>
        <w:tabs>
          <w:tab w:val="left" w:pos="993"/>
        </w:tabs>
        <w:ind w:left="0" w:firstLine="709"/>
        <w:contextualSpacing/>
        <w:jc w:val="both"/>
      </w:pPr>
      <w:r w:rsidRPr="007D6BC1">
        <w:t>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статьи 18 Федерального закона № 209-ФЗ,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статьи 18 ФЗ-209.</w:t>
      </w:r>
      <w:bookmarkStart w:id="3" w:name="Par396"/>
      <w:bookmarkEnd w:id="3"/>
    </w:p>
    <w:p w:rsidR="00E71B06" w:rsidRPr="007D6BC1" w:rsidRDefault="00E71B06" w:rsidP="00E71B06">
      <w:pPr>
        <w:numPr>
          <w:ilvl w:val="1"/>
          <w:numId w:val="13"/>
        </w:numPr>
        <w:tabs>
          <w:tab w:val="left" w:pos="993"/>
        </w:tabs>
        <w:ind w:left="0" w:firstLine="709"/>
        <w:contextualSpacing/>
        <w:jc w:val="both"/>
      </w:pPr>
      <w:r w:rsidRPr="007D6BC1">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E71B06" w:rsidRPr="007D6BC1" w:rsidRDefault="00E71B06" w:rsidP="00E71B06">
      <w:pPr>
        <w:numPr>
          <w:ilvl w:val="0"/>
          <w:numId w:val="14"/>
        </w:numPr>
        <w:tabs>
          <w:tab w:val="left" w:pos="993"/>
        </w:tabs>
        <w:ind w:left="0" w:firstLine="709"/>
        <w:contextualSpacing/>
        <w:jc w:val="both"/>
      </w:pPr>
      <w:r w:rsidRPr="007D6BC1">
        <w:t xml:space="preserve"> Порядок формирования, ведения, обязательного опубликования указанных в части 4 статьи 18 Федерального закона № 209-ФЗ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1B06" w:rsidRPr="007D6BC1" w:rsidRDefault="00E71B06" w:rsidP="00E71B06">
      <w:pPr>
        <w:numPr>
          <w:ilvl w:val="0"/>
          <w:numId w:val="14"/>
        </w:numPr>
        <w:tabs>
          <w:tab w:val="left" w:pos="993"/>
        </w:tabs>
        <w:ind w:left="0" w:firstLine="709"/>
        <w:contextualSpacing/>
        <w:jc w:val="both"/>
      </w:pPr>
      <w:r w:rsidRPr="007D6BC1">
        <w:t>Государственное и муниципальное имущество, включенное в перечни, указанные в части 4 статьи 18 Федерального закона № 209-ФЗ,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71B06" w:rsidRPr="007D6BC1" w:rsidRDefault="00E71B06" w:rsidP="00E71B06">
      <w:pPr>
        <w:numPr>
          <w:ilvl w:val="0"/>
          <w:numId w:val="14"/>
        </w:numPr>
        <w:tabs>
          <w:tab w:val="left" w:pos="993"/>
        </w:tabs>
        <w:ind w:left="0" w:firstLine="709"/>
        <w:contextualSpacing/>
        <w:jc w:val="both"/>
      </w:pPr>
      <w:r w:rsidRPr="007D6BC1">
        <w:t xml:space="preserve">Срок, на который заключаются договоры в отношении имущества, включенного в перечни, указанные в части 4 статьи 18 Федерального закона № 209-ФЗ,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w:t>
      </w:r>
      <w:r w:rsidRPr="007D6BC1">
        <w:lastRenderedPageBreak/>
        <w:t>муниципального имущества в аренду (субаренду) субъектам малого и среднего предпринимательства не должен превышать три года.</w:t>
      </w:r>
    </w:p>
    <w:p w:rsidR="00E71B06" w:rsidRPr="007D6BC1" w:rsidRDefault="00E71B06" w:rsidP="00E71B06">
      <w:pPr>
        <w:numPr>
          <w:ilvl w:val="0"/>
          <w:numId w:val="14"/>
        </w:numPr>
        <w:tabs>
          <w:tab w:val="left" w:pos="993"/>
        </w:tabs>
        <w:ind w:left="0" w:firstLine="709"/>
        <w:contextualSpacing/>
        <w:jc w:val="both"/>
      </w:pPr>
      <w:r w:rsidRPr="007D6BC1">
        <w:t>Сведения об утвержденных перечнях государственного имущества и муниципального имущества, указанных в части 4 статьи 18 Федерального закона № 209-ФЗ,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 209-ФЗ.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71B06" w:rsidRPr="007D6BC1" w:rsidRDefault="00E71B06" w:rsidP="00E71B06">
      <w:pPr>
        <w:numPr>
          <w:ilvl w:val="0"/>
          <w:numId w:val="14"/>
        </w:numPr>
        <w:tabs>
          <w:tab w:val="left" w:pos="993"/>
        </w:tabs>
        <w:ind w:left="0" w:firstLine="709"/>
        <w:contextualSpacing/>
        <w:jc w:val="both"/>
      </w:pPr>
      <w:r w:rsidRPr="007D6BC1">
        <w:t>Размер льготной ставки арендной платы по договорам в отношении имущества, включенного в перечни, указанные в части 4 статьи 18 Федерального закона № 209-ФЗ,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E71B06" w:rsidRPr="007D6BC1" w:rsidRDefault="00E71B06" w:rsidP="00E71B06">
      <w:pPr>
        <w:numPr>
          <w:ilvl w:val="1"/>
          <w:numId w:val="13"/>
        </w:numPr>
        <w:tabs>
          <w:tab w:val="left" w:pos="993"/>
        </w:tabs>
        <w:ind w:left="0" w:firstLine="709"/>
        <w:contextualSpacing/>
        <w:jc w:val="both"/>
      </w:pPr>
      <w:r w:rsidRPr="007D6BC1">
        <w:t>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статьи 18Федерального закона № 209-ФЗ передача прав владения и (или) пользования имуществом осуществляется с участием этих координационных или совещательных органов.</w:t>
      </w:r>
    </w:p>
    <w:p w:rsidR="00E71B06" w:rsidRPr="007D6BC1" w:rsidRDefault="00E71B06" w:rsidP="00E71B06">
      <w:pPr>
        <w:jc w:val="both"/>
      </w:pPr>
    </w:p>
    <w:p w:rsidR="00E71B06" w:rsidRPr="007D6BC1" w:rsidRDefault="00E71B06" w:rsidP="00E71B06">
      <w:pPr>
        <w:numPr>
          <w:ilvl w:val="1"/>
          <w:numId w:val="9"/>
        </w:numPr>
        <w:shd w:val="clear" w:color="auto" w:fill="FFFFFF"/>
        <w:jc w:val="both"/>
        <w:rPr>
          <w:b/>
          <w:color w:val="000000"/>
          <w:spacing w:val="-1"/>
        </w:rPr>
      </w:pPr>
      <w:r w:rsidRPr="007D6BC1">
        <w:rPr>
          <w:b/>
          <w:color w:val="000000"/>
          <w:spacing w:val="-1"/>
        </w:rPr>
        <w:t>Сводная таблица целевых показателей (индикаторов)</w:t>
      </w:r>
    </w:p>
    <w:p w:rsidR="00E71B06" w:rsidRPr="007D6BC1" w:rsidRDefault="00E71B06" w:rsidP="00E71B06">
      <w:pPr>
        <w:shd w:val="clear" w:color="auto" w:fill="FFFFFF"/>
        <w:ind w:left="1429"/>
        <w:jc w:val="both"/>
        <w:rPr>
          <w:b/>
          <w:color w:val="000000"/>
          <w:spacing w:val="-1"/>
        </w:rPr>
      </w:pPr>
    </w:p>
    <w:p w:rsidR="00E71B06" w:rsidRPr="007D6BC1" w:rsidRDefault="00E71B06" w:rsidP="00E71B06">
      <w:pPr>
        <w:shd w:val="clear" w:color="auto" w:fill="FFFFFF"/>
        <w:ind w:left="1429"/>
        <w:jc w:val="right"/>
      </w:pPr>
      <w:r w:rsidRPr="007D6BC1">
        <w:rPr>
          <w:color w:val="000000"/>
          <w:spacing w:val="-1"/>
        </w:rPr>
        <w:t xml:space="preserve">Таблица 2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70"/>
        <w:gridCol w:w="1134"/>
        <w:gridCol w:w="1134"/>
        <w:gridCol w:w="992"/>
        <w:gridCol w:w="1134"/>
        <w:gridCol w:w="1134"/>
      </w:tblGrid>
      <w:tr w:rsidR="00E71B06" w:rsidRPr="007D6BC1" w:rsidTr="00014BD5">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w:t>
            </w:r>
          </w:p>
          <w:p w:rsidR="00E71B06" w:rsidRPr="007D6BC1" w:rsidRDefault="00E71B06" w:rsidP="00014BD5">
            <w:pPr>
              <w:jc w:val="center"/>
            </w:pPr>
            <w:r w:rsidRPr="007D6BC1">
              <w:t>п/п</w:t>
            </w:r>
          </w:p>
        </w:tc>
        <w:tc>
          <w:tcPr>
            <w:tcW w:w="3970" w:type="dxa"/>
            <w:vMerge w:val="restart"/>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Целевые  индикаторы</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Показатели по  годам:</w:t>
            </w:r>
          </w:p>
        </w:tc>
      </w:tr>
      <w:tr w:rsidR="00E71B06" w:rsidRPr="007D6BC1" w:rsidTr="00014BD5">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1B06" w:rsidRPr="007D6BC1" w:rsidRDefault="00E71B06" w:rsidP="00014BD5"/>
        </w:tc>
        <w:tc>
          <w:tcPr>
            <w:tcW w:w="39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1B06" w:rsidRPr="007D6BC1" w:rsidRDefault="00E71B06" w:rsidP="00014BD5"/>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2016</w:t>
            </w:r>
          </w:p>
          <w:p w:rsidR="00E71B06" w:rsidRPr="007D6BC1" w:rsidRDefault="00E71B06" w:rsidP="00014BD5">
            <w:pPr>
              <w:jc w:val="center"/>
            </w:pPr>
            <w:r w:rsidRPr="007D6BC1">
              <w:t>факт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2017</w:t>
            </w:r>
          </w:p>
          <w:p w:rsidR="00E71B06" w:rsidRPr="007D6BC1" w:rsidRDefault="00E71B06" w:rsidP="00014BD5">
            <w:pPr>
              <w:jc w:val="center"/>
            </w:pPr>
            <w:r w:rsidRPr="007D6BC1">
              <w:t>оценка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2018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2020</w:t>
            </w:r>
          </w:p>
        </w:tc>
      </w:tr>
      <w:tr w:rsidR="00E71B06" w:rsidRPr="007D6BC1" w:rsidTr="00014BD5">
        <w:tc>
          <w:tcPr>
            <w:tcW w:w="709"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1.</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both"/>
            </w:pPr>
            <w:r w:rsidRPr="007D6BC1">
              <w:t>Количество малых  предприятий,  (единиц)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68</w:t>
            </w:r>
          </w:p>
        </w:tc>
      </w:tr>
      <w:tr w:rsidR="00E71B06" w:rsidRPr="007D6BC1" w:rsidTr="00014BD5">
        <w:tc>
          <w:tcPr>
            <w:tcW w:w="709"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2.</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both"/>
            </w:pPr>
            <w:r w:rsidRPr="007D6BC1">
              <w:t>Количество зарегистрированных индивидуальных предпринимателей,(человек)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587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540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546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552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561</w:t>
            </w:r>
          </w:p>
        </w:tc>
      </w:tr>
      <w:tr w:rsidR="00E71B06" w:rsidRPr="007D6BC1" w:rsidTr="00014BD5">
        <w:tc>
          <w:tcPr>
            <w:tcW w:w="709"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3.</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both"/>
            </w:pPr>
            <w:r w:rsidRPr="007D6BC1">
              <w:t>Среднесписочная  численность работников, занятых в СМСП,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3130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3069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3081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3097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3115</w:t>
            </w:r>
          </w:p>
        </w:tc>
      </w:tr>
      <w:tr w:rsidR="00E71B06" w:rsidRPr="007D6BC1" w:rsidTr="00014BD5">
        <w:tc>
          <w:tcPr>
            <w:tcW w:w="709"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4</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both"/>
            </w:pPr>
            <w:r w:rsidRPr="007D6BC1">
              <w:t>Число СМСП, получивших</w:t>
            </w:r>
            <w:r w:rsidRPr="007D6BC1">
              <w:rPr>
                <w:bCs/>
                <w:noProof/>
              </w:rPr>
              <w:t xml:space="preserve"> организационную, информационно-консультационную поддержку, (единиц)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95</w:t>
            </w:r>
          </w:p>
        </w:tc>
      </w:tr>
      <w:tr w:rsidR="00E71B06" w:rsidRPr="007D6BC1" w:rsidTr="00014BD5">
        <w:trPr>
          <w:trHeight w:val="169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5.</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both"/>
            </w:pPr>
            <w:r w:rsidRPr="007D6BC1">
              <w:t>Число СМСП, получивших финансовую поддержку за счёт средств бюджета от общего количества СМСП, (единиц)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71B06" w:rsidRPr="007D6BC1" w:rsidRDefault="00E71B06" w:rsidP="00014BD5">
            <w:pPr>
              <w:jc w:val="center"/>
            </w:pPr>
            <w:r w:rsidRPr="007D6BC1">
              <w:t>2</w:t>
            </w:r>
          </w:p>
        </w:tc>
      </w:tr>
    </w:tbl>
    <w:p w:rsidR="00E71B06" w:rsidRPr="007D6BC1" w:rsidRDefault="00E71B06" w:rsidP="00E71B06"/>
    <w:p w:rsidR="00E71B06" w:rsidRPr="007D6BC1" w:rsidRDefault="00E71B06" w:rsidP="00E71B06">
      <w:pPr>
        <w:jc w:val="both"/>
      </w:pPr>
      <w:r w:rsidRPr="007D6BC1">
        <w:t xml:space="preserve">               Социальные и экономические последствия, которые возникнут в результате реализации Программы, будут иметь положительное влияние на социально-экономическое развитие Чернышевского района.</w:t>
      </w:r>
    </w:p>
    <w:p w:rsidR="00E71B06" w:rsidRPr="007D6BC1" w:rsidRDefault="00E71B06" w:rsidP="00E71B06">
      <w:pPr>
        <w:jc w:val="both"/>
      </w:pPr>
    </w:p>
    <w:p w:rsidR="00E71B06" w:rsidRPr="007D6BC1" w:rsidRDefault="00E71B06" w:rsidP="00E71B06">
      <w:pPr>
        <w:pStyle w:val="Default"/>
        <w:numPr>
          <w:ilvl w:val="1"/>
          <w:numId w:val="9"/>
        </w:numPr>
        <w:jc w:val="center"/>
        <w:rPr>
          <w:b/>
          <w:bCs/>
          <w:color w:val="auto"/>
        </w:rPr>
      </w:pPr>
      <w:r w:rsidRPr="007D6BC1">
        <w:rPr>
          <w:b/>
          <w:bCs/>
          <w:color w:val="auto"/>
        </w:rPr>
        <w:t>Ожидаемые конечные результаты муниципальной Программы</w:t>
      </w:r>
    </w:p>
    <w:p w:rsidR="00E71B06" w:rsidRPr="007D6BC1" w:rsidRDefault="00E71B06" w:rsidP="00E71B06">
      <w:pPr>
        <w:pStyle w:val="Default"/>
        <w:ind w:firstLine="700"/>
        <w:jc w:val="both"/>
        <w:rPr>
          <w:bCs/>
          <w:color w:val="auto"/>
        </w:rPr>
      </w:pPr>
    </w:p>
    <w:p w:rsidR="00E71B06" w:rsidRPr="007D6BC1" w:rsidRDefault="00E71B06" w:rsidP="00E71B06">
      <w:pPr>
        <w:jc w:val="both"/>
      </w:pPr>
      <w:r w:rsidRPr="007D6BC1">
        <w:lastRenderedPageBreak/>
        <w:t xml:space="preserve">        Результативность реализации муниципальной программы и использования, выделенных на неё средств бюджета, будет обеспечена за счёт: </w:t>
      </w:r>
    </w:p>
    <w:p w:rsidR="00E71B06" w:rsidRPr="007D6BC1" w:rsidRDefault="00E71B06" w:rsidP="00E71B06">
      <w:pPr>
        <w:jc w:val="both"/>
      </w:pPr>
      <w:r w:rsidRPr="007D6BC1">
        <w:t>- исключения возможности нецелевого использования бюджетных средств;</w:t>
      </w:r>
    </w:p>
    <w:p w:rsidR="00E71B06" w:rsidRPr="007D6BC1" w:rsidRDefault="00E71B06" w:rsidP="00E71B06">
      <w:pPr>
        <w:jc w:val="both"/>
      </w:pPr>
      <w:r w:rsidRPr="007D6BC1">
        <w:t>- прозрачности использования бюджетных средств;</w:t>
      </w:r>
    </w:p>
    <w:p w:rsidR="00E71B06" w:rsidRPr="007D6BC1" w:rsidRDefault="00E71B06" w:rsidP="00E71B06">
      <w:pPr>
        <w:jc w:val="both"/>
      </w:pPr>
      <w:r w:rsidRPr="007D6BC1">
        <w:t>- адресного предоставления бюджетных средств.</w:t>
      </w:r>
    </w:p>
    <w:p w:rsidR="00E71B06" w:rsidRPr="007D6BC1" w:rsidRDefault="00E71B06" w:rsidP="00E71B06">
      <w:pPr>
        <w:jc w:val="both"/>
      </w:pPr>
      <w:r w:rsidRPr="007D6BC1">
        <w:t xml:space="preserve">          Успешное выполнение мероприятий программы будет способствовать:</w:t>
      </w:r>
    </w:p>
    <w:p w:rsidR="00E71B06" w:rsidRPr="007D6BC1" w:rsidRDefault="00E71B06" w:rsidP="00E71B06">
      <w:pPr>
        <w:jc w:val="both"/>
      </w:pPr>
      <w:r w:rsidRPr="007D6BC1">
        <w:t>- увеличению малых предприятий на 6 единиц;</w:t>
      </w:r>
    </w:p>
    <w:p w:rsidR="00E71B06" w:rsidRPr="007D6BC1" w:rsidRDefault="00E71B06" w:rsidP="00E71B06">
      <w:pPr>
        <w:jc w:val="both"/>
      </w:pPr>
      <w:r w:rsidRPr="007D6BC1">
        <w:t>- увеличению числа субъектов малого и среднего предпринимательства, получивших</w:t>
      </w:r>
      <w:r w:rsidRPr="007D6BC1">
        <w:rPr>
          <w:bCs/>
          <w:noProof/>
        </w:rPr>
        <w:t xml:space="preserve"> организационную, информационно-консультационную поддержку на  25 человек;</w:t>
      </w:r>
    </w:p>
    <w:p w:rsidR="00E71B06" w:rsidRPr="007D6BC1" w:rsidRDefault="00E71B06" w:rsidP="00E71B06">
      <w:pPr>
        <w:ind w:firstLine="709"/>
        <w:jc w:val="both"/>
      </w:pPr>
      <w:r w:rsidRPr="007D6BC1">
        <w:t>- увеличению доли субъектов малого и среднего предпринимательства, получивших финансовую поддержку за счёт средств бюджета от общего количества субъектов малого и среднего предпринимательства на 5 единиц.</w:t>
      </w:r>
    </w:p>
    <w:p w:rsidR="00E71B06" w:rsidRPr="007D6BC1" w:rsidRDefault="00E71B06" w:rsidP="00E71B06">
      <w:pPr>
        <w:ind w:firstLine="709"/>
        <w:jc w:val="both"/>
      </w:pPr>
    </w:p>
    <w:p w:rsidR="00E71B06" w:rsidRPr="007D6BC1" w:rsidRDefault="00E71B06" w:rsidP="00E71B06">
      <w:pPr>
        <w:pStyle w:val="Default"/>
        <w:numPr>
          <w:ilvl w:val="1"/>
          <w:numId w:val="9"/>
        </w:numPr>
        <w:jc w:val="center"/>
        <w:rPr>
          <w:b/>
          <w:bCs/>
          <w:color w:val="auto"/>
        </w:rPr>
      </w:pPr>
      <w:r w:rsidRPr="007D6BC1">
        <w:rPr>
          <w:b/>
          <w:bCs/>
          <w:color w:val="auto"/>
        </w:rPr>
        <w:t xml:space="preserve"> Описание рисков реализации муниципальной Программы</w:t>
      </w:r>
    </w:p>
    <w:p w:rsidR="00E71B06" w:rsidRPr="007D6BC1" w:rsidRDefault="00E71B06" w:rsidP="00E71B06">
      <w:pPr>
        <w:tabs>
          <w:tab w:val="left" w:pos="709"/>
        </w:tabs>
      </w:pPr>
      <w:r w:rsidRPr="007D6BC1">
        <w:t xml:space="preserve">       При реализации муниципальной программы возможно появление рисков:</w:t>
      </w:r>
    </w:p>
    <w:p w:rsidR="00E71B06" w:rsidRPr="007D6BC1" w:rsidRDefault="00E71B06" w:rsidP="00E71B06">
      <w:pPr>
        <w:tabs>
          <w:tab w:val="left" w:pos="709"/>
        </w:tabs>
        <w:jc w:val="right"/>
      </w:pPr>
      <w:r w:rsidRPr="007D6BC1">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E71B06" w:rsidRPr="007D6BC1" w:rsidTr="00014BD5">
        <w:tc>
          <w:tcPr>
            <w:tcW w:w="3190" w:type="dxa"/>
            <w:vAlign w:val="center"/>
          </w:tcPr>
          <w:p w:rsidR="00E71B06" w:rsidRPr="007D6BC1" w:rsidRDefault="00E71B06" w:rsidP="00014BD5">
            <w:pPr>
              <w:jc w:val="center"/>
            </w:pPr>
            <w:r w:rsidRPr="007D6BC1">
              <w:t>Риск</w:t>
            </w:r>
          </w:p>
        </w:tc>
        <w:tc>
          <w:tcPr>
            <w:tcW w:w="3190" w:type="dxa"/>
            <w:vAlign w:val="center"/>
          </w:tcPr>
          <w:p w:rsidR="00E71B06" w:rsidRPr="007D6BC1" w:rsidRDefault="00E71B06" w:rsidP="00014BD5">
            <w:pPr>
              <w:jc w:val="center"/>
            </w:pPr>
            <w:r w:rsidRPr="007D6BC1">
              <w:t>Последствия наступления</w:t>
            </w:r>
          </w:p>
        </w:tc>
        <w:tc>
          <w:tcPr>
            <w:tcW w:w="3190" w:type="dxa"/>
            <w:vAlign w:val="center"/>
          </w:tcPr>
          <w:p w:rsidR="00E71B06" w:rsidRPr="007D6BC1" w:rsidRDefault="00E71B06" w:rsidP="00014BD5">
            <w:pPr>
              <w:jc w:val="center"/>
            </w:pPr>
            <w:r w:rsidRPr="007D6BC1">
              <w:t>Способы минимизации</w:t>
            </w:r>
          </w:p>
        </w:tc>
      </w:tr>
      <w:tr w:rsidR="00E71B06" w:rsidRPr="007D6BC1" w:rsidTr="00014BD5">
        <w:tc>
          <w:tcPr>
            <w:tcW w:w="9570" w:type="dxa"/>
            <w:gridSpan w:val="3"/>
          </w:tcPr>
          <w:p w:rsidR="00E71B06" w:rsidRPr="007D6BC1" w:rsidRDefault="00E71B06" w:rsidP="00014BD5">
            <w:pPr>
              <w:tabs>
                <w:tab w:val="left" w:pos="709"/>
              </w:tabs>
              <w:jc w:val="center"/>
            </w:pPr>
            <w:r w:rsidRPr="007D6BC1">
              <w:t>Внутренние риски</w:t>
            </w:r>
          </w:p>
        </w:tc>
      </w:tr>
      <w:tr w:rsidR="00E71B06" w:rsidRPr="007D6BC1" w:rsidTr="00014BD5">
        <w:tc>
          <w:tcPr>
            <w:tcW w:w="3190" w:type="dxa"/>
          </w:tcPr>
          <w:p w:rsidR="00E71B06" w:rsidRPr="007D6BC1" w:rsidRDefault="00E71B06" w:rsidP="00014BD5">
            <w:pPr>
              <w:jc w:val="both"/>
            </w:pPr>
            <w:r w:rsidRPr="007D6BC1">
              <w:rPr>
                <w:color w:val="000000"/>
              </w:rPr>
              <w:t xml:space="preserve">Отсутствие или снижение объемов финансирования </w:t>
            </w:r>
          </w:p>
        </w:tc>
        <w:tc>
          <w:tcPr>
            <w:tcW w:w="3190" w:type="dxa"/>
          </w:tcPr>
          <w:p w:rsidR="00E71B06" w:rsidRPr="007D6BC1" w:rsidRDefault="00E71B06" w:rsidP="00014BD5">
            <w:pPr>
              <w:jc w:val="center"/>
            </w:pPr>
            <w:r w:rsidRPr="007D6BC1">
              <w:t>Замедление либо полный отказ от реализации мероприятий программы, вследствие чего – недостижение запланированных результатов реализации программы</w:t>
            </w:r>
          </w:p>
        </w:tc>
        <w:tc>
          <w:tcPr>
            <w:tcW w:w="3190" w:type="dxa"/>
          </w:tcPr>
          <w:p w:rsidR="00E71B06" w:rsidRPr="007D6BC1" w:rsidRDefault="00E71B06" w:rsidP="00014BD5">
            <w:pPr>
              <w:jc w:val="center"/>
            </w:pPr>
            <w:r w:rsidRPr="007D6BC1">
              <w:t>Определение приоритетов для первоочередного финансирования, перераспределение средств между мероприятиями программы</w:t>
            </w:r>
          </w:p>
        </w:tc>
      </w:tr>
      <w:tr w:rsidR="00E71B06" w:rsidRPr="007D6BC1" w:rsidTr="00014BD5">
        <w:tc>
          <w:tcPr>
            <w:tcW w:w="9570" w:type="dxa"/>
            <w:gridSpan w:val="3"/>
          </w:tcPr>
          <w:p w:rsidR="00E71B06" w:rsidRPr="007D6BC1" w:rsidRDefault="00E71B06" w:rsidP="00014BD5">
            <w:pPr>
              <w:tabs>
                <w:tab w:val="left" w:pos="709"/>
              </w:tabs>
              <w:jc w:val="center"/>
            </w:pPr>
            <w:r w:rsidRPr="007D6BC1">
              <w:t>Внешние риски</w:t>
            </w:r>
          </w:p>
        </w:tc>
      </w:tr>
      <w:tr w:rsidR="00E71B06" w:rsidRPr="007D6BC1" w:rsidTr="00014BD5">
        <w:tc>
          <w:tcPr>
            <w:tcW w:w="3190" w:type="dxa"/>
          </w:tcPr>
          <w:p w:rsidR="00E71B06" w:rsidRPr="007D6BC1" w:rsidRDefault="00E71B06" w:rsidP="00014BD5">
            <w:pPr>
              <w:jc w:val="both"/>
            </w:pPr>
            <w:r w:rsidRPr="007D6BC1">
              <w:t xml:space="preserve">Снижение актуальности мероприятий программы </w:t>
            </w:r>
          </w:p>
        </w:tc>
        <w:tc>
          <w:tcPr>
            <w:tcW w:w="3190" w:type="dxa"/>
          </w:tcPr>
          <w:p w:rsidR="00E71B06" w:rsidRPr="007D6BC1" w:rsidRDefault="00E71B06" w:rsidP="00014BD5">
            <w:pPr>
              <w:jc w:val="center"/>
            </w:pPr>
            <w:r w:rsidRPr="007D6BC1">
              <w:t>Недостижение запланированных результатов реализации муниципальной программы</w:t>
            </w:r>
          </w:p>
        </w:tc>
        <w:tc>
          <w:tcPr>
            <w:tcW w:w="3190" w:type="dxa"/>
          </w:tcPr>
          <w:p w:rsidR="00E71B06" w:rsidRPr="007D6BC1" w:rsidRDefault="00E71B06" w:rsidP="00014BD5">
            <w:pPr>
              <w:jc w:val="center"/>
            </w:pPr>
            <w:r w:rsidRPr="007D6BC1">
              <w:t>Ежегодный анализ эффективности мероприятий программы.</w:t>
            </w:r>
          </w:p>
        </w:tc>
      </w:tr>
      <w:tr w:rsidR="00E71B06" w:rsidRPr="007D6BC1" w:rsidTr="00014BD5">
        <w:tc>
          <w:tcPr>
            <w:tcW w:w="3190" w:type="dxa"/>
          </w:tcPr>
          <w:p w:rsidR="00E71B06" w:rsidRPr="007D6BC1" w:rsidRDefault="00E71B06" w:rsidP="00014BD5">
            <w:pPr>
              <w:jc w:val="both"/>
              <w:rPr>
                <w:color w:val="000000"/>
              </w:rPr>
            </w:pPr>
            <w:r w:rsidRPr="007D6BC1">
              <w:t>Изменение федерального или краевого законодательства в  сфере развития малого и среднего предпринимательства</w:t>
            </w:r>
          </w:p>
        </w:tc>
        <w:tc>
          <w:tcPr>
            <w:tcW w:w="3190" w:type="dxa"/>
          </w:tcPr>
          <w:p w:rsidR="00E71B06" w:rsidRPr="007D6BC1" w:rsidRDefault="00E71B06" w:rsidP="00014BD5">
            <w:pPr>
              <w:jc w:val="center"/>
            </w:pPr>
            <w:r w:rsidRPr="007D6BC1">
              <w:t>Невозможность реализации  мероприятий  программы, недостижение запланированных результатов.</w:t>
            </w:r>
          </w:p>
        </w:tc>
        <w:tc>
          <w:tcPr>
            <w:tcW w:w="3190" w:type="dxa"/>
          </w:tcPr>
          <w:p w:rsidR="00E71B06" w:rsidRPr="007D6BC1" w:rsidRDefault="00E71B06" w:rsidP="00014BD5">
            <w:pPr>
              <w:jc w:val="center"/>
            </w:pPr>
            <w:r w:rsidRPr="007D6BC1">
              <w:t>Мониторинг изменений  законодательства, при необходимости – принятие мер, минимизирующих негативные последствия изменения  законодательства</w:t>
            </w:r>
          </w:p>
        </w:tc>
      </w:tr>
    </w:tbl>
    <w:p w:rsidR="00E71B06" w:rsidRPr="007D6BC1" w:rsidRDefault="00E71B06" w:rsidP="00E71B06">
      <w:pPr>
        <w:jc w:val="both"/>
        <w:rPr>
          <w:color w:val="000000"/>
          <w:spacing w:val="-2"/>
        </w:rPr>
      </w:pPr>
    </w:p>
    <w:p w:rsidR="00E71B06" w:rsidRPr="007D6BC1" w:rsidRDefault="00E71B06" w:rsidP="00E71B06">
      <w:pPr>
        <w:jc w:val="both"/>
      </w:pPr>
    </w:p>
    <w:p w:rsidR="00E71B06" w:rsidRPr="007D6BC1" w:rsidRDefault="00E71B06" w:rsidP="00E71B06">
      <w:pPr>
        <w:jc w:val="both"/>
      </w:pPr>
    </w:p>
    <w:p w:rsidR="00E71B06" w:rsidRPr="007D6BC1" w:rsidRDefault="00E71B06" w:rsidP="00E71B06">
      <w:pPr>
        <w:jc w:val="both"/>
      </w:pPr>
    </w:p>
    <w:p w:rsidR="00E71B06" w:rsidRPr="007D6BC1" w:rsidRDefault="00E71B06" w:rsidP="00E71B06">
      <w:pPr>
        <w:pStyle w:val="ConsPlusNormal"/>
        <w:ind w:firstLine="0"/>
        <w:jc w:val="center"/>
        <w:rPr>
          <w:b/>
          <w:color w:val="000000"/>
          <w:spacing w:val="12"/>
          <w:sz w:val="24"/>
          <w:szCs w:val="24"/>
        </w:rPr>
      </w:pPr>
      <w:r w:rsidRPr="007D6BC1">
        <w:rPr>
          <w:b/>
          <w:color w:val="000000"/>
          <w:spacing w:val="12"/>
          <w:sz w:val="24"/>
          <w:szCs w:val="24"/>
        </w:rPr>
        <w:t>_______________________________________</w:t>
      </w:r>
    </w:p>
    <w:p w:rsidR="00E71B06" w:rsidRPr="007D6BC1" w:rsidRDefault="00E71B06" w:rsidP="00E71B06">
      <w:pPr>
        <w:jc w:val="right"/>
        <w:rPr>
          <w:b/>
          <w:bCs/>
        </w:rPr>
        <w:sectPr w:rsidR="00E71B06" w:rsidRPr="007D6BC1" w:rsidSect="00E71B06">
          <w:pgSz w:w="11906" w:h="16838"/>
          <w:pgMar w:top="709" w:right="566" w:bottom="709" w:left="1560" w:header="709" w:footer="709" w:gutter="0"/>
          <w:cols w:space="708"/>
          <w:docGrid w:linePitch="360"/>
        </w:sectPr>
      </w:pPr>
    </w:p>
    <w:p w:rsidR="00E71B06" w:rsidRPr="007D6BC1" w:rsidRDefault="00E71B06" w:rsidP="00E71B06">
      <w:pPr>
        <w:jc w:val="right"/>
      </w:pPr>
      <w:r w:rsidRPr="007D6BC1">
        <w:lastRenderedPageBreak/>
        <w:t>Приложение1</w:t>
      </w:r>
    </w:p>
    <w:p w:rsidR="00E71B06" w:rsidRPr="007D6BC1" w:rsidRDefault="00E71B06" w:rsidP="00E71B06">
      <w:pPr>
        <w:jc w:val="right"/>
      </w:pPr>
      <w:r w:rsidRPr="007D6BC1">
        <w:t xml:space="preserve"> к разделу 4 программы </w:t>
      </w:r>
    </w:p>
    <w:p w:rsidR="00E71B06" w:rsidRPr="007D6BC1" w:rsidRDefault="00E71B06" w:rsidP="00E71B06">
      <w:pPr>
        <w:jc w:val="right"/>
      </w:pPr>
      <w:r w:rsidRPr="007D6BC1">
        <w:t>(тыс. рублей в ценах соответствующих лет)</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4729"/>
        <w:gridCol w:w="1184"/>
        <w:gridCol w:w="828"/>
        <w:gridCol w:w="828"/>
        <w:gridCol w:w="828"/>
        <w:gridCol w:w="771"/>
      </w:tblGrid>
      <w:tr w:rsidR="00E71B06" w:rsidRPr="007D6BC1" w:rsidTr="00014BD5">
        <w:tc>
          <w:tcPr>
            <w:tcW w:w="337" w:type="pct"/>
            <w:vMerge w:val="restart"/>
          </w:tcPr>
          <w:p w:rsidR="00E71B06" w:rsidRPr="007D6BC1" w:rsidRDefault="00E71B06" w:rsidP="00014BD5">
            <w:pPr>
              <w:jc w:val="center"/>
            </w:pPr>
            <w:r w:rsidRPr="007D6BC1">
              <w:t>№</w:t>
            </w:r>
          </w:p>
          <w:p w:rsidR="00E71B06" w:rsidRPr="007D6BC1" w:rsidRDefault="00E71B06" w:rsidP="00014BD5">
            <w:pPr>
              <w:jc w:val="center"/>
            </w:pPr>
            <w:r w:rsidRPr="007D6BC1">
              <w:t>п/п</w:t>
            </w:r>
          </w:p>
        </w:tc>
        <w:tc>
          <w:tcPr>
            <w:tcW w:w="2406" w:type="pct"/>
            <w:vMerge w:val="restart"/>
          </w:tcPr>
          <w:p w:rsidR="00E71B06" w:rsidRPr="007D6BC1" w:rsidRDefault="00E71B06" w:rsidP="00014BD5">
            <w:pPr>
              <w:jc w:val="center"/>
            </w:pPr>
            <w:r w:rsidRPr="007D6BC1">
              <w:t>Наименование мероприятия</w:t>
            </w:r>
          </w:p>
        </w:tc>
        <w:tc>
          <w:tcPr>
            <w:tcW w:w="602" w:type="pct"/>
            <w:vMerge w:val="restart"/>
          </w:tcPr>
          <w:p w:rsidR="00E71B06" w:rsidRPr="007D6BC1" w:rsidRDefault="00E71B06" w:rsidP="00014BD5">
            <w:pPr>
              <w:jc w:val="center"/>
            </w:pPr>
            <w:r w:rsidRPr="007D6BC1">
              <w:t>Сроки</w:t>
            </w:r>
          </w:p>
          <w:p w:rsidR="00E71B06" w:rsidRPr="007D6BC1" w:rsidRDefault="00E71B06" w:rsidP="00014BD5">
            <w:pPr>
              <w:jc w:val="center"/>
            </w:pPr>
            <w:r w:rsidRPr="007D6BC1">
              <w:t>реализации,</w:t>
            </w:r>
          </w:p>
          <w:p w:rsidR="00E71B06" w:rsidRPr="007D6BC1" w:rsidRDefault="00E71B06" w:rsidP="00014BD5">
            <w:pPr>
              <w:jc w:val="center"/>
            </w:pPr>
            <w:r w:rsidRPr="007D6BC1">
              <w:t>годы</w:t>
            </w:r>
          </w:p>
        </w:tc>
        <w:tc>
          <w:tcPr>
            <w:tcW w:w="1655" w:type="pct"/>
            <w:gridSpan w:val="4"/>
          </w:tcPr>
          <w:p w:rsidR="00E71B06" w:rsidRPr="007D6BC1" w:rsidRDefault="00E71B06" w:rsidP="00014BD5">
            <w:pPr>
              <w:jc w:val="center"/>
            </w:pPr>
            <w:r w:rsidRPr="007D6BC1">
              <w:t>Потребность в финансовых ресурсах</w:t>
            </w:r>
          </w:p>
        </w:tc>
      </w:tr>
      <w:tr w:rsidR="00E71B06" w:rsidRPr="007D6BC1" w:rsidTr="00014BD5">
        <w:tc>
          <w:tcPr>
            <w:tcW w:w="337" w:type="pct"/>
            <w:vMerge/>
          </w:tcPr>
          <w:p w:rsidR="00E71B06" w:rsidRPr="007D6BC1" w:rsidRDefault="00E71B06" w:rsidP="00014BD5">
            <w:pPr>
              <w:jc w:val="right"/>
            </w:pPr>
          </w:p>
        </w:tc>
        <w:tc>
          <w:tcPr>
            <w:tcW w:w="2406" w:type="pct"/>
            <w:vMerge/>
          </w:tcPr>
          <w:p w:rsidR="00E71B06" w:rsidRPr="007D6BC1" w:rsidRDefault="00E71B06" w:rsidP="00014BD5">
            <w:pPr>
              <w:jc w:val="right"/>
            </w:pPr>
          </w:p>
        </w:tc>
        <w:tc>
          <w:tcPr>
            <w:tcW w:w="602" w:type="pct"/>
            <w:vMerge/>
          </w:tcPr>
          <w:p w:rsidR="00E71B06" w:rsidRPr="007D6BC1" w:rsidRDefault="00E71B06" w:rsidP="00014BD5">
            <w:pPr>
              <w:jc w:val="right"/>
            </w:pPr>
          </w:p>
        </w:tc>
        <w:tc>
          <w:tcPr>
            <w:tcW w:w="421" w:type="pct"/>
            <w:vMerge w:val="restart"/>
          </w:tcPr>
          <w:p w:rsidR="00E71B06" w:rsidRPr="007D6BC1" w:rsidRDefault="00E71B06" w:rsidP="00014BD5">
            <w:pPr>
              <w:jc w:val="center"/>
            </w:pPr>
            <w:r w:rsidRPr="007D6BC1">
              <w:t>всего</w:t>
            </w:r>
          </w:p>
        </w:tc>
        <w:tc>
          <w:tcPr>
            <w:tcW w:w="1234" w:type="pct"/>
            <w:gridSpan w:val="3"/>
          </w:tcPr>
          <w:p w:rsidR="00E71B06" w:rsidRPr="007D6BC1" w:rsidRDefault="00E71B06" w:rsidP="00014BD5">
            <w:pPr>
              <w:jc w:val="center"/>
            </w:pPr>
            <w:r w:rsidRPr="007D6BC1">
              <w:t>в том числе по годам</w:t>
            </w:r>
          </w:p>
        </w:tc>
      </w:tr>
      <w:tr w:rsidR="00E71B06" w:rsidRPr="007D6BC1" w:rsidTr="00014BD5">
        <w:tc>
          <w:tcPr>
            <w:tcW w:w="337" w:type="pct"/>
            <w:vMerge/>
          </w:tcPr>
          <w:p w:rsidR="00E71B06" w:rsidRPr="007D6BC1" w:rsidRDefault="00E71B06" w:rsidP="00014BD5">
            <w:pPr>
              <w:jc w:val="right"/>
            </w:pPr>
          </w:p>
        </w:tc>
        <w:tc>
          <w:tcPr>
            <w:tcW w:w="2406" w:type="pct"/>
            <w:vMerge/>
          </w:tcPr>
          <w:p w:rsidR="00E71B06" w:rsidRPr="007D6BC1" w:rsidRDefault="00E71B06" w:rsidP="00014BD5">
            <w:pPr>
              <w:jc w:val="right"/>
            </w:pPr>
          </w:p>
        </w:tc>
        <w:tc>
          <w:tcPr>
            <w:tcW w:w="602" w:type="pct"/>
            <w:vMerge/>
          </w:tcPr>
          <w:p w:rsidR="00E71B06" w:rsidRPr="007D6BC1" w:rsidRDefault="00E71B06" w:rsidP="00014BD5">
            <w:pPr>
              <w:jc w:val="right"/>
            </w:pPr>
          </w:p>
        </w:tc>
        <w:tc>
          <w:tcPr>
            <w:tcW w:w="421" w:type="pct"/>
            <w:vMerge/>
          </w:tcPr>
          <w:p w:rsidR="00E71B06" w:rsidRPr="007D6BC1" w:rsidRDefault="00E71B06" w:rsidP="00014BD5">
            <w:pPr>
              <w:jc w:val="right"/>
            </w:pPr>
          </w:p>
        </w:tc>
        <w:tc>
          <w:tcPr>
            <w:tcW w:w="421" w:type="pct"/>
          </w:tcPr>
          <w:p w:rsidR="00E71B06" w:rsidRPr="007D6BC1" w:rsidRDefault="00E71B06" w:rsidP="00014BD5">
            <w:pPr>
              <w:jc w:val="center"/>
            </w:pPr>
            <w:r w:rsidRPr="007D6BC1">
              <w:t>2018</w:t>
            </w:r>
          </w:p>
        </w:tc>
        <w:tc>
          <w:tcPr>
            <w:tcW w:w="421" w:type="pct"/>
          </w:tcPr>
          <w:p w:rsidR="00E71B06" w:rsidRPr="007D6BC1" w:rsidRDefault="00E71B06" w:rsidP="00014BD5">
            <w:pPr>
              <w:jc w:val="center"/>
            </w:pPr>
            <w:r w:rsidRPr="007D6BC1">
              <w:t>2019</w:t>
            </w:r>
          </w:p>
        </w:tc>
        <w:tc>
          <w:tcPr>
            <w:tcW w:w="392" w:type="pct"/>
          </w:tcPr>
          <w:p w:rsidR="00E71B06" w:rsidRPr="007D6BC1" w:rsidRDefault="00E71B06" w:rsidP="00014BD5">
            <w:pPr>
              <w:jc w:val="center"/>
            </w:pPr>
            <w:r w:rsidRPr="007D6BC1">
              <w:t>2020</w:t>
            </w:r>
          </w:p>
        </w:tc>
      </w:tr>
      <w:tr w:rsidR="00E71B06" w:rsidRPr="007D6BC1" w:rsidTr="00014BD5">
        <w:tc>
          <w:tcPr>
            <w:tcW w:w="5000" w:type="pct"/>
            <w:gridSpan w:val="7"/>
          </w:tcPr>
          <w:p w:rsidR="00E71B06" w:rsidRPr="007D6BC1" w:rsidRDefault="00E71B06" w:rsidP="00014BD5">
            <w:pPr>
              <w:jc w:val="center"/>
              <w:rPr>
                <w:b/>
              </w:rPr>
            </w:pPr>
            <w:r w:rsidRPr="007D6BC1">
              <w:rPr>
                <w:b/>
              </w:rPr>
              <w:t>1. Информационно-аналитическая и организационная поддержка</w:t>
            </w:r>
          </w:p>
        </w:tc>
      </w:tr>
      <w:tr w:rsidR="00E71B06" w:rsidRPr="007D6BC1" w:rsidTr="00014BD5">
        <w:tc>
          <w:tcPr>
            <w:tcW w:w="337" w:type="pct"/>
          </w:tcPr>
          <w:p w:rsidR="00E71B06" w:rsidRPr="007D6BC1" w:rsidRDefault="00E71B06" w:rsidP="00014BD5">
            <w:pPr>
              <w:jc w:val="center"/>
            </w:pPr>
            <w:r w:rsidRPr="007D6BC1">
              <w:t>1.1</w:t>
            </w:r>
          </w:p>
        </w:tc>
        <w:tc>
          <w:tcPr>
            <w:tcW w:w="2406" w:type="pct"/>
          </w:tcPr>
          <w:p w:rsidR="00E71B06" w:rsidRPr="007D6BC1" w:rsidRDefault="00E71B06" w:rsidP="00014BD5">
            <w:pPr>
              <w:jc w:val="both"/>
            </w:pPr>
            <w:r w:rsidRPr="007D6BC1">
              <w:t>Оказание имущественной, информационной, консультационной поддержки субъектов малого и среднего предпринимательства</w:t>
            </w:r>
          </w:p>
        </w:tc>
        <w:tc>
          <w:tcPr>
            <w:tcW w:w="602" w:type="pct"/>
          </w:tcPr>
          <w:p w:rsidR="00E71B06" w:rsidRPr="007D6BC1" w:rsidRDefault="00E71B06" w:rsidP="00014BD5">
            <w:pPr>
              <w:jc w:val="center"/>
            </w:pPr>
            <w:r w:rsidRPr="007D6BC1">
              <w:t>2018-2020</w:t>
            </w:r>
          </w:p>
        </w:tc>
        <w:tc>
          <w:tcPr>
            <w:tcW w:w="421" w:type="pct"/>
          </w:tcPr>
          <w:p w:rsidR="00E71B06" w:rsidRPr="007D6BC1" w:rsidRDefault="00E71B06" w:rsidP="00014BD5">
            <w:pPr>
              <w:jc w:val="center"/>
            </w:pPr>
            <w:r w:rsidRPr="007D6BC1">
              <w:t>-</w:t>
            </w:r>
          </w:p>
        </w:tc>
        <w:tc>
          <w:tcPr>
            <w:tcW w:w="421" w:type="pct"/>
          </w:tcPr>
          <w:p w:rsidR="00E71B06" w:rsidRPr="007D6BC1" w:rsidRDefault="00E71B06" w:rsidP="00014BD5">
            <w:pPr>
              <w:jc w:val="center"/>
            </w:pPr>
            <w:r w:rsidRPr="007D6BC1">
              <w:t>-</w:t>
            </w:r>
          </w:p>
        </w:tc>
        <w:tc>
          <w:tcPr>
            <w:tcW w:w="421" w:type="pct"/>
          </w:tcPr>
          <w:p w:rsidR="00E71B06" w:rsidRPr="007D6BC1" w:rsidRDefault="00E71B06" w:rsidP="00014BD5">
            <w:pPr>
              <w:jc w:val="center"/>
            </w:pPr>
            <w:r w:rsidRPr="007D6BC1">
              <w:t>-</w:t>
            </w:r>
          </w:p>
        </w:tc>
        <w:tc>
          <w:tcPr>
            <w:tcW w:w="392" w:type="pct"/>
          </w:tcPr>
          <w:p w:rsidR="00E71B06" w:rsidRPr="007D6BC1" w:rsidRDefault="00E71B06" w:rsidP="00014BD5">
            <w:pPr>
              <w:jc w:val="center"/>
            </w:pPr>
            <w:r w:rsidRPr="007D6BC1">
              <w:t>-</w:t>
            </w:r>
          </w:p>
        </w:tc>
      </w:tr>
      <w:tr w:rsidR="00E71B06" w:rsidRPr="007D6BC1" w:rsidTr="00014BD5">
        <w:tc>
          <w:tcPr>
            <w:tcW w:w="337" w:type="pct"/>
          </w:tcPr>
          <w:p w:rsidR="00E71B06" w:rsidRPr="007D6BC1" w:rsidRDefault="00E71B06" w:rsidP="00014BD5">
            <w:pPr>
              <w:jc w:val="center"/>
            </w:pPr>
            <w:r w:rsidRPr="007D6BC1">
              <w:t>1.2</w:t>
            </w:r>
          </w:p>
        </w:tc>
        <w:tc>
          <w:tcPr>
            <w:tcW w:w="2406" w:type="pct"/>
          </w:tcPr>
          <w:p w:rsidR="00E71B06" w:rsidRPr="007D6BC1" w:rsidRDefault="00E71B06" w:rsidP="00014BD5">
            <w:pPr>
              <w:jc w:val="both"/>
            </w:pPr>
            <w:r w:rsidRPr="007D6BC1">
              <w:t>Подготовка материалов для СМИ, сайта муниципального района «Чернышевский район»</w:t>
            </w:r>
          </w:p>
        </w:tc>
        <w:tc>
          <w:tcPr>
            <w:tcW w:w="602" w:type="pct"/>
          </w:tcPr>
          <w:p w:rsidR="00E71B06" w:rsidRPr="007D6BC1" w:rsidRDefault="00E71B06" w:rsidP="00014BD5">
            <w:pPr>
              <w:jc w:val="center"/>
            </w:pPr>
            <w:r w:rsidRPr="007D6BC1">
              <w:t>2018-2020</w:t>
            </w:r>
          </w:p>
        </w:tc>
        <w:tc>
          <w:tcPr>
            <w:tcW w:w="421" w:type="pct"/>
          </w:tcPr>
          <w:p w:rsidR="00E71B06" w:rsidRPr="007D6BC1" w:rsidRDefault="00E71B06" w:rsidP="00014BD5">
            <w:pPr>
              <w:jc w:val="center"/>
            </w:pPr>
            <w:r w:rsidRPr="007D6BC1">
              <w:t>-</w:t>
            </w:r>
          </w:p>
        </w:tc>
        <w:tc>
          <w:tcPr>
            <w:tcW w:w="421" w:type="pct"/>
          </w:tcPr>
          <w:p w:rsidR="00E71B06" w:rsidRPr="007D6BC1" w:rsidRDefault="00E71B06" w:rsidP="00014BD5">
            <w:pPr>
              <w:jc w:val="center"/>
            </w:pPr>
            <w:r w:rsidRPr="007D6BC1">
              <w:t>-</w:t>
            </w:r>
          </w:p>
        </w:tc>
        <w:tc>
          <w:tcPr>
            <w:tcW w:w="421" w:type="pct"/>
          </w:tcPr>
          <w:p w:rsidR="00E71B06" w:rsidRPr="007D6BC1" w:rsidRDefault="00E71B06" w:rsidP="00014BD5">
            <w:pPr>
              <w:jc w:val="center"/>
            </w:pPr>
            <w:r w:rsidRPr="007D6BC1">
              <w:t>-</w:t>
            </w:r>
          </w:p>
        </w:tc>
        <w:tc>
          <w:tcPr>
            <w:tcW w:w="392" w:type="pct"/>
          </w:tcPr>
          <w:p w:rsidR="00E71B06" w:rsidRPr="007D6BC1" w:rsidRDefault="00E71B06" w:rsidP="00014BD5">
            <w:pPr>
              <w:jc w:val="center"/>
            </w:pPr>
            <w:r w:rsidRPr="007D6BC1">
              <w:t>-</w:t>
            </w:r>
          </w:p>
        </w:tc>
      </w:tr>
      <w:tr w:rsidR="00E71B06" w:rsidRPr="007D6BC1" w:rsidTr="00014BD5">
        <w:tc>
          <w:tcPr>
            <w:tcW w:w="337" w:type="pct"/>
          </w:tcPr>
          <w:p w:rsidR="00E71B06" w:rsidRPr="007D6BC1" w:rsidRDefault="00E71B06" w:rsidP="00014BD5">
            <w:pPr>
              <w:jc w:val="center"/>
            </w:pPr>
            <w:r w:rsidRPr="007D6BC1">
              <w:t>1.3</w:t>
            </w:r>
          </w:p>
        </w:tc>
        <w:tc>
          <w:tcPr>
            <w:tcW w:w="2406" w:type="pct"/>
          </w:tcPr>
          <w:p w:rsidR="00E71B06" w:rsidRPr="007D6BC1" w:rsidRDefault="00E71B06" w:rsidP="00014BD5">
            <w:pPr>
              <w:jc w:val="both"/>
            </w:pPr>
            <w:r w:rsidRPr="007D6BC1">
              <w:t>Ведение реестра субъектов малого и среднего предпринимательства</w:t>
            </w:r>
          </w:p>
        </w:tc>
        <w:tc>
          <w:tcPr>
            <w:tcW w:w="602" w:type="pct"/>
          </w:tcPr>
          <w:p w:rsidR="00E71B06" w:rsidRPr="007D6BC1" w:rsidRDefault="00E71B06" w:rsidP="00014BD5">
            <w:pPr>
              <w:jc w:val="center"/>
            </w:pPr>
            <w:r w:rsidRPr="007D6BC1">
              <w:t>2018-2020</w:t>
            </w:r>
          </w:p>
        </w:tc>
        <w:tc>
          <w:tcPr>
            <w:tcW w:w="421" w:type="pct"/>
          </w:tcPr>
          <w:p w:rsidR="00E71B06" w:rsidRPr="007D6BC1" w:rsidRDefault="00E71B06" w:rsidP="00014BD5">
            <w:pPr>
              <w:jc w:val="center"/>
            </w:pPr>
            <w:r w:rsidRPr="007D6BC1">
              <w:t>-</w:t>
            </w:r>
          </w:p>
        </w:tc>
        <w:tc>
          <w:tcPr>
            <w:tcW w:w="421" w:type="pct"/>
          </w:tcPr>
          <w:p w:rsidR="00E71B06" w:rsidRPr="007D6BC1" w:rsidRDefault="00E71B06" w:rsidP="00014BD5">
            <w:pPr>
              <w:jc w:val="center"/>
            </w:pPr>
            <w:r w:rsidRPr="007D6BC1">
              <w:t>-</w:t>
            </w:r>
          </w:p>
        </w:tc>
        <w:tc>
          <w:tcPr>
            <w:tcW w:w="421" w:type="pct"/>
          </w:tcPr>
          <w:p w:rsidR="00E71B06" w:rsidRPr="007D6BC1" w:rsidRDefault="00E71B06" w:rsidP="00014BD5">
            <w:pPr>
              <w:jc w:val="center"/>
            </w:pPr>
            <w:r w:rsidRPr="007D6BC1">
              <w:t>-</w:t>
            </w:r>
          </w:p>
        </w:tc>
        <w:tc>
          <w:tcPr>
            <w:tcW w:w="392" w:type="pct"/>
          </w:tcPr>
          <w:p w:rsidR="00E71B06" w:rsidRPr="007D6BC1" w:rsidRDefault="00E71B06" w:rsidP="00014BD5">
            <w:pPr>
              <w:jc w:val="center"/>
            </w:pPr>
            <w:r w:rsidRPr="007D6BC1">
              <w:t>-</w:t>
            </w:r>
          </w:p>
        </w:tc>
      </w:tr>
      <w:tr w:rsidR="00E71B06" w:rsidRPr="007D6BC1" w:rsidTr="00014BD5">
        <w:tc>
          <w:tcPr>
            <w:tcW w:w="337" w:type="pct"/>
          </w:tcPr>
          <w:p w:rsidR="00E71B06" w:rsidRPr="007D6BC1" w:rsidRDefault="00E71B06" w:rsidP="00014BD5">
            <w:pPr>
              <w:jc w:val="center"/>
            </w:pPr>
            <w:r w:rsidRPr="007D6BC1">
              <w:t>1.4</w:t>
            </w:r>
          </w:p>
        </w:tc>
        <w:tc>
          <w:tcPr>
            <w:tcW w:w="2406" w:type="pct"/>
          </w:tcPr>
          <w:p w:rsidR="00E71B06" w:rsidRPr="007D6BC1" w:rsidRDefault="00E71B06" w:rsidP="00014BD5">
            <w:pPr>
              <w:jc w:val="both"/>
            </w:pPr>
            <w:r w:rsidRPr="007D6BC1">
              <w:t>Организация работы Совета по развитию малого и среднего предпринимательства в муниципальном районе «Чернышевский район»</w:t>
            </w:r>
          </w:p>
        </w:tc>
        <w:tc>
          <w:tcPr>
            <w:tcW w:w="602" w:type="pct"/>
          </w:tcPr>
          <w:p w:rsidR="00E71B06" w:rsidRPr="007D6BC1" w:rsidRDefault="00E71B06" w:rsidP="00014BD5">
            <w:pPr>
              <w:jc w:val="center"/>
            </w:pPr>
            <w:r w:rsidRPr="007D6BC1">
              <w:t>2018-2020</w:t>
            </w:r>
          </w:p>
        </w:tc>
        <w:tc>
          <w:tcPr>
            <w:tcW w:w="421" w:type="pct"/>
          </w:tcPr>
          <w:p w:rsidR="00E71B06" w:rsidRPr="007D6BC1" w:rsidRDefault="00E71B06" w:rsidP="00014BD5">
            <w:pPr>
              <w:jc w:val="center"/>
            </w:pPr>
            <w:r w:rsidRPr="007D6BC1">
              <w:t>-</w:t>
            </w:r>
          </w:p>
        </w:tc>
        <w:tc>
          <w:tcPr>
            <w:tcW w:w="421" w:type="pct"/>
          </w:tcPr>
          <w:p w:rsidR="00E71B06" w:rsidRPr="007D6BC1" w:rsidRDefault="00E71B06" w:rsidP="00014BD5">
            <w:pPr>
              <w:jc w:val="center"/>
            </w:pPr>
            <w:r w:rsidRPr="007D6BC1">
              <w:t>-</w:t>
            </w:r>
          </w:p>
        </w:tc>
        <w:tc>
          <w:tcPr>
            <w:tcW w:w="421" w:type="pct"/>
          </w:tcPr>
          <w:p w:rsidR="00E71B06" w:rsidRPr="007D6BC1" w:rsidRDefault="00E71B06" w:rsidP="00014BD5">
            <w:pPr>
              <w:jc w:val="center"/>
            </w:pPr>
            <w:r w:rsidRPr="007D6BC1">
              <w:t>-</w:t>
            </w:r>
          </w:p>
        </w:tc>
        <w:tc>
          <w:tcPr>
            <w:tcW w:w="392" w:type="pct"/>
          </w:tcPr>
          <w:p w:rsidR="00E71B06" w:rsidRPr="007D6BC1" w:rsidRDefault="00E71B06" w:rsidP="00014BD5">
            <w:pPr>
              <w:jc w:val="center"/>
            </w:pPr>
            <w:r w:rsidRPr="007D6BC1">
              <w:t>-</w:t>
            </w:r>
          </w:p>
        </w:tc>
      </w:tr>
      <w:tr w:rsidR="00E71B06" w:rsidRPr="007D6BC1" w:rsidTr="00014BD5">
        <w:tc>
          <w:tcPr>
            <w:tcW w:w="337" w:type="pct"/>
          </w:tcPr>
          <w:p w:rsidR="00E71B06" w:rsidRPr="007D6BC1" w:rsidRDefault="00E71B06" w:rsidP="00014BD5">
            <w:pPr>
              <w:jc w:val="center"/>
            </w:pPr>
            <w:r w:rsidRPr="007D6BC1">
              <w:t>1.5</w:t>
            </w:r>
          </w:p>
        </w:tc>
        <w:tc>
          <w:tcPr>
            <w:tcW w:w="2406" w:type="pct"/>
          </w:tcPr>
          <w:p w:rsidR="00E71B06" w:rsidRPr="007D6BC1" w:rsidRDefault="00E71B06" w:rsidP="00014BD5">
            <w:pPr>
              <w:jc w:val="both"/>
            </w:pPr>
            <w:r w:rsidRPr="007D6BC1">
              <w:t>Предоставление организационно-консультационных услуг безработным гражданам по вопросам организации самозанятости.</w:t>
            </w:r>
          </w:p>
        </w:tc>
        <w:tc>
          <w:tcPr>
            <w:tcW w:w="602" w:type="pct"/>
          </w:tcPr>
          <w:p w:rsidR="00E71B06" w:rsidRPr="007D6BC1" w:rsidRDefault="00E71B06" w:rsidP="00014BD5">
            <w:pPr>
              <w:jc w:val="center"/>
            </w:pPr>
            <w:r w:rsidRPr="007D6BC1">
              <w:t>2018-2020</w:t>
            </w:r>
          </w:p>
        </w:tc>
        <w:tc>
          <w:tcPr>
            <w:tcW w:w="421" w:type="pct"/>
          </w:tcPr>
          <w:p w:rsidR="00E71B06" w:rsidRPr="007D6BC1" w:rsidRDefault="00E71B06" w:rsidP="00014BD5">
            <w:pPr>
              <w:jc w:val="center"/>
            </w:pPr>
            <w:r w:rsidRPr="007D6BC1">
              <w:t>-</w:t>
            </w:r>
          </w:p>
        </w:tc>
        <w:tc>
          <w:tcPr>
            <w:tcW w:w="421" w:type="pct"/>
          </w:tcPr>
          <w:p w:rsidR="00E71B06" w:rsidRPr="007D6BC1" w:rsidRDefault="00E71B06" w:rsidP="00014BD5">
            <w:pPr>
              <w:jc w:val="center"/>
            </w:pPr>
            <w:r w:rsidRPr="007D6BC1">
              <w:t>-</w:t>
            </w:r>
          </w:p>
        </w:tc>
        <w:tc>
          <w:tcPr>
            <w:tcW w:w="421" w:type="pct"/>
          </w:tcPr>
          <w:p w:rsidR="00E71B06" w:rsidRPr="007D6BC1" w:rsidRDefault="00E71B06" w:rsidP="00014BD5">
            <w:pPr>
              <w:jc w:val="center"/>
            </w:pPr>
            <w:r w:rsidRPr="007D6BC1">
              <w:t>-</w:t>
            </w:r>
          </w:p>
        </w:tc>
        <w:tc>
          <w:tcPr>
            <w:tcW w:w="392" w:type="pct"/>
          </w:tcPr>
          <w:p w:rsidR="00E71B06" w:rsidRPr="007D6BC1" w:rsidRDefault="00E71B06" w:rsidP="00014BD5">
            <w:pPr>
              <w:jc w:val="center"/>
            </w:pPr>
            <w:r w:rsidRPr="007D6BC1">
              <w:t>-</w:t>
            </w:r>
          </w:p>
        </w:tc>
      </w:tr>
      <w:tr w:rsidR="00E71B06" w:rsidRPr="007D6BC1" w:rsidTr="00014BD5">
        <w:trPr>
          <w:trHeight w:val="666"/>
        </w:trPr>
        <w:tc>
          <w:tcPr>
            <w:tcW w:w="337" w:type="pct"/>
          </w:tcPr>
          <w:p w:rsidR="00E71B06" w:rsidRPr="007D6BC1" w:rsidRDefault="00E71B06" w:rsidP="00014BD5">
            <w:pPr>
              <w:jc w:val="center"/>
            </w:pPr>
            <w:r w:rsidRPr="007D6BC1">
              <w:t>1.6</w:t>
            </w:r>
          </w:p>
        </w:tc>
        <w:tc>
          <w:tcPr>
            <w:tcW w:w="2406" w:type="pct"/>
          </w:tcPr>
          <w:p w:rsidR="00E71B06" w:rsidRPr="007D6BC1" w:rsidRDefault="00E71B06" w:rsidP="00014BD5">
            <w:pPr>
              <w:jc w:val="both"/>
            </w:pPr>
            <w:r w:rsidRPr="007D6BC1">
              <w:t>Проведение районных конкурсов с участием субъектов малого и среднего предпринимательства</w:t>
            </w:r>
          </w:p>
        </w:tc>
        <w:tc>
          <w:tcPr>
            <w:tcW w:w="602" w:type="pct"/>
          </w:tcPr>
          <w:p w:rsidR="00E71B06" w:rsidRPr="007D6BC1" w:rsidRDefault="00E71B06" w:rsidP="00014BD5">
            <w:pPr>
              <w:jc w:val="center"/>
            </w:pPr>
            <w:r w:rsidRPr="007D6BC1">
              <w:t>2018-2020</w:t>
            </w:r>
          </w:p>
        </w:tc>
        <w:tc>
          <w:tcPr>
            <w:tcW w:w="421" w:type="pct"/>
          </w:tcPr>
          <w:p w:rsidR="00E71B06" w:rsidRPr="007D6BC1" w:rsidRDefault="00E71B06" w:rsidP="00014BD5">
            <w:pPr>
              <w:jc w:val="center"/>
            </w:pPr>
            <w:r w:rsidRPr="007D6BC1">
              <w:t>30,0</w:t>
            </w:r>
          </w:p>
        </w:tc>
        <w:tc>
          <w:tcPr>
            <w:tcW w:w="421" w:type="pct"/>
          </w:tcPr>
          <w:p w:rsidR="00E71B06" w:rsidRPr="007D6BC1" w:rsidRDefault="00E71B06" w:rsidP="00014BD5">
            <w:pPr>
              <w:jc w:val="center"/>
            </w:pPr>
            <w:r w:rsidRPr="007D6BC1">
              <w:t>10,0</w:t>
            </w:r>
          </w:p>
        </w:tc>
        <w:tc>
          <w:tcPr>
            <w:tcW w:w="421" w:type="pct"/>
          </w:tcPr>
          <w:p w:rsidR="00E71B06" w:rsidRPr="007D6BC1" w:rsidRDefault="00E71B06" w:rsidP="00014BD5">
            <w:pPr>
              <w:jc w:val="center"/>
            </w:pPr>
            <w:r w:rsidRPr="007D6BC1">
              <w:t>10,0</w:t>
            </w:r>
          </w:p>
        </w:tc>
        <w:tc>
          <w:tcPr>
            <w:tcW w:w="392" w:type="pct"/>
          </w:tcPr>
          <w:p w:rsidR="00E71B06" w:rsidRPr="007D6BC1" w:rsidRDefault="00E71B06" w:rsidP="00014BD5">
            <w:pPr>
              <w:jc w:val="center"/>
            </w:pPr>
            <w:r w:rsidRPr="007D6BC1">
              <w:t>10,0</w:t>
            </w:r>
          </w:p>
        </w:tc>
      </w:tr>
      <w:tr w:rsidR="00E71B06" w:rsidRPr="007D6BC1" w:rsidTr="00014BD5">
        <w:trPr>
          <w:trHeight w:val="599"/>
        </w:trPr>
        <w:tc>
          <w:tcPr>
            <w:tcW w:w="337" w:type="pct"/>
          </w:tcPr>
          <w:p w:rsidR="00E71B06" w:rsidRPr="007D6BC1" w:rsidRDefault="00E71B06" w:rsidP="00014BD5">
            <w:pPr>
              <w:jc w:val="center"/>
            </w:pPr>
            <w:r w:rsidRPr="007D6BC1">
              <w:t>1.7</w:t>
            </w:r>
          </w:p>
        </w:tc>
        <w:tc>
          <w:tcPr>
            <w:tcW w:w="2406" w:type="pct"/>
          </w:tcPr>
          <w:p w:rsidR="00E71B06" w:rsidRPr="007D6BC1" w:rsidRDefault="00E71B06" w:rsidP="00014BD5">
            <w:pPr>
              <w:jc w:val="both"/>
            </w:pPr>
            <w:r w:rsidRPr="007D6BC1">
              <w:t xml:space="preserve">Участие субъектов малого и среднего предпринимательства в региональных конкурсах </w:t>
            </w:r>
          </w:p>
        </w:tc>
        <w:tc>
          <w:tcPr>
            <w:tcW w:w="602" w:type="pct"/>
          </w:tcPr>
          <w:p w:rsidR="00E71B06" w:rsidRPr="007D6BC1" w:rsidRDefault="00E71B06" w:rsidP="00014BD5">
            <w:pPr>
              <w:jc w:val="center"/>
            </w:pPr>
            <w:r w:rsidRPr="007D6BC1">
              <w:t>2018-2020</w:t>
            </w:r>
          </w:p>
        </w:tc>
        <w:tc>
          <w:tcPr>
            <w:tcW w:w="421" w:type="pct"/>
          </w:tcPr>
          <w:p w:rsidR="00E71B06" w:rsidRPr="007D6BC1" w:rsidRDefault="00E71B06" w:rsidP="00014BD5">
            <w:pPr>
              <w:jc w:val="center"/>
            </w:pPr>
            <w:r w:rsidRPr="007D6BC1">
              <w:t>30,0</w:t>
            </w:r>
          </w:p>
        </w:tc>
        <w:tc>
          <w:tcPr>
            <w:tcW w:w="421" w:type="pct"/>
          </w:tcPr>
          <w:p w:rsidR="00E71B06" w:rsidRPr="007D6BC1" w:rsidRDefault="00E71B06" w:rsidP="00014BD5">
            <w:pPr>
              <w:jc w:val="center"/>
            </w:pPr>
            <w:r w:rsidRPr="007D6BC1">
              <w:t>10,0</w:t>
            </w:r>
          </w:p>
        </w:tc>
        <w:tc>
          <w:tcPr>
            <w:tcW w:w="421" w:type="pct"/>
          </w:tcPr>
          <w:p w:rsidR="00E71B06" w:rsidRPr="007D6BC1" w:rsidRDefault="00E71B06" w:rsidP="00014BD5">
            <w:pPr>
              <w:jc w:val="center"/>
            </w:pPr>
            <w:r w:rsidRPr="007D6BC1">
              <w:t>10,0</w:t>
            </w:r>
          </w:p>
        </w:tc>
        <w:tc>
          <w:tcPr>
            <w:tcW w:w="392" w:type="pct"/>
          </w:tcPr>
          <w:p w:rsidR="00E71B06" w:rsidRPr="007D6BC1" w:rsidRDefault="00E71B06" w:rsidP="00014BD5">
            <w:pPr>
              <w:jc w:val="center"/>
            </w:pPr>
            <w:r w:rsidRPr="007D6BC1">
              <w:t>10,0</w:t>
            </w:r>
          </w:p>
        </w:tc>
      </w:tr>
      <w:tr w:rsidR="00E71B06" w:rsidRPr="007D6BC1" w:rsidTr="00014BD5">
        <w:tc>
          <w:tcPr>
            <w:tcW w:w="3345" w:type="pct"/>
            <w:gridSpan w:val="3"/>
          </w:tcPr>
          <w:p w:rsidR="00E71B06" w:rsidRPr="007D6BC1" w:rsidRDefault="00E71B06" w:rsidP="00014BD5">
            <w:pPr>
              <w:jc w:val="both"/>
              <w:rPr>
                <w:b/>
              </w:rPr>
            </w:pPr>
            <w:r w:rsidRPr="007D6BC1">
              <w:rPr>
                <w:b/>
              </w:rPr>
              <w:t>Итого по подразделу</w:t>
            </w:r>
          </w:p>
        </w:tc>
        <w:tc>
          <w:tcPr>
            <w:tcW w:w="421" w:type="pct"/>
          </w:tcPr>
          <w:p w:rsidR="00E71B06" w:rsidRPr="007D6BC1" w:rsidRDefault="00E71B06" w:rsidP="00014BD5">
            <w:pPr>
              <w:jc w:val="center"/>
              <w:rPr>
                <w:b/>
              </w:rPr>
            </w:pPr>
            <w:r w:rsidRPr="007D6BC1">
              <w:rPr>
                <w:b/>
              </w:rPr>
              <w:t>60,0</w:t>
            </w:r>
          </w:p>
        </w:tc>
        <w:tc>
          <w:tcPr>
            <w:tcW w:w="421" w:type="pct"/>
          </w:tcPr>
          <w:p w:rsidR="00E71B06" w:rsidRPr="007D6BC1" w:rsidRDefault="00E71B06" w:rsidP="00014BD5">
            <w:pPr>
              <w:jc w:val="center"/>
              <w:rPr>
                <w:b/>
              </w:rPr>
            </w:pPr>
            <w:r w:rsidRPr="007D6BC1">
              <w:rPr>
                <w:b/>
              </w:rPr>
              <w:t>20,0</w:t>
            </w:r>
          </w:p>
        </w:tc>
        <w:tc>
          <w:tcPr>
            <w:tcW w:w="421" w:type="pct"/>
          </w:tcPr>
          <w:p w:rsidR="00E71B06" w:rsidRPr="007D6BC1" w:rsidRDefault="00E71B06" w:rsidP="00014BD5">
            <w:pPr>
              <w:jc w:val="center"/>
              <w:rPr>
                <w:b/>
              </w:rPr>
            </w:pPr>
            <w:r w:rsidRPr="007D6BC1">
              <w:rPr>
                <w:b/>
              </w:rPr>
              <w:t>20,0</w:t>
            </w:r>
          </w:p>
        </w:tc>
        <w:tc>
          <w:tcPr>
            <w:tcW w:w="392" w:type="pct"/>
          </w:tcPr>
          <w:p w:rsidR="00E71B06" w:rsidRPr="007D6BC1" w:rsidRDefault="00E71B06" w:rsidP="00014BD5">
            <w:pPr>
              <w:jc w:val="center"/>
              <w:rPr>
                <w:b/>
              </w:rPr>
            </w:pPr>
            <w:r w:rsidRPr="007D6BC1">
              <w:rPr>
                <w:b/>
              </w:rPr>
              <w:t>20,0</w:t>
            </w:r>
          </w:p>
        </w:tc>
      </w:tr>
      <w:tr w:rsidR="00E71B06" w:rsidRPr="007D6BC1" w:rsidTr="00014BD5">
        <w:tc>
          <w:tcPr>
            <w:tcW w:w="5000" w:type="pct"/>
            <w:gridSpan w:val="7"/>
          </w:tcPr>
          <w:p w:rsidR="00E71B06" w:rsidRPr="007D6BC1" w:rsidRDefault="00E71B06" w:rsidP="00014BD5">
            <w:pPr>
              <w:jc w:val="center"/>
              <w:rPr>
                <w:b/>
              </w:rPr>
            </w:pPr>
            <w:r w:rsidRPr="007D6BC1">
              <w:rPr>
                <w:b/>
              </w:rPr>
              <w:t>2. Финансовая поддержка</w:t>
            </w:r>
          </w:p>
        </w:tc>
      </w:tr>
      <w:tr w:rsidR="00E71B06" w:rsidRPr="007D6BC1" w:rsidTr="00014BD5">
        <w:tc>
          <w:tcPr>
            <w:tcW w:w="337" w:type="pct"/>
          </w:tcPr>
          <w:p w:rsidR="00E71B06" w:rsidRPr="007D6BC1" w:rsidRDefault="00E71B06" w:rsidP="00014BD5">
            <w:pPr>
              <w:jc w:val="center"/>
            </w:pPr>
            <w:r w:rsidRPr="007D6BC1">
              <w:t>2.1</w:t>
            </w:r>
          </w:p>
        </w:tc>
        <w:tc>
          <w:tcPr>
            <w:tcW w:w="2406" w:type="pct"/>
          </w:tcPr>
          <w:p w:rsidR="00E71B06" w:rsidRPr="007D6BC1" w:rsidRDefault="00E71B06" w:rsidP="00014BD5">
            <w:pPr>
              <w:jc w:val="both"/>
            </w:pPr>
            <w:r w:rsidRPr="007D6BC1">
              <w:t>Содействие в частичном возмещении субъектам малого предпринимательства затрат для реализации инвестиционных проектов в приоритетных направлениях, определенных программой</w:t>
            </w:r>
          </w:p>
        </w:tc>
        <w:tc>
          <w:tcPr>
            <w:tcW w:w="602" w:type="pct"/>
          </w:tcPr>
          <w:p w:rsidR="00E71B06" w:rsidRPr="007D6BC1" w:rsidRDefault="00E71B06" w:rsidP="00014BD5">
            <w:pPr>
              <w:jc w:val="center"/>
            </w:pPr>
            <w:r w:rsidRPr="007D6BC1">
              <w:t>2018-2020</w:t>
            </w:r>
          </w:p>
        </w:tc>
        <w:tc>
          <w:tcPr>
            <w:tcW w:w="421" w:type="pct"/>
          </w:tcPr>
          <w:p w:rsidR="00E71B06" w:rsidRPr="007D6BC1" w:rsidRDefault="00E71B06" w:rsidP="00014BD5">
            <w:pPr>
              <w:jc w:val="center"/>
            </w:pPr>
          </w:p>
          <w:p w:rsidR="00E71B06" w:rsidRPr="007D6BC1" w:rsidRDefault="00E71B06" w:rsidP="00014BD5">
            <w:pPr>
              <w:jc w:val="center"/>
            </w:pPr>
            <w:r w:rsidRPr="007D6BC1">
              <w:t>300,0</w:t>
            </w:r>
          </w:p>
        </w:tc>
        <w:tc>
          <w:tcPr>
            <w:tcW w:w="421" w:type="pct"/>
          </w:tcPr>
          <w:p w:rsidR="00E71B06" w:rsidRPr="007D6BC1" w:rsidRDefault="00E71B06" w:rsidP="00014BD5">
            <w:pPr>
              <w:jc w:val="center"/>
            </w:pPr>
          </w:p>
          <w:p w:rsidR="00E71B06" w:rsidRPr="007D6BC1" w:rsidRDefault="00E71B06" w:rsidP="00014BD5">
            <w:pPr>
              <w:jc w:val="center"/>
            </w:pPr>
            <w:r w:rsidRPr="007D6BC1">
              <w:t>100,0</w:t>
            </w:r>
          </w:p>
        </w:tc>
        <w:tc>
          <w:tcPr>
            <w:tcW w:w="421" w:type="pct"/>
          </w:tcPr>
          <w:p w:rsidR="00E71B06" w:rsidRPr="007D6BC1" w:rsidRDefault="00E71B06" w:rsidP="00014BD5">
            <w:pPr>
              <w:jc w:val="center"/>
            </w:pPr>
          </w:p>
          <w:p w:rsidR="00E71B06" w:rsidRPr="007D6BC1" w:rsidRDefault="00E71B06" w:rsidP="00014BD5">
            <w:pPr>
              <w:jc w:val="center"/>
            </w:pPr>
            <w:r w:rsidRPr="007D6BC1">
              <w:t>100,0</w:t>
            </w:r>
          </w:p>
        </w:tc>
        <w:tc>
          <w:tcPr>
            <w:tcW w:w="392" w:type="pct"/>
          </w:tcPr>
          <w:p w:rsidR="00E71B06" w:rsidRPr="007D6BC1" w:rsidRDefault="00E71B06" w:rsidP="00014BD5">
            <w:pPr>
              <w:jc w:val="center"/>
            </w:pPr>
          </w:p>
          <w:p w:rsidR="00E71B06" w:rsidRPr="007D6BC1" w:rsidRDefault="00E71B06" w:rsidP="00014BD5">
            <w:pPr>
              <w:jc w:val="center"/>
            </w:pPr>
            <w:r w:rsidRPr="007D6BC1">
              <w:t>100,0</w:t>
            </w:r>
          </w:p>
          <w:p w:rsidR="00E71B06" w:rsidRPr="007D6BC1" w:rsidRDefault="00E71B06" w:rsidP="00014BD5">
            <w:pPr>
              <w:jc w:val="center"/>
            </w:pPr>
          </w:p>
        </w:tc>
      </w:tr>
      <w:tr w:rsidR="00E71B06" w:rsidRPr="007D6BC1" w:rsidTr="00014BD5">
        <w:tc>
          <w:tcPr>
            <w:tcW w:w="337" w:type="pct"/>
          </w:tcPr>
          <w:p w:rsidR="00E71B06" w:rsidRPr="007D6BC1" w:rsidRDefault="00E71B06" w:rsidP="00014BD5">
            <w:pPr>
              <w:jc w:val="center"/>
            </w:pPr>
            <w:r w:rsidRPr="007D6BC1">
              <w:t>2.2</w:t>
            </w:r>
          </w:p>
        </w:tc>
        <w:tc>
          <w:tcPr>
            <w:tcW w:w="2406" w:type="pct"/>
          </w:tcPr>
          <w:p w:rsidR="00E71B06" w:rsidRPr="007D6BC1" w:rsidRDefault="00E71B06" w:rsidP="00014BD5">
            <w:pPr>
              <w:jc w:val="both"/>
            </w:pPr>
            <w:r w:rsidRPr="007D6BC1">
              <w:t>Предоставление субсидий на компенсацию затрат, связанных с осуществлением деятельности в сфере социального предпринимательства</w:t>
            </w:r>
          </w:p>
        </w:tc>
        <w:tc>
          <w:tcPr>
            <w:tcW w:w="602" w:type="pct"/>
          </w:tcPr>
          <w:p w:rsidR="00E71B06" w:rsidRPr="007D6BC1" w:rsidRDefault="00E71B06" w:rsidP="00014BD5">
            <w:pPr>
              <w:jc w:val="center"/>
            </w:pPr>
            <w:r w:rsidRPr="007D6BC1">
              <w:t>2018-2020</w:t>
            </w:r>
          </w:p>
        </w:tc>
        <w:tc>
          <w:tcPr>
            <w:tcW w:w="421" w:type="pct"/>
          </w:tcPr>
          <w:p w:rsidR="00E71B06" w:rsidRPr="007D6BC1" w:rsidRDefault="00E71B06" w:rsidP="00014BD5">
            <w:pPr>
              <w:jc w:val="center"/>
            </w:pPr>
            <w:r w:rsidRPr="007D6BC1">
              <w:t>210,0</w:t>
            </w:r>
          </w:p>
        </w:tc>
        <w:tc>
          <w:tcPr>
            <w:tcW w:w="421" w:type="pct"/>
          </w:tcPr>
          <w:p w:rsidR="00E71B06" w:rsidRPr="007D6BC1" w:rsidRDefault="00E71B06" w:rsidP="00014BD5">
            <w:pPr>
              <w:jc w:val="center"/>
            </w:pPr>
            <w:r w:rsidRPr="007D6BC1">
              <w:t>70,0</w:t>
            </w:r>
          </w:p>
        </w:tc>
        <w:tc>
          <w:tcPr>
            <w:tcW w:w="421" w:type="pct"/>
          </w:tcPr>
          <w:p w:rsidR="00E71B06" w:rsidRPr="007D6BC1" w:rsidRDefault="00E71B06" w:rsidP="00014BD5">
            <w:pPr>
              <w:jc w:val="center"/>
            </w:pPr>
            <w:r w:rsidRPr="007D6BC1">
              <w:t>70,0</w:t>
            </w:r>
          </w:p>
        </w:tc>
        <w:tc>
          <w:tcPr>
            <w:tcW w:w="392" w:type="pct"/>
          </w:tcPr>
          <w:p w:rsidR="00E71B06" w:rsidRPr="007D6BC1" w:rsidRDefault="00E71B06" w:rsidP="00014BD5">
            <w:pPr>
              <w:jc w:val="center"/>
            </w:pPr>
            <w:r w:rsidRPr="007D6BC1">
              <w:t>70,0</w:t>
            </w:r>
          </w:p>
        </w:tc>
      </w:tr>
      <w:tr w:rsidR="00E71B06" w:rsidRPr="007D6BC1" w:rsidTr="00014BD5">
        <w:tc>
          <w:tcPr>
            <w:tcW w:w="337" w:type="pct"/>
          </w:tcPr>
          <w:p w:rsidR="00E71B06" w:rsidRPr="007D6BC1" w:rsidRDefault="00E71B06" w:rsidP="00014BD5">
            <w:pPr>
              <w:jc w:val="center"/>
            </w:pPr>
            <w:r w:rsidRPr="007D6BC1">
              <w:t>2.3</w:t>
            </w:r>
          </w:p>
        </w:tc>
        <w:tc>
          <w:tcPr>
            <w:tcW w:w="2406" w:type="pct"/>
          </w:tcPr>
          <w:p w:rsidR="00E71B06" w:rsidRPr="007D6BC1" w:rsidRDefault="00E71B06" w:rsidP="00014BD5">
            <w:pPr>
              <w:jc w:val="both"/>
            </w:pPr>
            <w:r w:rsidRPr="007D6BC1">
              <w:t>Предоставление субсидий в виде грантов начинающим субъектам малого предпринимательства на создание собственного бизнеса</w:t>
            </w:r>
          </w:p>
        </w:tc>
        <w:tc>
          <w:tcPr>
            <w:tcW w:w="602" w:type="pct"/>
          </w:tcPr>
          <w:p w:rsidR="00E71B06" w:rsidRPr="007D6BC1" w:rsidRDefault="00E71B06" w:rsidP="00014BD5">
            <w:pPr>
              <w:jc w:val="center"/>
            </w:pPr>
            <w:r w:rsidRPr="007D6BC1">
              <w:t>2018-2020</w:t>
            </w:r>
          </w:p>
        </w:tc>
        <w:tc>
          <w:tcPr>
            <w:tcW w:w="421" w:type="pct"/>
          </w:tcPr>
          <w:p w:rsidR="00E71B06" w:rsidRPr="007D6BC1" w:rsidRDefault="00E71B06" w:rsidP="00014BD5">
            <w:pPr>
              <w:jc w:val="center"/>
            </w:pPr>
            <w:r w:rsidRPr="007D6BC1">
              <w:t>300,0</w:t>
            </w:r>
          </w:p>
        </w:tc>
        <w:tc>
          <w:tcPr>
            <w:tcW w:w="421" w:type="pct"/>
          </w:tcPr>
          <w:p w:rsidR="00E71B06" w:rsidRPr="007D6BC1" w:rsidRDefault="00E71B06" w:rsidP="00014BD5">
            <w:pPr>
              <w:jc w:val="center"/>
            </w:pPr>
            <w:r w:rsidRPr="007D6BC1">
              <w:t>100,0</w:t>
            </w:r>
          </w:p>
        </w:tc>
        <w:tc>
          <w:tcPr>
            <w:tcW w:w="421" w:type="pct"/>
          </w:tcPr>
          <w:p w:rsidR="00E71B06" w:rsidRPr="007D6BC1" w:rsidRDefault="00E71B06" w:rsidP="00014BD5">
            <w:pPr>
              <w:jc w:val="center"/>
            </w:pPr>
            <w:r w:rsidRPr="007D6BC1">
              <w:t>100,0</w:t>
            </w:r>
          </w:p>
        </w:tc>
        <w:tc>
          <w:tcPr>
            <w:tcW w:w="392" w:type="pct"/>
          </w:tcPr>
          <w:p w:rsidR="00E71B06" w:rsidRPr="007D6BC1" w:rsidRDefault="00E71B06" w:rsidP="00014BD5">
            <w:pPr>
              <w:jc w:val="center"/>
            </w:pPr>
            <w:r w:rsidRPr="007D6BC1">
              <w:t>100,0</w:t>
            </w:r>
          </w:p>
        </w:tc>
      </w:tr>
      <w:tr w:rsidR="00E71B06" w:rsidRPr="007D6BC1" w:rsidTr="00014BD5">
        <w:tc>
          <w:tcPr>
            <w:tcW w:w="337" w:type="pct"/>
          </w:tcPr>
          <w:p w:rsidR="00E71B06" w:rsidRPr="007D6BC1" w:rsidRDefault="00E71B06" w:rsidP="00014BD5">
            <w:pPr>
              <w:jc w:val="center"/>
            </w:pPr>
            <w:r w:rsidRPr="007D6BC1">
              <w:t>2.4</w:t>
            </w:r>
          </w:p>
        </w:tc>
        <w:tc>
          <w:tcPr>
            <w:tcW w:w="2406" w:type="pct"/>
          </w:tcPr>
          <w:p w:rsidR="00E71B06" w:rsidRPr="007D6BC1" w:rsidRDefault="00E71B06" w:rsidP="00014BD5">
            <w:pPr>
              <w:jc w:val="both"/>
            </w:pPr>
            <w:r w:rsidRPr="007D6BC1">
              <w:t xml:space="preserve">Предоставление субсидий на уплату процентов (комиссии лизингодателю) по кредитам (займам, договором лизинга), привлекаемым субъектами малого и среднего предпринимательствана реализацию инвестиционных проектов, а также кредитам (займам, договорам </w:t>
            </w:r>
            <w:r w:rsidRPr="007D6BC1">
              <w:lastRenderedPageBreak/>
              <w:t>лизинга), привлекаемым организациями, образующими инфраструктуру поддержки малого и среднего предпринимательства.</w:t>
            </w:r>
          </w:p>
        </w:tc>
        <w:tc>
          <w:tcPr>
            <w:tcW w:w="602" w:type="pct"/>
          </w:tcPr>
          <w:p w:rsidR="00E71B06" w:rsidRPr="007D6BC1" w:rsidRDefault="00E71B06" w:rsidP="00014BD5">
            <w:pPr>
              <w:jc w:val="center"/>
            </w:pPr>
            <w:r w:rsidRPr="007D6BC1">
              <w:lastRenderedPageBreak/>
              <w:t>2018-2020</w:t>
            </w:r>
          </w:p>
        </w:tc>
        <w:tc>
          <w:tcPr>
            <w:tcW w:w="421" w:type="pct"/>
          </w:tcPr>
          <w:p w:rsidR="00E71B06" w:rsidRPr="007D6BC1" w:rsidRDefault="00E71B06" w:rsidP="00014BD5">
            <w:pPr>
              <w:jc w:val="center"/>
            </w:pPr>
          </w:p>
          <w:p w:rsidR="00E71B06" w:rsidRPr="007D6BC1" w:rsidRDefault="00E71B06" w:rsidP="00014BD5">
            <w:pPr>
              <w:jc w:val="center"/>
            </w:pPr>
            <w:r w:rsidRPr="007D6BC1">
              <w:t>300,0</w:t>
            </w:r>
          </w:p>
        </w:tc>
        <w:tc>
          <w:tcPr>
            <w:tcW w:w="421" w:type="pct"/>
          </w:tcPr>
          <w:p w:rsidR="00E71B06" w:rsidRPr="007D6BC1" w:rsidRDefault="00E71B06" w:rsidP="00014BD5">
            <w:pPr>
              <w:jc w:val="center"/>
            </w:pPr>
          </w:p>
          <w:p w:rsidR="00E71B06" w:rsidRPr="007D6BC1" w:rsidRDefault="00E71B06" w:rsidP="00014BD5">
            <w:pPr>
              <w:jc w:val="center"/>
            </w:pPr>
            <w:r w:rsidRPr="007D6BC1">
              <w:t>100,0</w:t>
            </w:r>
          </w:p>
        </w:tc>
        <w:tc>
          <w:tcPr>
            <w:tcW w:w="421" w:type="pct"/>
          </w:tcPr>
          <w:p w:rsidR="00E71B06" w:rsidRPr="007D6BC1" w:rsidRDefault="00E71B06" w:rsidP="00014BD5">
            <w:pPr>
              <w:jc w:val="center"/>
            </w:pPr>
          </w:p>
          <w:p w:rsidR="00E71B06" w:rsidRPr="007D6BC1" w:rsidRDefault="00E71B06" w:rsidP="00014BD5">
            <w:pPr>
              <w:jc w:val="center"/>
            </w:pPr>
            <w:r w:rsidRPr="007D6BC1">
              <w:t>100,0</w:t>
            </w:r>
          </w:p>
        </w:tc>
        <w:tc>
          <w:tcPr>
            <w:tcW w:w="392" w:type="pct"/>
          </w:tcPr>
          <w:p w:rsidR="00E71B06" w:rsidRPr="007D6BC1" w:rsidRDefault="00E71B06" w:rsidP="00014BD5">
            <w:pPr>
              <w:jc w:val="center"/>
            </w:pPr>
          </w:p>
          <w:p w:rsidR="00E71B06" w:rsidRPr="007D6BC1" w:rsidRDefault="00E71B06" w:rsidP="00014BD5">
            <w:pPr>
              <w:jc w:val="center"/>
            </w:pPr>
            <w:r w:rsidRPr="007D6BC1">
              <w:t>100,0</w:t>
            </w:r>
          </w:p>
        </w:tc>
      </w:tr>
      <w:tr w:rsidR="00E71B06" w:rsidRPr="007D6BC1" w:rsidTr="00014BD5">
        <w:tc>
          <w:tcPr>
            <w:tcW w:w="3345" w:type="pct"/>
            <w:gridSpan w:val="3"/>
          </w:tcPr>
          <w:p w:rsidR="00E71B06" w:rsidRPr="007D6BC1" w:rsidRDefault="00E71B06" w:rsidP="00014BD5">
            <w:pPr>
              <w:jc w:val="both"/>
              <w:rPr>
                <w:b/>
              </w:rPr>
            </w:pPr>
            <w:r w:rsidRPr="007D6BC1">
              <w:rPr>
                <w:b/>
              </w:rPr>
              <w:lastRenderedPageBreak/>
              <w:t>Итого по подразделу</w:t>
            </w:r>
          </w:p>
        </w:tc>
        <w:tc>
          <w:tcPr>
            <w:tcW w:w="421" w:type="pct"/>
          </w:tcPr>
          <w:p w:rsidR="00E71B06" w:rsidRPr="007D6BC1" w:rsidRDefault="00E71B06" w:rsidP="00014BD5">
            <w:pPr>
              <w:jc w:val="center"/>
              <w:rPr>
                <w:b/>
              </w:rPr>
            </w:pPr>
            <w:r w:rsidRPr="007D6BC1">
              <w:rPr>
                <w:b/>
              </w:rPr>
              <w:t>1110,0</w:t>
            </w:r>
          </w:p>
        </w:tc>
        <w:tc>
          <w:tcPr>
            <w:tcW w:w="421" w:type="pct"/>
          </w:tcPr>
          <w:p w:rsidR="00E71B06" w:rsidRPr="007D6BC1" w:rsidRDefault="00E71B06" w:rsidP="00014BD5">
            <w:pPr>
              <w:jc w:val="center"/>
              <w:rPr>
                <w:b/>
              </w:rPr>
            </w:pPr>
            <w:r w:rsidRPr="007D6BC1">
              <w:rPr>
                <w:b/>
              </w:rPr>
              <w:t>370,0</w:t>
            </w:r>
          </w:p>
        </w:tc>
        <w:tc>
          <w:tcPr>
            <w:tcW w:w="421" w:type="pct"/>
          </w:tcPr>
          <w:p w:rsidR="00E71B06" w:rsidRPr="007D6BC1" w:rsidRDefault="00E71B06" w:rsidP="00014BD5">
            <w:pPr>
              <w:jc w:val="center"/>
              <w:rPr>
                <w:b/>
              </w:rPr>
            </w:pPr>
            <w:r w:rsidRPr="007D6BC1">
              <w:rPr>
                <w:b/>
              </w:rPr>
              <w:t>370,0</w:t>
            </w:r>
          </w:p>
        </w:tc>
        <w:tc>
          <w:tcPr>
            <w:tcW w:w="392" w:type="pct"/>
          </w:tcPr>
          <w:p w:rsidR="00E71B06" w:rsidRPr="007D6BC1" w:rsidRDefault="00E71B06" w:rsidP="00014BD5">
            <w:pPr>
              <w:jc w:val="center"/>
              <w:rPr>
                <w:b/>
              </w:rPr>
            </w:pPr>
            <w:r w:rsidRPr="007D6BC1">
              <w:rPr>
                <w:b/>
              </w:rPr>
              <w:t>370,0</w:t>
            </w:r>
          </w:p>
        </w:tc>
      </w:tr>
      <w:tr w:rsidR="00E71B06" w:rsidRPr="007D6BC1" w:rsidTr="00014BD5">
        <w:tc>
          <w:tcPr>
            <w:tcW w:w="3345" w:type="pct"/>
            <w:gridSpan w:val="3"/>
          </w:tcPr>
          <w:p w:rsidR="00E71B06" w:rsidRPr="007D6BC1" w:rsidRDefault="00E71B06" w:rsidP="00014BD5">
            <w:pPr>
              <w:jc w:val="both"/>
              <w:rPr>
                <w:b/>
              </w:rPr>
            </w:pPr>
            <w:r w:rsidRPr="007D6BC1">
              <w:rPr>
                <w:b/>
              </w:rPr>
              <w:t>Итого по программе</w:t>
            </w:r>
          </w:p>
        </w:tc>
        <w:tc>
          <w:tcPr>
            <w:tcW w:w="421" w:type="pct"/>
          </w:tcPr>
          <w:p w:rsidR="00E71B06" w:rsidRPr="007D6BC1" w:rsidRDefault="00E71B06" w:rsidP="00014BD5">
            <w:pPr>
              <w:jc w:val="center"/>
              <w:rPr>
                <w:b/>
              </w:rPr>
            </w:pPr>
            <w:r w:rsidRPr="007D6BC1">
              <w:rPr>
                <w:b/>
              </w:rPr>
              <w:t>1170,0</w:t>
            </w:r>
          </w:p>
        </w:tc>
        <w:tc>
          <w:tcPr>
            <w:tcW w:w="421" w:type="pct"/>
          </w:tcPr>
          <w:p w:rsidR="00E71B06" w:rsidRPr="007D6BC1" w:rsidRDefault="00E71B06" w:rsidP="00014BD5">
            <w:pPr>
              <w:jc w:val="center"/>
              <w:rPr>
                <w:b/>
              </w:rPr>
            </w:pPr>
            <w:r w:rsidRPr="007D6BC1">
              <w:rPr>
                <w:b/>
              </w:rPr>
              <w:t>390,0</w:t>
            </w:r>
          </w:p>
        </w:tc>
        <w:tc>
          <w:tcPr>
            <w:tcW w:w="421" w:type="pct"/>
          </w:tcPr>
          <w:p w:rsidR="00E71B06" w:rsidRPr="007D6BC1" w:rsidRDefault="00E71B06" w:rsidP="00014BD5">
            <w:pPr>
              <w:jc w:val="center"/>
              <w:rPr>
                <w:b/>
              </w:rPr>
            </w:pPr>
            <w:r w:rsidRPr="007D6BC1">
              <w:rPr>
                <w:b/>
              </w:rPr>
              <w:t>390,0</w:t>
            </w:r>
          </w:p>
        </w:tc>
        <w:tc>
          <w:tcPr>
            <w:tcW w:w="392" w:type="pct"/>
          </w:tcPr>
          <w:p w:rsidR="00E71B06" w:rsidRPr="007D6BC1" w:rsidRDefault="00E71B06" w:rsidP="00014BD5">
            <w:pPr>
              <w:jc w:val="center"/>
              <w:rPr>
                <w:b/>
              </w:rPr>
            </w:pPr>
            <w:r w:rsidRPr="007D6BC1">
              <w:rPr>
                <w:b/>
              </w:rPr>
              <w:t>390,0</w:t>
            </w:r>
          </w:p>
        </w:tc>
      </w:tr>
    </w:tbl>
    <w:p w:rsidR="00E71B06" w:rsidRPr="007D6BC1" w:rsidRDefault="00E71B06" w:rsidP="00E71B06">
      <w:pPr>
        <w:jc w:val="both"/>
      </w:pPr>
    </w:p>
    <w:p w:rsidR="00E71B06" w:rsidRPr="007D6BC1" w:rsidRDefault="00E71B06" w:rsidP="00E71B06">
      <w:pPr>
        <w:jc w:val="center"/>
      </w:pPr>
    </w:p>
    <w:p w:rsidR="00E71B06" w:rsidRPr="007D6BC1" w:rsidRDefault="00E71B06" w:rsidP="00E71B06">
      <w:pPr>
        <w:jc w:val="center"/>
      </w:pPr>
      <w:r w:rsidRPr="007D6BC1">
        <w:t>_______________________</w:t>
      </w:r>
    </w:p>
    <w:p w:rsidR="00F519A6" w:rsidRPr="007D6BC1" w:rsidRDefault="00F519A6" w:rsidP="00F519A6">
      <w:pPr>
        <w:tabs>
          <w:tab w:val="left" w:pos="1134"/>
        </w:tabs>
        <w:autoSpaceDE w:val="0"/>
        <w:autoSpaceDN w:val="0"/>
        <w:adjustRightInd w:val="0"/>
        <w:contextualSpacing/>
        <w:jc w:val="both"/>
        <w:rPr>
          <w:highlight w:val="yellow"/>
        </w:rPr>
      </w:pPr>
    </w:p>
    <w:sectPr w:rsidR="00F519A6" w:rsidRPr="007D6BC1" w:rsidSect="008424D4">
      <w:footerReference w:type="default" r:id="rId7"/>
      <w:pgSz w:w="11906" w:h="16838"/>
      <w:pgMar w:top="568" w:right="567" w:bottom="426"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DE6" w:rsidRDefault="00137DE6">
      <w:r>
        <w:separator/>
      </w:r>
    </w:p>
  </w:endnote>
  <w:endnote w:type="continuationSeparator" w:id="1">
    <w:p w:rsidR="00137DE6" w:rsidRDefault="00137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25A" w:rsidRDefault="00B37F77">
    <w:pPr>
      <w:pStyle w:val="afa"/>
      <w:jc w:val="center"/>
    </w:pPr>
    <w:r>
      <w:fldChar w:fldCharType="begin"/>
    </w:r>
    <w:r w:rsidR="00A505AA">
      <w:instrText xml:space="preserve"> PAGE   \* MERGEFORMAT </w:instrText>
    </w:r>
    <w:r>
      <w:fldChar w:fldCharType="separate"/>
    </w:r>
    <w:r w:rsidR="00584228">
      <w:rPr>
        <w:noProof/>
      </w:rPr>
      <w:t>14</w:t>
    </w:r>
    <w:r>
      <w:fldChar w:fldCharType="end"/>
    </w:r>
  </w:p>
  <w:p w:rsidR="0075625A" w:rsidRDefault="00137DE6">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DE6" w:rsidRDefault="00137DE6">
      <w:r>
        <w:separator/>
      </w:r>
    </w:p>
  </w:footnote>
  <w:footnote w:type="continuationSeparator" w:id="1">
    <w:p w:rsidR="00137DE6" w:rsidRDefault="00137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EB31AB8"/>
    <w:multiLevelType w:val="hybridMultilevel"/>
    <w:tmpl w:val="7AFA6426"/>
    <w:lvl w:ilvl="0" w:tplc="0E24BD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3274229"/>
    <w:multiLevelType w:val="hybridMultilevel"/>
    <w:tmpl w:val="B7304068"/>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B981B4A"/>
    <w:multiLevelType w:val="hybridMultilevel"/>
    <w:tmpl w:val="FAC4DEBC"/>
    <w:lvl w:ilvl="0" w:tplc="B06CC6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57A54"/>
    <w:multiLevelType w:val="hybridMultilevel"/>
    <w:tmpl w:val="FC9A309A"/>
    <w:lvl w:ilvl="0" w:tplc="04190011">
      <w:start w:val="1"/>
      <w:numFmt w:val="decimal"/>
      <w:lvlText w:val="%1)"/>
      <w:lvlJc w:val="left"/>
      <w:pPr>
        <w:ind w:left="1429" w:hanging="360"/>
      </w:pPr>
      <w:rPr>
        <w:b w:val="0"/>
      </w:rPr>
    </w:lvl>
    <w:lvl w:ilvl="1" w:tplc="0EF4082C">
      <w:start w:val="1"/>
      <w:numFmt w:val="decimal"/>
      <w:lvlText w:val="%2."/>
      <w:lvlJc w:val="left"/>
      <w:pPr>
        <w:ind w:left="2959" w:hanging="117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B211CD"/>
    <w:multiLevelType w:val="hybridMultilevel"/>
    <w:tmpl w:val="802A282E"/>
    <w:lvl w:ilvl="0" w:tplc="9986147E">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B2175D"/>
    <w:multiLevelType w:val="hybridMultilevel"/>
    <w:tmpl w:val="057849D4"/>
    <w:lvl w:ilvl="0" w:tplc="A1D4C80E">
      <w:start w:val="1"/>
      <w:numFmt w:val="decimal"/>
      <w:lvlText w:val="%1."/>
      <w:lvlJc w:val="left"/>
      <w:pPr>
        <w:ind w:left="1429" w:hanging="360"/>
      </w:pPr>
      <w:rPr>
        <w:rFonts w:cs="Times New Roman"/>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2213CC2"/>
    <w:multiLevelType w:val="multilevel"/>
    <w:tmpl w:val="9038437E"/>
    <w:lvl w:ilvl="0">
      <w:start w:val="1"/>
      <w:numFmt w:val="lowerLetter"/>
      <w:lvlText w:val="%1)"/>
      <w:lvlJc w:val="left"/>
      <w:pPr>
        <w:tabs>
          <w:tab w:val="num" w:pos="720"/>
        </w:tabs>
        <w:ind w:left="720" w:hanging="360"/>
      </w:p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FC3FB4"/>
    <w:multiLevelType w:val="hybridMultilevel"/>
    <w:tmpl w:val="36D4ACD8"/>
    <w:lvl w:ilvl="0" w:tplc="04190011">
      <w:start w:val="1"/>
      <w:numFmt w:val="decimal"/>
      <w:lvlText w:val="%1)"/>
      <w:lvlJc w:val="left"/>
      <w:pPr>
        <w:ind w:left="1429" w:hanging="360"/>
      </w:pPr>
    </w:lvl>
    <w:lvl w:ilvl="1" w:tplc="E592B942">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17E126D"/>
    <w:multiLevelType w:val="hybridMultilevel"/>
    <w:tmpl w:val="2F5EA5C4"/>
    <w:lvl w:ilvl="0" w:tplc="03B81FD6">
      <w:start w:val="1"/>
      <w:numFmt w:val="decimal"/>
      <w:lvlText w:val="%1."/>
      <w:lvlJc w:val="left"/>
      <w:pPr>
        <w:ind w:left="1795" w:hanging="1095"/>
      </w:pPr>
      <w:rPr>
        <w:rFonts w:ascii="Times New Roman" w:eastAsia="Times New Roman" w:hAnsi="Times New Roman" w:cs="Times New Roman"/>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58102B02"/>
    <w:multiLevelType w:val="hybridMultilevel"/>
    <w:tmpl w:val="73BA2684"/>
    <w:lvl w:ilvl="0" w:tplc="04190017">
      <w:start w:val="1"/>
      <w:numFmt w:val="lowerLetter"/>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68DD4329"/>
    <w:multiLevelType w:val="hybridMultilevel"/>
    <w:tmpl w:val="397E17DC"/>
    <w:lvl w:ilvl="0" w:tplc="342E39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E6034F1"/>
    <w:multiLevelType w:val="hybridMultilevel"/>
    <w:tmpl w:val="C1C4378A"/>
    <w:lvl w:ilvl="0" w:tplc="38AEE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5ED4B3C"/>
    <w:multiLevelType w:val="hybridMultilevel"/>
    <w:tmpl w:val="0ED45ACC"/>
    <w:lvl w:ilvl="0" w:tplc="E592B942">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CB2793A"/>
    <w:multiLevelType w:val="hybridMultilevel"/>
    <w:tmpl w:val="E440EF92"/>
    <w:lvl w:ilvl="0" w:tplc="3E72E4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E555616"/>
    <w:multiLevelType w:val="hybridMultilevel"/>
    <w:tmpl w:val="B464E7FA"/>
    <w:lvl w:ilvl="0" w:tplc="19EE1D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19"/>
  </w:num>
  <w:num w:numId="3">
    <w:abstractNumId w:val="20"/>
  </w:num>
  <w:num w:numId="4">
    <w:abstractNumId w:val="9"/>
  </w:num>
  <w:num w:numId="5">
    <w:abstractNumId w:val="13"/>
  </w:num>
  <w:num w:numId="6">
    <w:abstractNumId w:val="14"/>
  </w:num>
  <w:num w:numId="7">
    <w:abstractNumId w:val="10"/>
  </w:num>
  <w:num w:numId="8">
    <w:abstractNumId w:val="23"/>
  </w:num>
  <w:num w:numId="9">
    <w:abstractNumId w:val="15"/>
  </w:num>
  <w:num w:numId="10">
    <w:abstractNumId w:val="12"/>
  </w:num>
  <w:num w:numId="11">
    <w:abstractNumId w:val="11"/>
  </w:num>
  <w:num w:numId="12">
    <w:abstractNumId w:val="16"/>
  </w:num>
  <w:num w:numId="13">
    <w:abstractNumId w:val="21"/>
  </w:num>
  <w:num w:numId="14">
    <w:abstractNumId w:val="18"/>
  </w:num>
  <w:num w:numId="15">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C91AF9"/>
    <w:rsid w:val="00011EC4"/>
    <w:rsid w:val="00012409"/>
    <w:rsid w:val="00015019"/>
    <w:rsid w:val="00022C2A"/>
    <w:rsid w:val="00030B59"/>
    <w:rsid w:val="000337F8"/>
    <w:rsid w:val="00034B66"/>
    <w:rsid w:val="000440B9"/>
    <w:rsid w:val="00052599"/>
    <w:rsid w:val="00052658"/>
    <w:rsid w:val="00053AD1"/>
    <w:rsid w:val="00064445"/>
    <w:rsid w:val="00080AA9"/>
    <w:rsid w:val="00084614"/>
    <w:rsid w:val="000849A8"/>
    <w:rsid w:val="0009013A"/>
    <w:rsid w:val="000971A2"/>
    <w:rsid w:val="000B222A"/>
    <w:rsid w:val="000B58F8"/>
    <w:rsid w:val="000B745F"/>
    <w:rsid w:val="000C641B"/>
    <w:rsid w:val="000C7414"/>
    <w:rsid w:val="000E075E"/>
    <w:rsid w:val="000E26B4"/>
    <w:rsid w:val="000E5610"/>
    <w:rsid w:val="000E7E99"/>
    <w:rsid w:val="000F0C1F"/>
    <w:rsid w:val="000F62B0"/>
    <w:rsid w:val="00103568"/>
    <w:rsid w:val="00121BDC"/>
    <w:rsid w:val="00137DE6"/>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0E"/>
    <w:rsid w:val="001F4F5A"/>
    <w:rsid w:val="00204153"/>
    <w:rsid w:val="00204A9E"/>
    <w:rsid w:val="00216A2C"/>
    <w:rsid w:val="00223A6C"/>
    <w:rsid w:val="00231301"/>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789E"/>
    <w:rsid w:val="002C0E7B"/>
    <w:rsid w:val="002C4592"/>
    <w:rsid w:val="002C5E6B"/>
    <w:rsid w:val="002E0EA6"/>
    <w:rsid w:val="002F113E"/>
    <w:rsid w:val="002F5B25"/>
    <w:rsid w:val="00324256"/>
    <w:rsid w:val="0032481A"/>
    <w:rsid w:val="00325B54"/>
    <w:rsid w:val="00327877"/>
    <w:rsid w:val="00330E86"/>
    <w:rsid w:val="0033163B"/>
    <w:rsid w:val="00356A5D"/>
    <w:rsid w:val="00373746"/>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228"/>
    <w:rsid w:val="00584838"/>
    <w:rsid w:val="005914CD"/>
    <w:rsid w:val="005A2647"/>
    <w:rsid w:val="005B68F5"/>
    <w:rsid w:val="005C3C2F"/>
    <w:rsid w:val="005C5D3D"/>
    <w:rsid w:val="005C72FB"/>
    <w:rsid w:val="005D01EE"/>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6BC1"/>
    <w:rsid w:val="007D775E"/>
    <w:rsid w:val="007E200C"/>
    <w:rsid w:val="007E228E"/>
    <w:rsid w:val="007E29A3"/>
    <w:rsid w:val="007E49E2"/>
    <w:rsid w:val="007F25EA"/>
    <w:rsid w:val="007F3A68"/>
    <w:rsid w:val="00806C5E"/>
    <w:rsid w:val="00814124"/>
    <w:rsid w:val="00823746"/>
    <w:rsid w:val="00833997"/>
    <w:rsid w:val="00836ADF"/>
    <w:rsid w:val="0084009B"/>
    <w:rsid w:val="00842069"/>
    <w:rsid w:val="008424D4"/>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40754"/>
    <w:rsid w:val="00A44585"/>
    <w:rsid w:val="00A47A13"/>
    <w:rsid w:val="00A505AA"/>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37F77"/>
    <w:rsid w:val="00B421FB"/>
    <w:rsid w:val="00B435DD"/>
    <w:rsid w:val="00B65358"/>
    <w:rsid w:val="00B65B51"/>
    <w:rsid w:val="00B669B7"/>
    <w:rsid w:val="00B67D4E"/>
    <w:rsid w:val="00B761CB"/>
    <w:rsid w:val="00B76EB5"/>
    <w:rsid w:val="00B90A9B"/>
    <w:rsid w:val="00B91540"/>
    <w:rsid w:val="00BA6FE1"/>
    <w:rsid w:val="00BB335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E027A4"/>
    <w:rsid w:val="00E22A16"/>
    <w:rsid w:val="00E23C15"/>
    <w:rsid w:val="00E33CDB"/>
    <w:rsid w:val="00E36B13"/>
    <w:rsid w:val="00E44EF8"/>
    <w:rsid w:val="00E57E2A"/>
    <w:rsid w:val="00E65945"/>
    <w:rsid w:val="00E702C3"/>
    <w:rsid w:val="00E71B06"/>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16718"/>
    <w:rsid w:val="00F26E83"/>
    <w:rsid w:val="00F36A73"/>
    <w:rsid w:val="00F36AF7"/>
    <w:rsid w:val="00F37FFB"/>
    <w:rsid w:val="00F47495"/>
    <w:rsid w:val="00F519A6"/>
    <w:rsid w:val="00F559E3"/>
    <w:rsid w:val="00F56617"/>
    <w:rsid w:val="00F70367"/>
    <w:rsid w:val="00F87FCD"/>
    <w:rsid w:val="00F9116E"/>
    <w:rsid w:val="00F92917"/>
    <w:rsid w:val="00F92B13"/>
    <w:rsid w:val="00FA3DEA"/>
    <w:rsid w:val="00FA4F71"/>
    <w:rsid w:val="00FA6880"/>
    <w:rsid w:val="00FB090D"/>
    <w:rsid w:val="00FC20A7"/>
    <w:rsid w:val="00FC7A70"/>
    <w:rsid w:val="00FD05BC"/>
    <w:rsid w:val="00FE1E8E"/>
    <w:rsid w:val="00FE2DD2"/>
    <w:rsid w:val="00FE617E"/>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qFormat/>
    <w:rsid w:val="00325B54"/>
    <w:pPr>
      <w:suppressAutoHyphens/>
      <w:ind w:left="720"/>
    </w:pPr>
    <w:rPr>
      <w:lang w:eastAsia="ar-SA"/>
    </w:rPr>
  </w:style>
  <w:style w:type="paragraph" w:styleId="ad">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locked/>
    <w:rsid w:val="00E71B06"/>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link w:val="30"/>
    <w:uiPriority w:val="9"/>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uiPriority w:val="9"/>
    <w:qFormat/>
    <w:rsid w:val="00325B54"/>
    <w:pPr>
      <w:keepNext/>
      <w:jc w:val="both"/>
      <w:outlineLvl w:val="4"/>
    </w:pPr>
    <w:rPr>
      <w:b/>
      <w:sz w:val="20"/>
      <w:szCs w:val="20"/>
      <w:u w:val="single"/>
    </w:rPr>
  </w:style>
  <w:style w:type="paragraph" w:styleId="6">
    <w:name w:val="heading 6"/>
    <w:basedOn w:val="a"/>
    <w:next w:val="a"/>
    <w:link w:val="60"/>
    <w:uiPriority w:val="9"/>
    <w:qFormat/>
    <w:rsid w:val="00325B54"/>
    <w:pPr>
      <w:keepNext/>
      <w:jc w:val="both"/>
      <w:outlineLvl w:val="5"/>
    </w:pPr>
    <w:rPr>
      <w:b/>
      <w:i/>
      <w:sz w:val="22"/>
      <w:szCs w:val="20"/>
      <w:u w:val="single"/>
    </w:rPr>
  </w:style>
  <w:style w:type="paragraph" w:styleId="7">
    <w:name w:val="heading 7"/>
    <w:basedOn w:val="a"/>
    <w:next w:val="a"/>
    <w:link w:val="70"/>
    <w:uiPriority w:val="9"/>
    <w:qFormat/>
    <w:rsid w:val="00325B54"/>
    <w:pPr>
      <w:keepNext/>
      <w:outlineLvl w:val="6"/>
    </w:pPr>
    <w:rPr>
      <w:b/>
      <w:i/>
      <w:sz w:val="20"/>
      <w:szCs w:val="20"/>
      <w:u w:val="single"/>
    </w:rPr>
  </w:style>
  <w:style w:type="paragraph" w:styleId="8">
    <w:name w:val="heading 8"/>
    <w:basedOn w:val="a"/>
    <w:next w:val="a"/>
    <w:link w:val="80"/>
    <w:uiPriority w:val="9"/>
    <w:qFormat/>
    <w:rsid w:val="00325B54"/>
    <w:pPr>
      <w:keepNext/>
      <w:jc w:val="center"/>
      <w:outlineLvl w:val="7"/>
    </w:pPr>
    <w:rPr>
      <w:b/>
      <w:sz w:val="20"/>
      <w:szCs w:val="20"/>
    </w:rPr>
  </w:style>
  <w:style w:type="paragraph" w:styleId="9">
    <w:name w:val="heading 9"/>
    <w:basedOn w:val="a"/>
    <w:next w:val="a"/>
    <w:link w:val="90"/>
    <w:uiPriority w:val="9"/>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link w:val="ac"/>
    <w:qFormat/>
    <w:rsid w:val="00325B54"/>
    <w:pPr>
      <w:suppressAutoHyphens/>
      <w:ind w:left="720"/>
    </w:pPr>
    <w:rPr>
      <w:lang w:eastAsia="ar-SA"/>
    </w:rPr>
  </w:style>
  <w:style w:type="paragraph" w:styleId="ad">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uiPriority w:val="9"/>
    <w:rsid w:val="00325B54"/>
    <w:rPr>
      <w:b/>
      <w:u w:val="single"/>
    </w:rPr>
  </w:style>
  <w:style w:type="character" w:customStyle="1" w:styleId="60">
    <w:name w:val="Заголовок 6 Знак"/>
    <w:basedOn w:val="a0"/>
    <w:link w:val="6"/>
    <w:uiPriority w:val="9"/>
    <w:rsid w:val="00325B54"/>
    <w:rPr>
      <w:b/>
      <w:i/>
      <w:sz w:val="22"/>
      <w:u w:val="single"/>
    </w:rPr>
  </w:style>
  <w:style w:type="character" w:customStyle="1" w:styleId="70">
    <w:name w:val="Заголовок 7 Знак"/>
    <w:basedOn w:val="a0"/>
    <w:link w:val="7"/>
    <w:uiPriority w:val="9"/>
    <w:rsid w:val="00325B54"/>
    <w:rPr>
      <w:b/>
      <w:i/>
      <w:u w:val="single"/>
    </w:rPr>
  </w:style>
  <w:style w:type="character" w:customStyle="1" w:styleId="80">
    <w:name w:val="Заголовок 8 Знак"/>
    <w:basedOn w:val="a0"/>
    <w:link w:val="8"/>
    <w:uiPriority w:val="9"/>
    <w:rsid w:val="00325B54"/>
    <w:rPr>
      <w:b/>
    </w:rPr>
  </w:style>
  <w:style w:type="character" w:customStyle="1" w:styleId="90">
    <w:name w:val="Заголовок 9 Знак"/>
    <w:basedOn w:val="a0"/>
    <w:link w:val="9"/>
    <w:uiPriority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e">
    <w:name w:val="Subtitle"/>
    <w:basedOn w:val="a"/>
    <w:link w:val="af"/>
    <w:uiPriority w:val="11"/>
    <w:qFormat/>
    <w:rsid w:val="00325B54"/>
    <w:pPr>
      <w:jc w:val="both"/>
    </w:pPr>
    <w:rPr>
      <w:szCs w:val="20"/>
    </w:rPr>
  </w:style>
  <w:style w:type="character" w:customStyle="1" w:styleId="af">
    <w:name w:val="Подзаголовок Знак"/>
    <w:basedOn w:val="a0"/>
    <w:link w:val="ae"/>
    <w:uiPriority w:val="11"/>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0">
    <w:name w:val="Title"/>
    <w:basedOn w:val="a"/>
    <w:link w:val="af1"/>
    <w:uiPriority w:val="10"/>
    <w:qFormat/>
    <w:rsid w:val="00325B54"/>
    <w:pPr>
      <w:jc w:val="center"/>
    </w:pPr>
    <w:rPr>
      <w:b/>
      <w:sz w:val="28"/>
      <w:szCs w:val="20"/>
      <w:u w:val="single"/>
    </w:rPr>
  </w:style>
  <w:style w:type="character" w:customStyle="1" w:styleId="af1">
    <w:name w:val="Название Знак"/>
    <w:basedOn w:val="a0"/>
    <w:link w:val="af0"/>
    <w:uiPriority w:val="10"/>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2">
    <w:name w:val="Body Text 3"/>
    <w:basedOn w:val="a"/>
    <w:link w:val="33"/>
    <w:rsid w:val="00325B54"/>
    <w:pPr>
      <w:jc w:val="center"/>
    </w:pPr>
    <w:rPr>
      <w:b/>
      <w:szCs w:val="20"/>
    </w:rPr>
  </w:style>
  <w:style w:type="character" w:customStyle="1" w:styleId="33">
    <w:name w:val="Основной текст 3 Знак"/>
    <w:basedOn w:val="a0"/>
    <w:link w:val="32"/>
    <w:rsid w:val="00325B54"/>
    <w:rPr>
      <w:b/>
      <w:sz w:val="24"/>
    </w:rPr>
  </w:style>
  <w:style w:type="paragraph" w:styleId="34">
    <w:name w:val="Body Text Indent 3"/>
    <w:basedOn w:val="a"/>
    <w:link w:val="35"/>
    <w:rsid w:val="00325B54"/>
    <w:pPr>
      <w:ind w:firstLine="708"/>
      <w:jc w:val="both"/>
    </w:pPr>
    <w:rPr>
      <w:szCs w:val="20"/>
    </w:rPr>
  </w:style>
  <w:style w:type="character" w:customStyle="1" w:styleId="35">
    <w:name w:val="Основной текст с отступом 3 Знак"/>
    <w:basedOn w:val="a0"/>
    <w:link w:val="34"/>
    <w:rsid w:val="00325B54"/>
    <w:rPr>
      <w:sz w:val="24"/>
    </w:rPr>
  </w:style>
  <w:style w:type="paragraph" w:styleId="af2">
    <w:name w:val="header"/>
    <w:basedOn w:val="a"/>
    <w:link w:val="af3"/>
    <w:uiPriority w:val="99"/>
    <w:rsid w:val="00325B54"/>
    <w:pPr>
      <w:tabs>
        <w:tab w:val="center" w:pos="4153"/>
        <w:tab w:val="right" w:pos="8306"/>
      </w:tabs>
    </w:pPr>
    <w:rPr>
      <w:sz w:val="20"/>
      <w:szCs w:val="20"/>
    </w:rPr>
  </w:style>
  <w:style w:type="character" w:customStyle="1" w:styleId="af3">
    <w:name w:val="Верхний колонтитул Знак"/>
    <w:basedOn w:val="a0"/>
    <w:link w:val="af2"/>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4">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5">
    <w:name w:val="Таблица шапка"/>
    <w:basedOn w:val="a"/>
    <w:rsid w:val="00325B54"/>
    <w:pPr>
      <w:keepNext/>
      <w:spacing w:before="40" w:after="40"/>
      <w:ind w:left="57" w:right="57"/>
    </w:pPr>
    <w:rPr>
      <w:sz w:val="18"/>
      <w:szCs w:val="18"/>
    </w:rPr>
  </w:style>
  <w:style w:type="paragraph" w:customStyle="1" w:styleId="af6">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7">
    <w:name w:val="footnote reference"/>
    <w:basedOn w:val="a0"/>
    <w:uiPriority w:val="99"/>
    <w:rsid w:val="00325B54"/>
    <w:rPr>
      <w:vertAlign w:val="superscript"/>
    </w:rPr>
  </w:style>
  <w:style w:type="paragraph" w:customStyle="1" w:styleId="af8">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9">
    <w:name w:val="page number"/>
    <w:basedOn w:val="a0"/>
    <w:rsid w:val="00325B54"/>
  </w:style>
  <w:style w:type="paragraph" w:styleId="afa">
    <w:name w:val="footer"/>
    <w:basedOn w:val="a"/>
    <w:link w:val="afb"/>
    <w:uiPriority w:val="99"/>
    <w:rsid w:val="00325B54"/>
    <w:pPr>
      <w:tabs>
        <w:tab w:val="center" w:pos="4677"/>
        <w:tab w:val="right" w:pos="9355"/>
      </w:tabs>
    </w:pPr>
  </w:style>
  <w:style w:type="character" w:customStyle="1" w:styleId="afb">
    <w:name w:val="Нижний колонтитул Знак"/>
    <w:basedOn w:val="a0"/>
    <w:link w:val="afa"/>
    <w:uiPriority w:val="9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6">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c">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d">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e">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f">
    <w:name w:val="Символ нумерации"/>
    <w:rsid w:val="00325B54"/>
  </w:style>
  <w:style w:type="paragraph" w:customStyle="1" w:styleId="aff0">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1">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2">
    <w:name w:val="Раздел"/>
    <w:basedOn w:val="a"/>
    <w:next w:val="aff3"/>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3">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7">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4">
    <w:name w:val="Содержимое таблицы"/>
    <w:basedOn w:val="a"/>
    <w:rsid w:val="00325B54"/>
    <w:pPr>
      <w:suppressLineNumbers/>
      <w:suppressAutoHyphens/>
    </w:pPr>
    <w:rPr>
      <w:sz w:val="20"/>
      <w:szCs w:val="20"/>
      <w:lang w:eastAsia="ar-SA"/>
    </w:rPr>
  </w:style>
  <w:style w:type="paragraph" w:customStyle="1" w:styleId="aff5">
    <w:name w:val="Заголовок таблицы"/>
    <w:basedOn w:val="aff4"/>
    <w:rsid w:val="00325B54"/>
    <w:pPr>
      <w:jc w:val="center"/>
    </w:pPr>
    <w:rPr>
      <w:b/>
      <w:bCs/>
    </w:rPr>
  </w:style>
  <w:style w:type="paragraph" w:customStyle="1" w:styleId="aff6">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uiPriority w:val="99"/>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7">
    <w:name w:val="Plain Text"/>
    <w:basedOn w:val="a"/>
    <w:link w:val="aff8"/>
    <w:rsid w:val="00325B54"/>
    <w:rPr>
      <w:rFonts w:ascii="Courier New" w:hAnsi="Courier New"/>
      <w:sz w:val="20"/>
      <w:szCs w:val="20"/>
    </w:rPr>
  </w:style>
  <w:style w:type="character" w:customStyle="1" w:styleId="aff8">
    <w:name w:val="Текст Знак"/>
    <w:basedOn w:val="a0"/>
    <w:link w:val="aff7"/>
    <w:rsid w:val="00325B54"/>
    <w:rPr>
      <w:rFonts w:ascii="Courier New" w:hAnsi="Courier New"/>
    </w:rPr>
  </w:style>
  <w:style w:type="paragraph" w:customStyle="1" w:styleId="Style3">
    <w:name w:val="Style3"/>
    <w:basedOn w:val="a"/>
    <w:uiPriority w:val="99"/>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9">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a">
    <w:name w:val="footnote text"/>
    <w:basedOn w:val="a"/>
    <w:link w:val="affb"/>
    <w:uiPriority w:val="99"/>
    <w:rsid w:val="00325B54"/>
    <w:rPr>
      <w:sz w:val="20"/>
      <w:szCs w:val="20"/>
    </w:rPr>
  </w:style>
  <w:style w:type="character" w:customStyle="1" w:styleId="affb">
    <w:name w:val="Текст сноски Знак"/>
    <w:basedOn w:val="a0"/>
    <w:link w:val="affa"/>
    <w:uiPriority w:val="9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c">
    <w:name w:val="Цветовое выделение"/>
    <w:rsid w:val="00325B54"/>
    <w:rPr>
      <w:b/>
      <w:bCs/>
      <w:color w:val="26282F"/>
    </w:rPr>
  </w:style>
  <w:style w:type="paragraph" w:customStyle="1" w:styleId="affd">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e">
    <w:name w:val="Гипертекстовая ссылка"/>
    <w:basedOn w:val="affc"/>
    <w:rsid w:val="00325B54"/>
    <w:rPr>
      <w:b/>
      <w:bCs/>
      <w:color w:val="106BBE"/>
    </w:rPr>
  </w:style>
  <w:style w:type="paragraph" w:customStyle="1" w:styleId="afff">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0">
    <w:name w:val="Информация об изменениях документа"/>
    <w:basedOn w:val="afff"/>
    <w:next w:val="a"/>
    <w:rsid w:val="00325B54"/>
    <w:rPr>
      <w:i/>
      <w:iCs/>
    </w:rPr>
  </w:style>
  <w:style w:type="paragraph" w:customStyle="1" w:styleId="formattext">
    <w:name w:val="formattext"/>
    <w:basedOn w:val="a"/>
    <w:rsid w:val="008424D4"/>
    <w:pPr>
      <w:spacing w:before="100" w:beforeAutospacing="1" w:after="100" w:afterAutospacing="1"/>
    </w:pPr>
  </w:style>
  <w:style w:type="paragraph" w:customStyle="1" w:styleId="msonormalbullet2gifbullet1gif">
    <w:name w:val="msonormalbullet2gifbullet1.gif"/>
    <w:basedOn w:val="a"/>
    <w:rsid w:val="000E075E"/>
    <w:pPr>
      <w:spacing w:before="100" w:beforeAutospacing="1" w:after="100" w:afterAutospacing="1"/>
    </w:pPr>
  </w:style>
  <w:style w:type="paragraph" w:customStyle="1" w:styleId="msonormalbullet2gifbullet3gif">
    <w:name w:val="msonormalbullet2gifbullet3.gif"/>
    <w:basedOn w:val="a"/>
    <w:rsid w:val="000E075E"/>
    <w:pPr>
      <w:spacing w:before="100" w:beforeAutospacing="1" w:after="100" w:afterAutospacing="1"/>
    </w:pPr>
  </w:style>
  <w:style w:type="paragraph" w:styleId="afff1">
    <w:name w:val="caption"/>
    <w:basedOn w:val="a"/>
    <w:qFormat/>
    <w:rsid w:val="00F519A6"/>
    <w:pPr>
      <w:jc w:val="center"/>
    </w:pPr>
    <w:rPr>
      <w:b/>
      <w:sz w:val="72"/>
      <w:szCs w:val="20"/>
    </w:rPr>
  </w:style>
  <w:style w:type="paragraph" w:customStyle="1" w:styleId="afff2">
    <w:name w:val="Знак Знак Знак Знак"/>
    <w:basedOn w:val="a"/>
    <w:rsid w:val="00F519A6"/>
    <w:pPr>
      <w:spacing w:after="160" w:line="240" w:lineRule="exact"/>
    </w:pPr>
    <w:rPr>
      <w:rFonts w:ascii="Verdana" w:hAnsi="Verdana" w:cs="Verdana"/>
      <w:sz w:val="20"/>
      <w:szCs w:val="20"/>
      <w:lang w:val="en-US" w:eastAsia="en-US"/>
    </w:rPr>
  </w:style>
  <w:style w:type="character" w:customStyle="1" w:styleId="a6">
    <w:name w:val="Текст выноски Знак"/>
    <w:basedOn w:val="a0"/>
    <w:link w:val="a5"/>
    <w:uiPriority w:val="99"/>
    <w:semiHidden/>
    <w:locked/>
    <w:rsid w:val="00F519A6"/>
    <w:rPr>
      <w:rFonts w:ascii="Tahoma" w:hAnsi="Tahoma" w:cs="Tahoma"/>
      <w:sz w:val="16"/>
      <w:szCs w:val="16"/>
    </w:rPr>
  </w:style>
  <w:style w:type="character" w:customStyle="1" w:styleId="afff3">
    <w:name w:val="Основной текст_"/>
    <w:basedOn w:val="a0"/>
    <w:link w:val="52"/>
    <w:locked/>
    <w:rsid w:val="00F519A6"/>
    <w:rPr>
      <w:sz w:val="28"/>
      <w:szCs w:val="28"/>
      <w:shd w:val="clear" w:color="auto" w:fill="FFFFFF"/>
    </w:rPr>
  </w:style>
  <w:style w:type="paragraph" w:customStyle="1" w:styleId="52">
    <w:name w:val="Основной текст5"/>
    <w:basedOn w:val="a"/>
    <w:link w:val="afff3"/>
    <w:rsid w:val="00F519A6"/>
    <w:pPr>
      <w:shd w:val="clear" w:color="auto" w:fill="FFFFFF"/>
      <w:spacing w:line="320" w:lineRule="exact"/>
    </w:pPr>
    <w:rPr>
      <w:sz w:val="28"/>
      <w:szCs w:val="28"/>
      <w:shd w:val="clear" w:color="auto" w:fill="FFFFFF"/>
    </w:rPr>
  </w:style>
  <w:style w:type="character" w:customStyle="1" w:styleId="38">
    <w:name w:val="Основной текст3"/>
    <w:basedOn w:val="afff3"/>
    <w:rsid w:val="00F519A6"/>
    <w:rPr>
      <w:rFonts w:ascii="Times New Roman" w:hAnsi="Times New Roman"/>
      <w:spacing w:val="0"/>
      <w:sz w:val="28"/>
      <w:szCs w:val="28"/>
      <w:shd w:val="clear" w:color="auto" w:fill="FFFFFF"/>
    </w:rPr>
  </w:style>
  <w:style w:type="character" w:customStyle="1" w:styleId="43">
    <w:name w:val="Основной текст4"/>
    <w:basedOn w:val="afff3"/>
    <w:rsid w:val="00F519A6"/>
    <w:rPr>
      <w:rFonts w:ascii="Times New Roman" w:hAnsi="Times New Roman"/>
      <w:spacing w:val="0"/>
      <w:sz w:val="28"/>
      <w:szCs w:val="28"/>
      <w:shd w:val="clear" w:color="auto" w:fill="FFFFFF"/>
    </w:rPr>
  </w:style>
  <w:style w:type="character" w:customStyle="1" w:styleId="30">
    <w:name w:val="Заголовок 3 Знак"/>
    <w:basedOn w:val="a0"/>
    <w:link w:val="3"/>
    <w:uiPriority w:val="9"/>
    <w:rsid w:val="00F519A6"/>
    <w:rPr>
      <w:b/>
      <w:bCs/>
      <w:sz w:val="28"/>
      <w:szCs w:val="24"/>
    </w:rPr>
  </w:style>
  <w:style w:type="paragraph" w:customStyle="1" w:styleId="Style4">
    <w:name w:val="Style4"/>
    <w:basedOn w:val="a"/>
    <w:uiPriority w:val="99"/>
    <w:rsid w:val="00F519A6"/>
    <w:pPr>
      <w:spacing w:line="322" w:lineRule="exact"/>
      <w:jc w:val="center"/>
    </w:pPr>
    <w:rPr>
      <w:rFonts w:ascii="Calibri" w:hAnsi="Calibri"/>
    </w:rPr>
  </w:style>
  <w:style w:type="paragraph" w:customStyle="1" w:styleId="Style6">
    <w:name w:val="Style6"/>
    <w:basedOn w:val="a"/>
    <w:uiPriority w:val="99"/>
    <w:rsid w:val="00F519A6"/>
    <w:pPr>
      <w:spacing w:line="322" w:lineRule="exact"/>
      <w:ind w:firstLine="701"/>
      <w:jc w:val="both"/>
    </w:pPr>
    <w:rPr>
      <w:rFonts w:ascii="Calibri" w:hAnsi="Calibri"/>
    </w:rPr>
  </w:style>
  <w:style w:type="paragraph" w:customStyle="1" w:styleId="Style8">
    <w:name w:val="Style8"/>
    <w:basedOn w:val="a"/>
    <w:uiPriority w:val="99"/>
    <w:rsid w:val="00F519A6"/>
    <w:rPr>
      <w:rFonts w:ascii="Calibri" w:hAnsi="Calibri"/>
    </w:rPr>
  </w:style>
  <w:style w:type="paragraph" w:customStyle="1" w:styleId="Style13">
    <w:name w:val="Style13"/>
    <w:basedOn w:val="a"/>
    <w:uiPriority w:val="99"/>
    <w:rsid w:val="00F519A6"/>
    <w:pPr>
      <w:jc w:val="center"/>
    </w:pPr>
    <w:rPr>
      <w:rFonts w:ascii="Calibri" w:hAnsi="Calibri"/>
    </w:rPr>
  </w:style>
  <w:style w:type="paragraph" w:customStyle="1" w:styleId="Style16">
    <w:name w:val="Style16"/>
    <w:basedOn w:val="a"/>
    <w:uiPriority w:val="99"/>
    <w:rsid w:val="00F519A6"/>
    <w:pPr>
      <w:spacing w:line="302" w:lineRule="exact"/>
      <w:ind w:firstLine="701"/>
      <w:jc w:val="both"/>
    </w:pPr>
    <w:rPr>
      <w:rFonts w:ascii="Calibri" w:hAnsi="Calibri"/>
    </w:rPr>
  </w:style>
  <w:style w:type="paragraph" w:customStyle="1" w:styleId="Style21">
    <w:name w:val="Style21"/>
    <w:basedOn w:val="a"/>
    <w:uiPriority w:val="99"/>
    <w:rsid w:val="00F519A6"/>
    <w:pPr>
      <w:spacing w:line="226" w:lineRule="exact"/>
      <w:jc w:val="both"/>
    </w:pPr>
    <w:rPr>
      <w:rFonts w:ascii="Calibri" w:hAnsi="Calibri"/>
    </w:rPr>
  </w:style>
  <w:style w:type="paragraph" w:customStyle="1" w:styleId="Style23">
    <w:name w:val="Style23"/>
    <w:basedOn w:val="a"/>
    <w:uiPriority w:val="99"/>
    <w:rsid w:val="00F519A6"/>
    <w:pPr>
      <w:jc w:val="both"/>
    </w:pPr>
    <w:rPr>
      <w:rFonts w:ascii="Calibri" w:hAnsi="Calibri"/>
    </w:rPr>
  </w:style>
  <w:style w:type="paragraph" w:customStyle="1" w:styleId="Style37">
    <w:name w:val="Style37"/>
    <w:basedOn w:val="a"/>
    <w:uiPriority w:val="99"/>
    <w:rsid w:val="00F519A6"/>
    <w:rPr>
      <w:rFonts w:ascii="Calibri" w:hAnsi="Calibri"/>
    </w:rPr>
  </w:style>
  <w:style w:type="paragraph" w:customStyle="1" w:styleId="Style38">
    <w:name w:val="Style38"/>
    <w:basedOn w:val="a"/>
    <w:uiPriority w:val="99"/>
    <w:rsid w:val="00F519A6"/>
    <w:rPr>
      <w:rFonts w:ascii="Calibri" w:hAnsi="Calibri"/>
    </w:rPr>
  </w:style>
  <w:style w:type="character" w:customStyle="1" w:styleId="FontStyle52">
    <w:name w:val="Font Style52"/>
    <w:basedOn w:val="a0"/>
    <w:uiPriority w:val="99"/>
    <w:rsid w:val="00F519A6"/>
    <w:rPr>
      <w:rFonts w:ascii="Times New Roman" w:hAnsi="Times New Roman" w:cs="Times New Roman"/>
      <w:b/>
      <w:bCs/>
      <w:color w:val="000000"/>
      <w:sz w:val="24"/>
      <w:szCs w:val="24"/>
    </w:rPr>
  </w:style>
  <w:style w:type="character" w:customStyle="1" w:styleId="FontStyle53">
    <w:name w:val="Font Style53"/>
    <w:basedOn w:val="a0"/>
    <w:uiPriority w:val="99"/>
    <w:rsid w:val="00F519A6"/>
    <w:rPr>
      <w:rFonts w:ascii="Times New Roman" w:hAnsi="Times New Roman" w:cs="Times New Roman"/>
      <w:color w:val="000000"/>
      <w:sz w:val="24"/>
      <w:szCs w:val="24"/>
    </w:rPr>
  </w:style>
  <w:style w:type="character" w:customStyle="1" w:styleId="28">
    <w:name w:val="Цитата 2 Знак"/>
    <w:basedOn w:val="a0"/>
    <w:link w:val="29"/>
    <w:uiPriority w:val="29"/>
    <w:rsid w:val="00F519A6"/>
    <w:rPr>
      <w:rFonts w:ascii="Calibri" w:hAnsi="Calibri"/>
      <w:i/>
      <w:sz w:val="24"/>
      <w:szCs w:val="24"/>
    </w:rPr>
  </w:style>
  <w:style w:type="paragraph" w:styleId="29">
    <w:name w:val="Quote"/>
    <w:basedOn w:val="a"/>
    <w:next w:val="a"/>
    <w:link w:val="28"/>
    <w:uiPriority w:val="29"/>
    <w:qFormat/>
    <w:rsid w:val="00F519A6"/>
    <w:rPr>
      <w:rFonts w:ascii="Calibri" w:hAnsi="Calibri"/>
      <w:i/>
    </w:rPr>
  </w:style>
  <w:style w:type="character" w:customStyle="1" w:styleId="214">
    <w:name w:val="Цитата 2 Знак1"/>
    <w:basedOn w:val="a0"/>
    <w:uiPriority w:val="29"/>
    <w:rsid w:val="00F519A6"/>
    <w:rPr>
      <w:i/>
      <w:iCs/>
      <w:color w:val="000000" w:themeColor="text1"/>
      <w:sz w:val="24"/>
      <w:szCs w:val="24"/>
    </w:rPr>
  </w:style>
  <w:style w:type="character" w:customStyle="1" w:styleId="afff4">
    <w:name w:val="Выделенная цитата Знак"/>
    <w:basedOn w:val="a0"/>
    <w:link w:val="afff5"/>
    <w:uiPriority w:val="30"/>
    <w:rsid w:val="00F519A6"/>
    <w:rPr>
      <w:rFonts w:ascii="Calibri" w:hAnsi="Calibri"/>
      <w:b/>
      <w:i/>
      <w:sz w:val="24"/>
      <w:szCs w:val="22"/>
    </w:rPr>
  </w:style>
  <w:style w:type="paragraph" w:styleId="afff5">
    <w:name w:val="Intense Quote"/>
    <w:basedOn w:val="a"/>
    <w:next w:val="a"/>
    <w:link w:val="afff4"/>
    <w:uiPriority w:val="30"/>
    <w:qFormat/>
    <w:rsid w:val="00F519A6"/>
    <w:pPr>
      <w:ind w:left="720" w:right="720"/>
    </w:pPr>
    <w:rPr>
      <w:rFonts w:ascii="Calibri" w:hAnsi="Calibri"/>
      <w:b/>
      <w:i/>
      <w:szCs w:val="22"/>
    </w:rPr>
  </w:style>
  <w:style w:type="character" w:customStyle="1" w:styleId="1f0">
    <w:name w:val="Выделенная цитата Знак1"/>
    <w:basedOn w:val="a0"/>
    <w:uiPriority w:val="30"/>
    <w:rsid w:val="00F519A6"/>
    <w:rPr>
      <w:b/>
      <w:bCs/>
      <w:i/>
      <w:iCs/>
      <w:color w:val="4F81BD" w:themeColor="accent1"/>
      <w:sz w:val="24"/>
      <w:szCs w:val="24"/>
    </w:rPr>
  </w:style>
  <w:style w:type="character" w:styleId="afff6">
    <w:name w:val="Intense Reference"/>
    <w:basedOn w:val="a0"/>
    <w:uiPriority w:val="32"/>
    <w:qFormat/>
    <w:rsid w:val="00F519A6"/>
    <w:rPr>
      <w:rFonts w:cs="Times New Roman"/>
      <w:b/>
      <w:sz w:val="24"/>
      <w:u w:val="single"/>
    </w:rPr>
  </w:style>
  <w:style w:type="table" w:customStyle="1" w:styleId="2a">
    <w:name w:val="Сетка таблицы2"/>
    <w:basedOn w:val="a1"/>
    <w:next w:val="a4"/>
    <w:uiPriority w:val="59"/>
    <w:rsid w:val="00F519A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F519A6"/>
    <w:pPr>
      <w:spacing w:line="485" w:lineRule="exact"/>
      <w:ind w:hanging="1258"/>
    </w:pPr>
    <w:rPr>
      <w:rFonts w:ascii="Calibri" w:hAnsi="Calibri"/>
    </w:rPr>
  </w:style>
  <w:style w:type="paragraph" w:customStyle="1" w:styleId="Style2">
    <w:name w:val="Style2"/>
    <w:basedOn w:val="a"/>
    <w:uiPriority w:val="99"/>
    <w:rsid w:val="00F519A6"/>
    <w:rPr>
      <w:rFonts w:ascii="Calibri" w:hAnsi="Calibri"/>
    </w:rPr>
  </w:style>
  <w:style w:type="paragraph" w:customStyle="1" w:styleId="Style5">
    <w:name w:val="Style5"/>
    <w:basedOn w:val="a"/>
    <w:uiPriority w:val="99"/>
    <w:rsid w:val="00F519A6"/>
    <w:rPr>
      <w:rFonts w:ascii="Calibri" w:hAnsi="Calibri"/>
    </w:rPr>
  </w:style>
  <w:style w:type="paragraph" w:customStyle="1" w:styleId="Style7">
    <w:name w:val="Style7"/>
    <w:basedOn w:val="a"/>
    <w:uiPriority w:val="99"/>
    <w:rsid w:val="00F519A6"/>
    <w:pPr>
      <w:spacing w:line="317" w:lineRule="exact"/>
      <w:ind w:firstLine="701"/>
    </w:pPr>
    <w:rPr>
      <w:rFonts w:ascii="Calibri" w:hAnsi="Calibri"/>
    </w:rPr>
  </w:style>
  <w:style w:type="paragraph" w:customStyle="1" w:styleId="Style9">
    <w:name w:val="Style9"/>
    <w:basedOn w:val="a"/>
    <w:uiPriority w:val="99"/>
    <w:rsid w:val="00F519A6"/>
    <w:rPr>
      <w:rFonts w:ascii="Calibri" w:hAnsi="Calibri"/>
    </w:rPr>
  </w:style>
  <w:style w:type="paragraph" w:customStyle="1" w:styleId="Style10">
    <w:name w:val="Style10"/>
    <w:basedOn w:val="a"/>
    <w:uiPriority w:val="99"/>
    <w:rsid w:val="00F519A6"/>
    <w:pPr>
      <w:spacing w:line="299" w:lineRule="exact"/>
    </w:pPr>
    <w:rPr>
      <w:rFonts w:ascii="Calibri" w:hAnsi="Calibri"/>
    </w:rPr>
  </w:style>
  <w:style w:type="paragraph" w:customStyle="1" w:styleId="Style11">
    <w:name w:val="Style11"/>
    <w:basedOn w:val="a"/>
    <w:uiPriority w:val="99"/>
    <w:rsid w:val="00F519A6"/>
    <w:pPr>
      <w:spacing w:line="293" w:lineRule="exact"/>
      <w:ind w:firstLine="2098"/>
    </w:pPr>
    <w:rPr>
      <w:rFonts w:ascii="Calibri" w:hAnsi="Calibri"/>
    </w:rPr>
  </w:style>
  <w:style w:type="paragraph" w:customStyle="1" w:styleId="Style12">
    <w:name w:val="Style12"/>
    <w:basedOn w:val="a"/>
    <w:uiPriority w:val="99"/>
    <w:rsid w:val="00F519A6"/>
    <w:pPr>
      <w:jc w:val="both"/>
    </w:pPr>
    <w:rPr>
      <w:rFonts w:ascii="Calibri" w:hAnsi="Calibri"/>
    </w:rPr>
  </w:style>
  <w:style w:type="paragraph" w:customStyle="1" w:styleId="Style14">
    <w:name w:val="Style14"/>
    <w:basedOn w:val="a"/>
    <w:uiPriority w:val="99"/>
    <w:rsid w:val="00F519A6"/>
    <w:pPr>
      <w:spacing w:line="298" w:lineRule="exact"/>
      <w:ind w:firstLine="734"/>
      <w:jc w:val="both"/>
    </w:pPr>
    <w:rPr>
      <w:rFonts w:ascii="Calibri" w:hAnsi="Calibri"/>
    </w:rPr>
  </w:style>
  <w:style w:type="paragraph" w:customStyle="1" w:styleId="Style15">
    <w:name w:val="Style15"/>
    <w:basedOn w:val="a"/>
    <w:uiPriority w:val="99"/>
    <w:rsid w:val="00F519A6"/>
    <w:pPr>
      <w:spacing w:line="298" w:lineRule="exact"/>
    </w:pPr>
    <w:rPr>
      <w:rFonts w:ascii="Calibri" w:hAnsi="Calibri"/>
    </w:rPr>
  </w:style>
  <w:style w:type="paragraph" w:customStyle="1" w:styleId="Style17">
    <w:name w:val="Style17"/>
    <w:basedOn w:val="a"/>
    <w:uiPriority w:val="99"/>
    <w:rsid w:val="00F519A6"/>
    <w:pPr>
      <w:spacing w:line="295" w:lineRule="exact"/>
      <w:ind w:firstLine="734"/>
      <w:jc w:val="both"/>
    </w:pPr>
    <w:rPr>
      <w:rFonts w:ascii="Calibri" w:hAnsi="Calibri"/>
    </w:rPr>
  </w:style>
  <w:style w:type="paragraph" w:customStyle="1" w:styleId="Style18">
    <w:name w:val="Style18"/>
    <w:basedOn w:val="a"/>
    <w:uiPriority w:val="99"/>
    <w:rsid w:val="00F519A6"/>
    <w:pPr>
      <w:spacing w:line="293" w:lineRule="exact"/>
      <w:ind w:firstLine="528"/>
      <w:jc w:val="both"/>
    </w:pPr>
    <w:rPr>
      <w:rFonts w:ascii="Calibri" w:hAnsi="Calibri"/>
    </w:rPr>
  </w:style>
  <w:style w:type="paragraph" w:customStyle="1" w:styleId="Style19">
    <w:name w:val="Style19"/>
    <w:basedOn w:val="a"/>
    <w:uiPriority w:val="99"/>
    <w:rsid w:val="00F519A6"/>
    <w:pPr>
      <w:spacing w:line="298" w:lineRule="exact"/>
      <w:ind w:firstLine="701"/>
      <w:jc w:val="both"/>
    </w:pPr>
    <w:rPr>
      <w:rFonts w:ascii="Calibri" w:hAnsi="Calibri"/>
    </w:rPr>
  </w:style>
  <w:style w:type="paragraph" w:customStyle="1" w:styleId="Style20">
    <w:name w:val="Style20"/>
    <w:basedOn w:val="a"/>
    <w:uiPriority w:val="99"/>
    <w:rsid w:val="00F519A6"/>
    <w:pPr>
      <w:jc w:val="center"/>
    </w:pPr>
    <w:rPr>
      <w:rFonts w:ascii="Calibri" w:hAnsi="Calibri"/>
    </w:rPr>
  </w:style>
  <w:style w:type="paragraph" w:customStyle="1" w:styleId="Style22">
    <w:name w:val="Style22"/>
    <w:basedOn w:val="a"/>
    <w:uiPriority w:val="99"/>
    <w:rsid w:val="00F519A6"/>
    <w:pPr>
      <w:spacing w:line="302" w:lineRule="exact"/>
    </w:pPr>
    <w:rPr>
      <w:rFonts w:ascii="Calibri" w:hAnsi="Calibri"/>
    </w:rPr>
  </w:style>
  <w:style w:type="paragraph" w:customStyle="1" w:styleId="Style24">
    <w:name w:val="Style24"/>
    <w:basedOn w:val="a"/>
    <w:uiPriority w:val="99"/>
    <w:rsid w:val="00F519A6"/>
    <w:pPr>
      <w:spacing w:line="230" w:lineRule="exact"/>
    </w:pPr>
    <w:rPr>
      <w:rFonts w:ascii="Calibri" w:hAnsi="Calibri"/>
    </w:rPr>
  </w:style>
  <w:style w:type="paragraph" w:customStyle="1" w:styleId="Style25">
    <w:name w:val="Style25"/>
    <w:basedOn w:val="a"/>
    <w:uiPriority w:val="99"/>
    <w:rsid w:val="00F519A6"/>
    <w:pPr>
      <w:spacing w:line="294" w:lineRule="exact"/>
    </w:pPr>
    <w:rPr>
      <w:rFonts w:ascii="Calibri" w:hAnsi="Calibri"/>
    </w:rPr>
  </w:style>
  <w:style w:type="paragraph" w:customStyle="1" w:styleId="Style26">
    <w:name w:val="Style26"/>
    <w:basedOn w:val="a"/>
    <w:uiPriority w:val="99"/>
    <w:rsid w:val="00F519A6"/>
    <w:pPr>
      <w:spacing w:line="298" w:lineRule="exact"/>
      <w:jc w:val="both"/>
    </w:pPr>
    <w:rPr>
      <w:rFonts w:ascii="Calibri" w:hAnsi="Calibri"/>
    </w:rPr>
  </w:style>
  <w:style w:type="paragraph" w:customStyle="1" w:styleId="Style27">
    <w:name w:val="Style27"/>
    <w:basedOn w:val="a"/>
    <w:uiPriority w:val="99"/>
    <w:rsid w:val="00F519A6"/>
    <w:pPr>
      <w:spacing w:line="298" w:lineRule="exact"/>
      <w:jc w:val="center"/>
    </w:pPr>
    <w:rPr>
      <w:rFonts w:ascii="Calibri" w:hAnsi="Calibri"/>
    </w:rPr>
  </w:style>
  <w:style w:type="paragraph" w:customStyle="1" w:styleId="Style28">
    <w:name w:val="Style28"/>
    <w:basedOn w:val="a"/>
    <w:uiPriority w:val="99"/>
    <w:rsid w:val="00F519A6"/>
    <w:pPr>
      <w:jc w:val="center"/>
    </w:pPr>
    <w:rPr>
      <w:rFonts w:ascii="Calibri" w:hAnsi="Calibri"/>
    </w:rPr>
  </w:style>
  <w:style w:type="paragraph" w:customStyle="1" w:styleId="Style29">
    <w:name w:val="Style29"/>
    <w:basedOn w:val="a"/>
    <w:uiPriority w:val="99"/>
    <w:rsid w:val="00F519A6"/>
    <w:pPr>
      <w:spacing w:line="293" w:lineRule="exact"/>
      <w:ind w:hanging="144"/>
    </w:pPr>
    <w:rPr>
      <w:rFonts w:ascii="Calibri" w:hAnsi="Calibri"/>
    </w:rPr>
  </w:style>
  <w:style w:type="paragraph" w:customStyle="1" w:styleId="Style30">
    <w:name w:val="Style30"/>
    <w:basedOn w:val="a"/>
    <w:uiPriority w:val="99"/>
    <w:rsid w:val="00F519A6"/>
    <w:pPr>
      <w:spacing w:line="296" w:lineRule="exact"/>
      <w:ind w:firstLine="562"/>
      <w:jc w:val="both"/>
    </w:pPr>
    <w:rPr>
      <w:rFonts w:ascii="Calibri" w:hAnsi="Calibri"/>
    </w:rPr>
  </w:style>
  <w:style w:type="paragraph" w:customStyle="1" w:styleId="Style31">
    <w:name w:val="Style31"/>
    <w:basedOn w:val="a"/>
    <w:uiPriority w:val="99"/>
    <w:rsid w:val="00F519A6"/>
    <w:pPr>
      <w:spacing w:line="230" w:lineRule="exact"/>
      <w:ind w:hanging="955"/>
    </w:pPr>
    <w:rPr>
      <w:rFonts w:ascii="Calibri" w:hAnsi="Calibri"/>
    </w:rPr>
  </w:style>
  <w:style w:type="paragraph" w:customStyle="1" w:styleId="Style32">
    <w:name w:val="Style32"/>
    <w:basedOn w:val="a"/>
    <w:uiPriority w:val="99"/>
    <w:rsid w:val="00F519A6"/>
    <w:rPr>
      <w:rFonts w:ascii="Calibri" w:hAnsi="Calibri"/>
    </w:rPr>
  </w:style>
  <w:style w:type="paragraph" w:customStyle="1" w:styleId="Style33">
    <w:name w:val="Style33"/>
    <w:basedOn w:val="a"/>
    <w:uiPriority w:val="99"/>
    <w:rsid w:val="00F519A6"/>
    <w:pPr>
      <w:spacing w:line="302" w:lineRule="exact"/>
      <w:ind w:firstLine="533"/>
      <w:jc w:val="both"/>
    </w:pPr>
    <w:rPr>
      <w:rFonts w:ascii="Calibri" w:hAnsi="Calibri"/>
    </w:rPr>
  </w:style>
  <w:style w:type="paragraph" w:customStyle="1" w:styleId="Style34">
    <w:name w:val="Style34"/>
    <w:basedOn w:val="a"/>
    <w:uiPriority w:val="99"/>
    <w:rsid w:val="00F519A6"/>
    <w:pPr>
      <w:spacing w:line="307" w:lineRule="exact"/>
      <w:ind w:firstLine="538"/>
      <w:jc w:val="both"/>
    </w:pPr>
    <w:rPr>
      <w:rFonts w:ascii="Calibri" w:hAnsi="Calibri"/>
    </w:rPr>
  </w:style>
  <w:style w:type="paragraph" w:customStyle="1" w:styleId="Style35">
    <w:name w:val="Style35"/>
    <w:basedOn w:val="a"/>
    <w:uiPriority w:val="99"/>
    <w:rsid w:val="00F519A6"/>
    <w:pPr>
      <w:spacing w:line="286" w:lineRule="exact"/>
      <w:ind w:firstLine="3960"/>
    </w:pPr>
    <w:rPr>
      <w:rFonts w:ascii="Calibri" w:hAnsi="Calibri"/>
    </w:rPr>
  </w:style>
  <w:style w:type="paragraph" w:customStyle="1" w:styleId="Style36">
    <w:name w:val="Style36"/>
    <w:basedOn w:val="a"/>
    <w:uiPriority w:val="99"/>
    <w:rsid w:val="00F519A6"/>
    <w:rPr>
      <w:rFonts w:ascii="Calibri" w:hAnsi="Calibri"/>
    </w:rPr>
  </w:style>
  <w:style w:type="paragraph" w:customStyle="1" w:styleId="Style39">
    <w:name w:val="Style39"/>
    <w:basedOn w:val="a"/>
    <w:uiPriority w:val="99"/>
    <w:rsid w:val="00F519A6"/>
    <w:pPr>
      <w:spacing w:line="298" w:lineRule="exact"/>
      <w:jc w:val="both"/>
    </w:pPr>
    <w:rPr>
      <w:rFonts w:ascii="Calibri" w:hAnsi="Calibri"/>
    </w:rPr>
  </w:style>
  <w:style w:type="paragraph" w:customStyle="1" w:styleId="Style40">
    <w:name w:val="Style40"/>
    <w:basedOn w:val="a"/>
    <w:uiPriority w:val="99"/>
    <w:rsid w:val="00F519A6"/>
    <w:pPr>
      <w:spacing w:line="298" w:lineRule="exact"/>
      <w:ind w:hanging="2126"/>
    </w:pPr>
    <w:rPr>
      <w:rFonts w:ascii="Calibri" w:hAnsi="Calibri"/>
    </w:rPr>
  </w:style>
  <w:style w:type="paragraph" w:customStyle="1" w:styleId="Style41">
    <w:name w:val="Style41"/>
    <w:basedOn w:val="a"/>
    <w:uiPriority w:val="99"/>
    <w:rsid w:val="00F519A6"/>
    <w:rPr>
      <w:rFonts w:ascii="Calibri" w:hAnsi="Calibri"/>
    </w:rPr>
  </w:style>
  <w:style w:type="paragraph" w:customStyle="1" w:styleId="Style42">
    <w:name w:val="Style42"/>
    <w:basedOn w:val="a"/>
    <w:uiPriority w:val="99"/>
    <w:rsid w:val="00F519A6"/>
    <w:pPr>
      <w:jc w:val="both"/>
    </w:pPr>
    <w:rPr>
      <w:rFonts w:ascii="Calibri" w:hAnsi="Calibri"/>
    </w:rPr>
  </w:style>
  <w:style w:type="paragraph" w:customStyle="1" w:styleId="Style43">
    <w:name w:val="Style43"/>
    <w:basedOn w:val="a"/>
    <w:uiPriority w:val="99"/>
    <w:rsid w:val="00F519A6"/>
    <w:rPr>
      <w:rFonts w:ascii="Calibri" w:hAnsi="Calibri"/>
    </w:rPr>
  </w:style>
  <w:style w:type="paragraph" w:customStyle="1" w:styleId="Style44">
    <w:name w:val="Style44"/>
    <w:basedOn w:val="a"/>
    <w:uiPriority w:val="99"/>
    <w:rsid w:val="00F519A6"/>
    <w:pPr>
      <w:spacing w:line="235" w:lineRule="exact"/>
      <w:ind w:hanging="2059"/>
    </w:pPr>
    <w:rPr>
      <w:rFonts w:ascii="Calibri" w:hAnsi="Calibri"/>
    </w:rPr>
  </w:style>
  <w:style w:type="character" w:customStyle="1" w:styleId="FontStyle46">
    <w:name w:val="Font Style46"/>
    <w:basedOn w:val="a0"/>
    <w:uiPriority w:val="99"/>
    <w:rsid w:val="00F519A6"/>
    <w:rPr>
      <w:rFonts w:ascii="Times New Roman" w:hAnsi="Times New Roman" w:cs="Times New Roman"/>
      <w:b/>
      <w:bCs/>
      <w:color w:val="000000"/>
      <w:spacing w:val="-10"/>
      <w:sz w:val="32"/>
      <w:szCs w:val="32"/>
    </w:rPr>
  </w:style>
  <w:style w:type="character" w:customStyle="1" w:styleId="FontStyle47">
    <w:name w:val="Font Style47"/>
    <w:basedOn w:val="a0"/>
    <w:uiPriority w:val="99"/>
    <w:rsid w:val="00F519A6"/>
    <w:rPr>
      <w:rFonts w:ascii="SimSun" w:eastAsia="SimSun" w:cs="SimSun"/>
      <w:b/>
      <w:bCs/>
      <w:color w:val="000000"/>
      <w:sz w:val="8"/>
      <w:szCs w:val="8"/>
    </w:rPr>
  </w:style>
  <w:style w:type="character" w:customStyle="1" w:styleId="FontStyle48">
    <w:name w:val="Font Style48"/>
    <w:basedOn w:val="a0"/>
    <w:uiPriority w:val="99"/>
    <w:rsid w:val="00F519A6"/>
    <w:rPr>
      <w:rFonts w:ascii="Times New Roman" w:hAnsi="Times New Roman" w:cs="Times New Roman"/>
      <w:color w:val="000000"/>
      <w:sz w:val="14"/>
      <w:szCs w:val="14"/>
    </w:rPr>
  </w:style>
  <w:style w:type="character" w:customStyle="1" w:styleId="FontStyle49">
    <w:name w:val="Font Style49"/>
    <w:basedOn w:val="a0"/>
    <w:uiPriority w:val="99"/>
    <w:rsid w:val="00F519A6"/>
    <w:rPr>
      <w:rFonts w:ascii="Consolas" w:hAnsi="Consolas" w:cs="Consolas"/>
      <w:i/>
      <w:iCs/>
      <w:color w:val="000000"/>
      <w:spacing w:val="10"/>
      <w:sz w:val="18"/>
      <w:szCs w:val="18"/>
    </w:rPr>
  </w:style>
  <w:style w:type="character" w:customStyle="1" w:styleId="FontStyle50">
    <w:name w:val="Font Style50"/>
    <w:basedOn w:val="a0"/>
    <w:uiPriority w:val="99"/>
    <w:rsid w:val="00F519A6"/>
    <w:rPr>
      <w:rFonts w:ascii="Times New Roman" w:hAnsi="Times New Roman" w:cs="Times New Roman"/>
      <w:b/>
      <w:bCs/>
      <w:color w:val="000000"/>
      <w:spacing w:val="-10"/>
      <w:sz w:val="28"/>
      <w:szCs w:val="28"/>
    </w:rPr>
  </w:style>
  <w:style w:type="character" w:customStyle="1" w:styleId="FontStyle51">
    <w:name w:val="Font Style51"/>
    <w:basedOn w:val="a0"/>
    <w:uiPriority w:val="99"/>
    <w:rsid w:val="00F519A6"/>
    <w:rPr>
      <w:rFonts w:ascii="Dotum" w:eastAsia="Dotum" w:cs="Dotum"/>
      <w:b/>
      <w:bCs/>
      <w:color w:val="000000"/>
      <w:spacing w:val="20"/>
      <w:sz w:val="30"/>
      <w:szCs w:val="30"/>
    </w:rPr>
  </w:style>
  <w:style w:type="character" w:customStyle="1" w:styleId="FontStyle54">
    <w:name w:val="Font Style54"/>
    <w:basedOn w:val="a0"/>
    <w:uiPriority w:val="99"/>
    <w:rsid w:val="00F519A6"/>
    <w:rPr>
      <w:rFonts w:ascii="Times New Roman" w:hAnsi="Times New Roman" w:cs="Times New Roman"/>
      <w:b/>
      <w:bCs/>
      <w:color w:val="000000"/>
      <w:spacing w:val="70"/>
      <w:w w:val="10"/>
      <w:sz w:val="38"/>
      <w:szCs w:val="38"/>
    </w:rPr>
  </w:style>
  <w:style w:type="character" w:customStyle="1" w:styleId="FontStyle55">
    <w:name w:val="Font Style55"/>
    <w:basedOn w:val="a0"/>
    <w:uiPriority w:val="99"/>
    <w:rsid w:val="00F519A6"/>
    <w:rPr>
      <w:rFonts w:ascii="Garamond" w:hAnsi="Garamond" w:cs="Garamond"/>
      <w:b/>
      <w:bCs/>
      <w:color w:val="000000"/>
      <w:spacing w:val="10"/>
      <w:sz w:val="22"/>
      <w:szCs w:val="22"/>
    </w:rPr>
  </w:style>
  <w:style w:type="character" w:customStyle="1" w:styleId="FontStyle56">
    <w:name w:val="Font Style56"/>
    <w:basedOn w:val="a0"/>
    <w:uiPriority w:val="99"/>
    <w:rsid w:val="00F519A6"/>
    <w:rPr>
      <w:rFonts w:ascii="Times New Roman" w:hAnsi="Times New Roman" w:cs="Times New Roman"/>
      <w:b/>
      <w:bCs/>
      <w:i/>
      <w:iCs/>
      <w:color w:val="000000"/>
      <w:sz w:val="8"/>
      <w:szCs w:val="8"/>
    </w:rPr>
  </w:style>
  <w:style w:type="character" w:customStyle="1" w:styleId="FontStyle57">
    <w:name w:val="Font Style57"/>
    <w:basedOn w:val="a0"/>
    <w:uiPriority w:val="99"/>
    <w:rsid w:val="00F519A6"/>
    <w:rPr>
      <w:rFonts w:ascii="Times New Roman" w:hAnsi="Times New Roman" w:cs="Times New Roman"/>
      <w:b/>
      <w:bCs/>
      <w:color w:val="000000"/>
      <w:sz w:val="18"/>
      <w:szCs w:val="18"/>
    </w:rPr>
  </w:style>
  <w:style w:type="character" w:customStyle="1" w:styleId="FontStyle58">
    <w:name w:val="Font Style58"/>
    <w:basedOn w:val="a0"/>
    <w:uiPriority w:val="99"/>
    <w:rsid w:val="00F519A6"/>
    <w:rPr>
      <w:rFonts w:ascii="Dotum" w:eastAsia="Dotum" w:cs="Dotum"/>
      <w:b/>
      <w:bCs/>
      <w:color w:val="000000"/>
      <w:spacing w:val="50"/>
      <w:sz w:val="8"/>
      <w:szCs w:val="8"/>
    </w:rPr>
  </w:style>
  <w:style w:type="character" w:customStyle="1" w:styleId="FontStyle59">
    <w:name w:val="Font Style59"/>
    <w:basedOn w:val="a0"/>
    <w:uiPriority w:val="99"/>
    <w:rsid w:val="00F519A6"/>
    <w:rPr>
      <w:rFonts w:ascii="Times New Roman" w:hAnsi="Times New Roman" w:cs="Times New Roman"/>
      <w:b/>
      <w:bCs/>
      <w:color w:val="000000"/>
      <w:sz w:val="16"/>
      <w:szCs w:val="16"/>
    </w:rPr>
  </w:style>
  <w:style w:type="character" w:customStyle="1" w:styleId="FontStyle60">
    <w:name w:val="Font Style60"/>
    <w:basedOn w:val="a0"/>
    <w:uiPriority w:val="99"/>
    <w:rsid w:val="00F519A6"/>
    <w:rPr>
      <w:rFonts w:ascii="Georgia" w:hAnsi="Georgia" w:cs="Georgia"/>
      <w:b/>
      <w:bCs/>
      <w:color w:val="000000"/>
      <w:w w:val="20"/>
      <w:sz w:val="12"/>
      <w:szCs w:val="12"/>
    </w:rPr>
  </w:style>
  <w:style w:type="character" w:customStyle="1" w:styleId="FontStyle61">
    <w:name w:val="Font Style61"/>
    <w:basedOn w:val="a0"/>
    <w:uiPriority w:val="99"/>
    <w:rsid w:val="00F519A6"/>
    <w:rPr>
      <w:rFonts w:ascii="Times New Roman" w:hAnsi="Times New Roman" w:cs="Times New Roman"/>
      <w:b/>
      <w:bCs/>
      <w:color w:val="000000"/>
      <w:sz w:val="10"/>
      <w:szCs w:val="10"/>
    </w:rPr>
  </w:style>
  <w:style w:type="character" w:customStyle="1" w:styleId="FontStyle62">
    <w:name w:val="Font Style62"/>
    <w:basedOn w:val="a0"/>
    <w:uiPriority w:val="99"/>
    <w:rsid w:val="00F519A6"/>
    <w:rPr>
      <w:rFonts w:ascii="Times New Roman" w:hAnsi="Times New Roman" w:cs="Times New Roman"/>
      <w:smallCaps/>
      <w:color w:val="000000"/>
      <w:spacing w:val="90"/>
      <w:sz w:val="20"/>
      <w:szCs w:val="20"/>
    </w:rPr>
  </w:style>
  <w:style w:type="character" w:styleId="afff7">
    <w:name w:val="Subtle Emphasis"/>
    <w:basedOn w:val="a0"/>
    <w:uiPriority w:val="19"/>
    <w:qFormat/>
    <w:rsid w:val="00F519A6"/>
    <w:rPr>
      <w:rFonts w:cs="Times New Roman"/>
      <w:i/>
      <w:color w:val="5A5A5A"/>
    </w:rPr>
  </w:style>
  <w:style w:type="character" w:styleId="afff8">
    <w:name w:val="Intense Emphasis"/>
    <w:basedOn w:val="a0"/>
    <w:uiPriority w:val="21"/>
    <w:qFormat/>
    <w:rsid w:val="00F519A6"/>
    <w:rPr>
      <w:rFonts w:cs="Times New Roman"/>
      <w:b/>
      <w:i/>
      <w:sz w:val="24"/>
      <w:u w:val="single"/>
    </w:rPr>
  </w:style>
  <w:style w:type="character" w:styleId="afff9">
    <w:name w:val="Subtle Reference"/>
    <w:basedOn w:val="a0"/>
    <w:uiPriority w:val="31"/>
    <w:qFormat/>
    <w:rsid w:val="00F519A6"/>
    <w:rPr>
      <w:rFonts w:cs="Times New Roman"/>
      <w:sz w:val="24"/>
      <w:u w:val="single"/>
    </w:rPr>
  </w:style>
  <w:style w:type="character" w:styleId="afffa">
    <w:name w:val="Book Title"/>
    <w:basedOn w:val="a0"/>
    <w:uiPriority w:val="33"/>
    <w:qFormat/>
    <w:rsid w:val="00F519A6"/>
    <w:rPr>
      <w:rFonts w:ascii="Cambria" w:hAnsi="Cambria" w:cs="Times New Roman"/>
      <w:b/>
      <w:i/>
      <w:sz w:val="24"/>
    </w:rPr>
  </w:style>
  <w:style w:type="paragraph" w:styleId="afffb">
    <w:name w:val="TOC Heading"/>
    <w:basedOn w:val="1"/>
    <w:next w:val="a"/>
    <w:uiPriority w:val="39"/>
    <w:semiHidden/>
    <w:unhideWhenUsed/>
    <w:qFormat/>
    <w:rsid w:val="00F519A6"/>
    <w:pPr>
      <w:spacing w:before="240" w:after="60"/>
      <w:jc w:val="left"/>
      <w:outlineLvl w:val="9"/>
    </w:pPr>
    <w:rPr>
      <w:rFonts w:ascii="Cambria" w:hAnsi="Cambria"/>
      <w:b/>
      <w:bCs/>
      <w:kern w:val="32"/>
      <w:sz w:val="32"/>
      <w:szCs w:val="32"/>
    </w:rPr>
  </w:style>
  <w:style w:type="table" w:customStyle="1" w:styleId="1f1">
    <w:name w:val="Сетка таблицы1"/>
    <w:basedOn w:val="a1"/>
    <w:next w:val="a4"/>
    <w:uiPriority w:val="59"/>
    <w:rsid w:val="00F519A6"/>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МУ Обычный стиль"/>
    <w:basedOn w:val="a"/>
    <w:autoRedefine/>
    <w:uiPriority w:val="99"/>
    <w:rsid w:val="00F519A6"/>
    <w:pPr>
      <w:widowControl w:val="0"/>
      <w:tabs>
        <w:tab w:val="left" w:pos="1134"/>
      </w:tabs>
      <w:autoSpaceDE w:val="0"/>
      <w:autoSpaceDN w:val="0"/>
      <w:adjustRightInd w:val="0"/>
      <w:ind w:firstLine="696"/>
      <w:jc w:val="both"/>
    </w:pPr>
    <w:rPr>
      <w:rFonts w:ascii="Calibri" w:hAnsi="Calibri"/>
      <w:spacing w:val="-4"/>
      <w:sz w:val="28"/>
      <w:szCs w:val="28"/>
    </w:rPr>
  </w:style>
  <w:style w:type="paragraph" w:customStyle="1" w:styleId="Default">
    <w:name w:val="Default"/>
    <w:rsid w:val="00E71B06"/>
    <w:pPr>
      <w:autoSpaceDE w:val="0"/>
      <w:autoSpaceDN w:val="0"/>
      <w:adjustRightInd w:val="0"/>
    </w:pPr>
    <w:rPr>
      <w:color w:val="000000"/>
      <w:sz w:val="24"/>
      <w:szCs w:val="24"/>
    </w:rPr>
  </w:style>
  <w:style w:type="character" w:customStyle="1" w:styleId="ac">
    <w:name w:val="Абзац списка Знак"/>
    <w:link w:val="ab"/>
    <w:locked/>
    <w:rsid w:val="00E71B0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5827</Words>
  <Characters>33217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2018-01-15T01:19:00Z</cp:lastPrinted>
  <dcterms:created xsi:type="dcterms:W3CDTF">2018-02-05T06:59:00Z</dcterms:created>
  <dcterms:modified xsi:type="dcterms:W3CDTF">2018-02-05T06:59:00Z</dcterms:modified>
</cp:coreProperties>
</file>