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DE5EA2">
        <w:rPr>
          <w:sz w:val="28"/>
        </w:rPr>
        <w:t xml:space="preserve">27 </w:t>
      </w:r>
      <w:r w:rsidR="00E36B13">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E5EA2">
        <w:rPr>
          <w:sz w:val="28"/>
        </w:rPr>
        <w:t>206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DE5EA2" w:rsidRPr="002E42BA" w:rsidRDefault="00DE5EA2" w:rsidP="00DE5EA2">
      <w:pPr>
        <w:shd w:val="clear" w:color="auto" w:fill="FFFFFF"/>
        <w:autoSpaceDE w:val="0"/>
        <w:autoSpaceDN w:val="0"/>
        <w:adjustRightInd w:val="0"/>
        <w:spacing w:line="240" w:lineRule="atLeast"/>
        <w:jc w:val="center"/>
        <w:rPr>
          <w:b/>
          <w:bCs/>
          <w:color w:val="000000"/>
          <w:sz w:val="28"/>
          <w:szCs w:val="28"/>
        </w:rPr>
      </w:pPr>
      <w:r w:rsidRPr="002E42BA">
        <w:rPr>
          <w:b/>
          <w:bCs/>
          <w:color w:val="000000"/>
          <w:sz w:val="28"/>
          <w:szCs w:val="28"/>
        </w:rPr>
        <w:t xml:space="preserve">О ликвидации Муниципального общеобразовательного учреждения начальная общеобразовательная школа с. Кадая </w:t>
      </w:r>
    </w:p>
    <w:p w:rsidR="00DE5EA2" w:rsidRPr="002E42BA" w:rsidRDefault="00DE5EA2" w:rsidP="00DE5EA2">
      <w:pPr>
        <w:shd w:val="clear" w:color="auto" w:fill="FFFFFF"/>
        <w:autoSpaceDE w:val="0"/>
        <w:autoSpaceDN w:val="0"/>
        <w:adjustRightInd w:val="0"/>
        <w:spacing w:line="240" w:lineRule="atLeast"/>
        <w:jc w:val="center"/>
        <w:rPr>
          <w:b/>
          <w:bCs/>
          <w:color w:val="000000"/>
          <w:sz w:val="28"/>
          <w:szCs w:val="28"/>
        </w:rPr>
      </w:pPr>
    </w:p>
    <w:p w:rsidR="00DE5EA2" w:rsidRDefault="00DE5EA2" w:rsidP="00DE5EA2">
      <w:pPr>
        <w:shd w:val="clear" w:color="auto" w:fill="FFFFFF"/>
        <w:autoSpaceDE w:val="0"/>
        <w:autoSpaceDN w:val="0"/>
        <w:adjustRightInd w:val="0"/>
        <w:ind w:firstLine="709"/>
        <w:jc w:val="both"/>
        <w:rPr>
          <w:b/>
          <w:bCs/>
          <w:color w:val="000000"/>
          <w:sz w:val="28"/>
          <w:szCs w:val="28"/>
        </w:rPr>
      </w:pPr>
      <w:proofErr w:type="gramStart"/>
      <w:r w:rsidRPr="002E42BA">
        <w:rPr>
          <w:spacing w:val="1"/>
          <w:sz w:val="28"/>
          <w:szCs w:val="28"/>
        </w:rPr>
        <w:t xml:space="preserve">В соответствии со статьями 61-63 Гражданского кодекса РФ, </w:t>
      </w:r>
      <w:r w:rsidRPr="00DE5EA2">
        <w:rPr>
          <w:spacing w:val="1"/>
          <w:sz w:val="28"/>
          <w:szCs w:val="28"/>
        </w:rPr>
        <w:t xml:space="preserve">Федеральным законом от 29 декабря 2012 года </w:t>
      </w:r>
      <w:r>
        <w:rPr>
          <w:spacing w:val="1"/>
          <w:sz w:val="28"/>
          <w:szCs w:val="28"/>
        </w:rPr>
        <w:t>№</w:t>
      </w:r>
      <w:r w:rsidRPr="00DE5EA2">
        <w:rPr>
          <w:spacing w:val="1"/>
          <w:sz w:val="28"/>
          <w:szCs w:val="28"/>
        </w:rPr>
        <w:t xml:space="preserve"> 273-ФЗ «Об образовании в Российской Федерации</w:t>
      </w:r>
      <w:r w:rsidRPr="002E42BA">
        <w:rPr>
          <w:spacing w:val="1"/>
          <w:sz w:val="28"/>
          <w:szCs w:val="28"/>
        </w:rPr>
        <w:t>», постановлением администрации муниципального района «Чернышевский район» от 09 июня 2011 года № 695 «О создании, реорганизации, изменении типа и ликвидации муниципальных учреждений, муниципального района «Чернышевский район» а также утверждения уставов муниципальных учреждений муниципального района «Чернышевский район» и внесения в них</w:t>
      </w:r>
      <w:proofErr w:type="gramEnd"/>
      <w:r w:rsidRPr="002E42BA">
        <w:rPr>
          <w:spacing w:val="1"/>
          <w:sz w:val="28"/>
          <w:szCs w:val="28"/>
        </w:rPr>
        <w:t xml:space="preserve"> </w:t>
      </w:r>
      <w:proofErr w:type="gramStart"/>
      <w:r w:rsidRPr="002E42BA">
        <w:rPr>
          <w:spacing w:val="1"/>
          <w:sz w:val="28"/>
          <w:szCs w:val="28"/>
        </w:rPr>
        <w:t xml:space="preserve">изменений», постановлением администрации муниципального района «Чернышевский район» от 25 июня 2014 года № 785 «Об утверждении положения о порядке создания, реорганизации, ликвидации и </w:t>
      </w:r>
      <w:bookmarkStart w:id="0" w:name="_GoBack"/>
      <w:bookmarkEnd w:id="0"/>
      <w:r w:rsidRPr="002E42BA">
        <w:rPr>
          <w:spacing w:val="1"/>
          <w:sz w:val="28"/>
          <w:szCs w:val="28"/>
        </w:rPr>
        <w:t xml:space="preserve">финансирования муниципальных образовательных учреждений муниципального района «Чернышевский район»  Забайкальского края», </w:t>
      </w:r>
      <w:r w:rsidRPr="002E42BA">
        <w:rPr>
          <w:bCs/>
          <w:color w:val="000000"/>
          <w:sz w:val="28"/>
          <w:szCs w:val="28"/>
        </w:rPr>
        <w:t xml:space="preserve">руководствуясь ст. 25 Устава муниципального района «Чернышевский район», администрация муниципального района «Чернышевский район»     </w:t>
      </w:r>
      <w:r>
        <w:rPr>
          <w:bCs/>
          <w:color w:val="000000"/>
          <w:sz w:val="28"/>
          <w:szCs w:val="28"/>
        </w:rPr>
        <w:t xml:space="preserve">                                                      </w:t>
      </w:r>
      <w:r w:rsidRPr="002E42BA">
        <w:rPr>
          <w:b/>
          <w:bCs/>
          <w:color w:val="000000"/>
          <w:sz w:val="28"/>
          <w:szCs w:val="28"/>
        </w:rPr>
        <w:t>п</w:t>
      </w:r>
      <w:r>
        <w:rPr>
          <w:b/>
          <w:bCs/>
          <w:color w:val="000000"/>
          <w:sz w:val="28"/>
          <w:szCs w:val="28"/>
        </w:rPr>
        <w:t xml:space="preserve"> </w:t>
      </w:r>
      <w:r w:rsidRPr="002E42BA">
        <w:rPr>
          <w:b/>
          <w:bCs/>
          <w:color w:val="000000"/>
          <w:sz w:val="28"/>
          <w:szCs w:val="28"/>
        </w:rPr>
        <w:t>о</w:t>
      </w:r>
      <w:r>
        <w:rPr>
          <w:b/>
          <w:bCs/>
          <w:color w:val="000000"/>
          <w:sz w:val="28"/>
          <w:szCs w:val="28"/>
        </w:rPr>
        <w:t xml:space="preserve"> </w:t>
      </w:r>
      <w:r w:rsidRPr="002E42BA">
        <w:rPr>
          <w:b/>
          <w:bCs/>
          <w:color w:val="000000"/>
          <w:sz w:val="28"/>
          <w:szCs w:val="28"/>
        </w:rPr>
        <w:t>с</w:t>
      </w:r>
      <w:r>
        <w:rPr>
          <w:b/>
          <w:bCs/>
          <w:color w:val="000000"/>
          <w:sz w:val="28"/>
          <w:szCs w:val="28"/>
        </w:rPr>
        <w:t xml:space="preserve"> </w:t>
      </w:r>
      <w:r w:rsidRPr="002E42BA">
        <w:rPr>
          <w:b/>
          <w:bCs/>
          <w:color w:val="000000"/>
          <w:sz w:val="28"/>
          <w:szCs w:val="28"/>
        </w:rPr>
        <w:t>т</w:t>
      </w:r>
      <w:r>
        <w:rPr>
          <w:b/>
          <w:bCs/>
          <w:color w:val="000000"/>
          <w:sz w:val="28"/>
          <w:szCs w:val="28"/>
        </w:rPr>
        <w:t xml:space="preserve"> </w:t>
      </w:r>
      <w:r w:rsidRPr="002E42BA">
        <w:rPr>
          <w:b/>
          <w:bCs/>
          <w:color w:val="000000"/>
          <w:sz w:val="28"/>
          <w:szCs w:val="28"/>
        </w:rPr>
        <w:t>а</w:t>
      </w:r>
      <w:r>
        <w:rPr>
          <w:b/>
          <w:bCs/>
          <w:color w:val="000000"/>
          <w:sz w:val="28"/>
          <w:szCs w:val="28"/>
        </w:rPr>
        <w:t xml:space="preserve"> </w:t>
      </w:r>
      <w:proofErr w:type="spellStart"/>
      <w:r w:rsidRPr="002E42BA">
        <w:rPr>
          <w:b/>
          <w:bCs/>
          <w:color w:val="000000"/>
          <w:sz w:val="28"/>
          <w:szCs w:val="28"/>
        </w:rPr>
        <w:t>н</w:t>
      </w:r>
      <w:proofErr w:type="spellEnd"/>
      <w:r>
        <w:rPr>
          <w:b/>
          <w:bCs/>
          <w:color w:val="000000"/>
          <w:sz w:val="28"/>
          <w:szCs w:val="28"/>
        </w:rPr>
        <w:t xml:space="preserve"> </w:t>
      </w:r>
      <w:r w:rsidRPr="002E42BA">
        <w:rPr>
          <w:b/>
          <w:bCs/>
          <w:color w:val="000000"/>
          <w:sz w:val="28"/>
          <w:szCs w:val="28"/>
        </w:rPr>
        <w:t>о</w:t>
      </w:r>
      <w:r>
        <w:rPr>
          <w:b/>
          <w:bCs/>
          <w:color w:val="000000"/>
          <w:sz w:val="28"/>
          <w:szCs w:val="28"/>
        </w:rPr>
        <w:t xml:space="preserve"> </w:t>
      </w:r>
      <w:r w:rsidRPr="002E42BA">
        <w:rPr>
          <w:b/>
          <w:bCs/>
          <w:color w:val="000000"/>
          <w:sz w:val="28"/>
          <w:szCs w:val="28"/>
        </w:rPr>
        <w:t>в</w:t>
      </w:r>
      <w:r>
        <w:rPr>
          <w:b/>
          <w:bCs/>
          <w:color w:val="000000"/>
          <w:sz w:val="28"/>
          <w:szCs w:val="28"/>
        </w:rPr>
        <w:t xml:space="preserve"> </w:t>
      </w:r>
      <w:r w:rsidRPr="002E42BA">
        <w:rPr>
          <w:b/>
          <w:bCs/>
          <w:color w:val="000000"/>
          <w:sz w:val="28"/>
          <w:szCs w:val="28"/>
        </w:rPr>
        <w:t>л</w:t>
      </w:r>
      <w:r>
        <w:rPr>
          <w:b/>
          <w:bCs/>
          <w:color w:val="000000"/>
          <w:sz w:val="28"/>
          <w:szCs w:val="28"/>
        </w:rPr>
        <w:t xml:space="preserve"> </w:t>
      </w:r>
      <w:r w:rsidRPr="002E42BA">
        <w:rPr>
          <w:b/>
          <w:bCs/>
          <w:color w:val="000000"/>
          <w:sz w:val="28"/>
          <w:szCs w:val="28"/>
        </w:rPr>
        <w:t>я</w:t>
      </w:r>
      <w:r>
        <w:rPr>
          <w:b/>
          <w:bCs/>
          <w:color w:val="000000"/>
          <w:sz w:val="28"/>
          <w:szCs w:val="28"/>
        </w:rPr>
        <w:t xml:space="preserve"> </w:t>
      </w:r>
      <w:r w:rsidRPr="002E42BA">
        <w:rPr>
          <w:b/>
          <w:bCs/>
          <w:color w:val="000000"/>
          <w:sz w:val="28"/>
          <w:szCs w:val="28"/>
        </w:rPr>
        <w:t>е</w:t>
      </w:r>
      <w:r>
        <w:rPr>
          <w:b/>
          <w:bCs/>
          <w:color w:val="000000"/>
          <w:sz w:val="28"/>
          <w:szCs w:val="28"/>
        </w:rPr>
        <w:t xml:space="preserve"> </w:t>
      </w:r>
      <w:r w:rsidRPr="002E42BA">
        <w:rPr>
          <w:b/>
          <w:bCs/>
          <w:color w:val="000000"/>
          <w:sz w:val="28"/>
          <w:szCs w:val="28"/>
        </w:rPr>
        <w:t>т:</w:t>
      </w:r>
      <w:proofErr w:type="gramEnd"/>
    </w:p>
    <w:p w:rsidR="00DE5EA2" w:rsidRPr="002E42BA" w:rsidRDefault="00DE5EA2" w:rsidP="00DE5EA2">
      <w:pPr>
        <w:shd w:val="clear" w:color="auto" w:fill="FFFFFF"/>
        <w:autoSpaceDE w:val="0"/>
        <w:autoSpaceDN w:val="0"/>
        <w:adjustRightInd w:val="0"/>
        <w:ind w:firstLine="709"/>
        <w:jc w:val="both"/>
        <w:rPr>
          <w:bCs/>
          <w:color w:val="000000"/>
          <w:sz w:val="28"/>
          <w:szCs w:val="28"/>
        </w:rPr>
      </w:pPr>
    </w:p>
    <w:p w:rsidR="00DE5EA2" w:rsidRPr="002E42BA" w:rsidRDefault="00DE5EA2" w:rsidP="00DE5EA2">
      <w:pPr>
        <w:shd w:val="clear" w:color="auto" w:fill="FFFFFF"/>
        <w:autoSpaceDE w:val="0"/>
        <w:autoSpaceDN w:val="0"/>
        <w:adjustRightInd w:val="0"/>
        <w:jc w:val="both"/>
        <w:rPr>
          <w:bCs/>
          <w:color w:val="000000"/>
          <w:sz w:val="28"/>
          <w:szCs w:val="28"/>
        </w:rPr>
      </w:pPr>
      <w:r w:rsidRPr="002E42BA">
        <w:rPr>
          <w:bCs/>
          <w:color w:val="000000"/>
          <w:sz w:val="28"/>
          <w:szCs w:val="28"/>
        </w:rPr>
        <w:tab/>
        <w:t xml:space="preserve">1. Ликвидировать Муниципальное общеобразовательное учреждение начальная общеобразовательная школа с. Кадая (далее по тексту – </w:t>
      </w:r>
      <w:proofErr w:type="gramStart"/>
      <w:r w:rsidRPr="002E42BA">
        <w:rPr>
          <w:bCs/>
          <w:color w:val="000000"/>
          <w:sz w:val="28"/>
          <w:szCs w:val="28"/>
        </w:rPr>
        <w:t>МОУ</w:t>
      </w:r>
      <w:proofErr w:type="gramEnd"/>
      <w:r w:rsidRPr="002E42BA">
        <w:rPr>
          <w:bCs/>
          <w:color w:val="000000"/>
          <w:sz w:val="28"/>
          <w:szCs w:val="28"/>
        </w:rPr>
        <w:t xml:space="preserve"> НО школа с. Кадая).</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2. Создать ликвидационную комиссию в следующем составе:</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 xml:space="preserve">- Н.М. </w:t>
      </w:r>
      <w:proofErr w:type="spellStart"/>
      <w:r w:rsidRPr="002E42BA">
        <w:rPr>
          <w:bCs/>
          <w:color w:val="000000"/>
          <w:sz w:val="28"/>
          <w:szCs w:val="28"/>
        </w:rPr>
        <w:t>Корбут</w:t>
      </w:r>
      <w:proofErr w:type="spellEnd"/>
      <w:r w:rsidRPr="002E42BA">
        <w:rPr>
          <w:bCs/>
          <w:color w:val="000000"/>
          <w:sz w:val="28"/>
          <w:szCs w:val="28"/>
        </w:rPr>
        <w:t>, председатель Муниципального казенного учреждения «Комитет образования и молодежной политики администрации муниципального района «Чернышевский район» (далее по тексту – Комитет образования Чернышевского района), председатель комиссии.</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Члены комиссии:</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 Бериева Виктория Леонидовна, исполняющий обязанности председателя Комитета по финансам администрации муниципального района «Чернышевский район»;</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 xml:space="preserve">- Ларченко Галина Сергеевна, начальник Отдела экономики, труда и инвестиционной политики администрации муниципального района «Чернышевский район»; </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 Епифанцева Татьяна Валерьевна, начальник Отдела муниципального имущества и земельных отношений администрации муниципального района «Чернышевский район»;</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 xml:space="preserve">- </w:t>
      </w:r>
      <w:proofErr w:type="spellStart"/>
      <w:r>
        <w:rPr>
          <w:bCs/>
          <w:color w:val="000000"/>
          <w:sz w:val="28"/>
          <w:szCs w:val="28"/>
        </w:rPr>
        <w:t>Рожнев</w:t>
      </w:r>
      <w:proofErr w:type="spellEnd"/>
      <w:r>
        <w:rPr>
          <w:bCs/>
          <w:color w:val="000000"/>
          <w:sz w:val="28"/>
          <w:szCs w:val="28"/>
        </w:rPr>
        <w:t xml:space="preserve"> Алексей Анатольевич</w:t>
      </w:r>
      <w:r w:rsidRPr="002E42BA">
        <w:rPr>
          <w:bCs/>
          <w:color w:val="000000"/>
          <w:sz w:val="28"/>
          <w:szCs w:val="28"/>
        </w:rPr>
        <w:t>, юрист администрации муниципального района «Чернышевский район»;</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lastRenderedPageBreak/>
        <w:t xml:space="preserve">- </w:t>
      </w:r>
      <w:proofErr w:type="spellStart"/>
      <w:r>
        <w:rPr>
          <w:bCs/>
          <w:color w:val="000000"/>
          <w:sz w:val="28"/>
          <w:szCs w:val="28"/>
        </w:rPr>
        <w:t>Болотова</w:t>
      </w:r>
      <w:proofErr w:type="spellEnd"/>
      <w:r>
        <w:rPr>
          <w:bCs/>
          <w:color w:val="000000"/>
          <w:sz w:val="28"/>
          <w:szCs w:val="28"/>
        </w:rPr>
        <w:t xml:space="preserve"> Оксана Витальевна</w:t>
      </w:r>
      <w:r w:rsidRPr="002E42BA">
        <w:rPr>
          <w:bCs/>
          <w:color w:val="000000"/>
          <w:sz w:val="28"/>
          <w:szCs w:val="28"/>
        </w:rPr>
        <w:t xml:space="preserve">, </w:t>
      </w:r>
      <w:r>
        <w:rPr>
          <w:bCs/>
          <w:color w:val="000000"/>
          <w:sz w:val="28"/>
          <w:szCs w:val="28"/>
        </w:rPr>
        <w:t xml:space="preserve">главный бухгалтер </w:t>
      </w:r>
      <w:r w:rsidRPr="002E42BA">
        <w:rPr>
          <w:bCs/>
          <w:color w:val="000000"/>
          <w:sz w:val="28"/>
          <w:szCs w:val="28"/>
        </w:rPr>
        <w:t>централизованной бухгалтерии Комитета образования Чернышевского района;</w:t>
      </w:r>
    </w:p>
    <w:p w:rsidR="00DE5EA2" w:rsidRPr="002E42BA" w:rsidRDefault="00DE5EA2" w:rsidP="00DE5EA2">
      <w:pPr>
        <w:shd w:val="clear" w:color="auto" w:fill="FFFFFF"/>
        <w:autoSpaceDE w:val="0"/>
        <w:autoSpaceDN w:val="0"/>
        <w:adjustRightInd w:val="0"/>
        <w:ind w:firstLine="708"/>
        <w:jc w:val="both"/>
        <w:rPr>
          <w:bCs/>
          <w:color w:val="000000"/>
          <w:sz w:val="28"/>
          <w:szCs w:val="28"/>
        </w:rPr>
      </w:pPr>
      <w:r w:rsidRPr="002E42BA">
        <w:rPr>
          <w:bCs/>
          <w:color w:val="000000"/>
          <w:sz w:val="28"/>
          <w:szCs w:val="28"/>
        </w:rPr>
        <w:t>- Путинцева Людмила Георгиевна, директор Муниципального общеобразовательного учреждения основной общеобразовательной школы</w:t>
      </w:r>
      <w:r>
        <w:rPr>
          <w:bCs/>
          <w:color w:val="000000"/>
          <w:sz w:val="28"/>
          <w:szCs w:val="28"/>
        </w:rPr>
        <w:t xml:space="preserve">            </w:t>
      </w:r>
      <w:r w:rsidRPr="002E42BA">
        <w:rPr>
          <w:bCs/>
          <w:color w:val="000000"/>
          <w:sz w:val="28"/>
          <w:szCs w:val="28"/>
        </w:rPr>
        <w:t xml:space="preserve"> </w:t>
      </w:r>
      <w:proofErr w:type="gramStart"/>
      <w:r w:rsidRPr="002E42BA">
        <w:rPr>
          <w:bCs/>
          <w:color w:val="000000"/>
          <w:sz w:val="28"/>
          <w:szCs w:val="28"/>
        </w:rPr>
        <w:t>с</w:t>
      </w:r>
      <w:proofErr w:type="gramEnd"/>
      <w:r w:rsidRPr="002E42BA">
        <w:rPr>
          <w:bCs/>
          <w:color w:val="000000"/>
          <w:sz w:val="28"/>
          <w:szCs w:val="28"/>
        </w:rPr>
        <w:t>. Новый Олов.</w:t>
      </w:r>
    </w:p>
    <w:p w:rsidR="00DE5EA2" w:rsidRDefault="00DE5EA2" w:rsidP="00DE5EA2">
      <w:pPr>
        <w:ind w:firstLine="708"/>
        <w:jc w:val="both"/>
        <w:rPr>
          <w:sz w:val="28"/>
          <w:szCs w:val="28"/>
        </w:rPr>
      </w:pPr>
      <w:r w:rsidRPr="00F30A24">
        <w:rPr>
          <w:bCs/>
          <w:color w:val="000000"/>
          <w:sz w:val="26"/>
          <w:szCs w:val="26"/>
        </w:rPr>
        <w:t xml:space="preserve">3. </w:t>
      </w:r>
      <w:r w:rsidRPr="00D1743A">
        <w:rPr>
          <w:sz w:val="28"/>
          <w:szCs w:val="28"/>
        </w:rPr>
        <w:t>У</w:t>
      </w:r>
      <w:r w:rsidRPr="00D1743A">
        <w:rPr>
          <w:color w:val="000000"/>
          <w:sz w:val="28"/>
          <w:szCs w:val="28"/>
        </w:rPr>
        <w:t>твердить перечень мероприятий, необходимых для проведения</w:t>
      </w:r>
      <w:r w:rsidRPr="00D1743A">
        <w:rPr>
          <w:color w:val="000000"/>
          <w:sz w:val="28"/>
          <w:szCs w:val="28"/>
        </w:rPr>
        <w:br/>
        <w:t xml:space="preserve">процедуры ликвидации </w:t>
      </w:r>
      <w:proofErr w:type="gramStart"/>
      <w:r>
        <w:rPr>
          <w:sz w:val="28"/>
          <w:szCs w:val="28"/>
        </w:rPr>
        <w:t>МОУ</w:t>
      </w:r>
      <w:proofErr w:type="gramEnd"/>
      <w:r>
        <w:rPr>
          <w:sz w:val="28"/>
          <w:szCs w:val="28"/>
        </w:rPr>
        <w:t xml:space="preserve"> НО школа с. Кадая</w:t>
      </w:r>
      <w:r w:rsidRPr="00D1743A">
        <w:rPr>
          <w:color w:val="000000"/>
          <w:sz w:val="28"/>
          <w:szCs w:val="28"/>
        </w:rPr>
        <w:t xml:space="preserve"> согласно приложению.</w:t>
      </w:r>
    </w:p>
    <w:p w:rsidR="00DE5EA2" w:rsidRDefault="00DE5EA2" w:rsidP="00DE5EA2">
      <w:pPr>
        <w:ind w:firstLine="708"/>
        <w:jc w:val="both"/>
        <w:rPr>
          <w:color w:val="000000"/>
          <w:sz w:val="28"/>
          <w:szCs w:val="28"/>
        </w:rPr>
      </w:pPr>
      <w:r>
        <w:rPr>
          <w:sz w:val="28"/>
          <w:szCs w:val="28"/>
        </w:rPr>
        <w:t xml:space="preserve">4. </w:t>
      </w:r>
      <w:r w:rsidRPr="00D1743A">
        <w:rPr>
          <w:color w:val="000000"/>
          <w:sz w:val="28"/>
          <w:szCs w:val="28"/>
        </w:rPr>
        <w:t>Ликвидационной комиссии (</w:t>
      </w:r>
      <w:r>
        <w:rPr>
          <w:color w:val="000000"/>
          <w:sz w:val="28"/>
          <w:szCs w:val="28"/>
        </w:rPr>
        <w:t xml:space="preserve">Н.М. </w:t>
      </w:r>
      <w:proofErr w:type="spellStart"/>
      <w:r>
        <w:rPr>
          <w:color w:val="000000"/>
          <w:sz w:val="28"/>
          <w:szCs w:val="28"/>
        </w:rPr>
        <w:t>Корбут</w:t>
      </w:r>
      <w:proofErr w:type="spellEnd"/>
      <w:r w:rsidRPr="00D1743A">
        <w:rPr>
          <w:color w:val="000000"/>
          <w:sz w:val="28"/>
          <w:szCs w:val="28"/>
        </w:rPr>
        <w:t>) в установленные</w:t>
      </w:r>
      <w:r w:rsidRPr="00D1743A">
        <w:rPr>
          <w:color w:val="000000"/>
          <w:sz w:val="28"/>
          <w:szCs w:val="28"/>
        </w:rPr>
        <w:br/>
        <w:t>законодательством сроки:</w:t>
      </w:r>
    </w:p>
    <w:p w:rsidR="00DE5EA2" w:rsidRDefault="00DE5EA2" w:rsidP="00DE5EA2">
      <w:pPr>
        <w:ind w:firstLine="708"/>
        <w:jc w:val="both"/>
        <w:rPr>
          <w:color w:val="000000"/>
          <w:sz w:val="28"/>
          <w:szCs w:val="28"/>
        </w:rPr>
      </w:pPr>
      <w:r w:rsidRPr="00D1743A">
        <w:rPr>
          <w:color w:val="000000"/>
          <w:sz w:val="28"/>
          <w:szCs w:val="28"/>
        </w:rPr>
        <w:t>4.1. Направить сообщения о начале процедуры ликвидации</w:t>
      </w:r>
      <w:r w:rsidRPr="00D1743A">
        <w:rPr>
          <w:color w:val="000000"/>
          <w:sz w:val="28"/>
          <w:szCs w:val="28"/>
        </w:rPr>
        <w:br/>
        <w:t>юридического лица и о формировании ликвидационной комиссии в МРИФНС России № 6 по Забайкальскому краю.</w:t>
      </w:r>
    </w:p>
    <w:p w:rsidR="00DE5EA2" w:rsidRDefault="00DE5EA2" w:rsidP="00DE5EA2">
      <w:pPr>
        <w:ind w:firstLine="708"/>
        <w:jc w:val="both"/>
        <w:rPr>
          <w:color w:val="000000"/>
          <w:sz w:val="28"/>
          <w:szCs w:val="28"/>
        </w:rPr>
      </w:pPr>
      <w:r w:rsidRPr="00D1743A">
        <w:rPr>
          <w:color w:val="000000"/>
          <w:sz w:val="28"/>
          <w:szCs w:val="28"/>
        </w:rPr>
        <w:t>4.2. Разместить в «Вестнике государственной регистрации</w:t>
      </w:r>
      <w:proofErr w:type="gramStart"/>
      <w:r w:rsidRPr="00D1743A">
        <w:rPr>
          <w:color w:val="000000"/>
          <w:sz w:val="28"/>
          <w:szCs w:val="28"/>
        </w:rPr>
        <w:t>»о</w:t>
      </w:r>
      <w:proofErr w:type="gramEnd"/>
      <w:r w:rsidRPr="00D1743A">
        <w:rPr>
          <w:color w:val="000000"/>
          <w:sz w:val="28"/>
          <w:szCs w:val="28"/>
        </w:rPr>
        <w:t>бъявление о ликвидации юридического лица.</w:t>
      </w:r>
    </w:p>
    <w:p w:rsidR="00DE5EA2" w:rsidRDefault="00DE5EA2" w:rsidP="00DE5EA2">
      <w:pPr>
        <w:ind w:firstLine="708"/>
        <w:jc w:val="both"/>
        <w:rPr>
          <w:color w:val="000000"/>
          <w:sz w:val="28"/>
          <w:szCs w:val="28"/>
        </w:rPr>
      </w:pPr>
      <w:r w:rsidRPr="00D1743A">
        <w:rPr>
          <w:color w:val="000000"/>
          <w:sz w:val="28"/>
          <w:szCs w:val="28"/>
        </w:rPr>
        <w:t>4.3. Принять меры к выявлению кредиторов и получению</w:t>
      </w:r>
      <w:r w:rsidRPr="00D1743A">
        <w:rPr>
          <w:color w:val="000000"/>
          <w:sz w:val="28"/>
          <w:szCs w:val="28"/>
        </w:rPr>
        <w:br/>
        <w:t>дебиторской задолженности, письменно уведомить кредиторов о ликвидации</w:t>
      </w:r>
      <w:r w:rsidRPr="00D1743A">
        <w:rPr>
          <w:color w:val="000000"/>
          <w:sz w:val="28"/>
          <w:szCs w:val="28"/>
        </w:rPr>
        <w:br/>
        <w:t>юридического лица.</w:t>
      </w:r>
    </w:p>
    <w:p w:rsidR="00DE5EA2" w:rsidRDefault="00DE5EA2" w:rsidP="00DE5EA2">
      <w:pPr>
        <w:ind w:firstLine="708"/>
        <w:jc w:val="both"/>
        <w:rPr>
          <w:color w:val="000000"/>
          <w:sz w:val="28"/>
          <w:szCs w:val="28"/>
        </w:rPr>
      </w:pPr>
      <w:r w:rsidRPr="00D1743A">
        <w:rPr>
          <w:color w:val="000000"/>
          <w:sz w:val="28"/>
          <w:szCs w:val="28"/>
        </w:rPr>
        <w:t xml:space="preserve">4.4. Представить </w:t>
      </w:r>
      <w:proofErr w:type="gramStart"/>
      <w:r w:rsidRPr="00D1743A">
        <w:rPr>
          <w:color w:val="000000"/>
          <w:sz w:val="28"/>
          <w:szCs w:val="28"/>
        </w:rPr>
        <w:t>в МРИ</w:t>
      </w:r>
      <w:proofErr w:type="gramEnd"/>
      <w:r w:rsidRPr="00D1743A">
        <w:rPr>
          <w:color w:val="000000"/>
          <w:sz w:val="28"/>
          <w:szCs w:val="28"/>
        </w:rPr>
        <w:t xml:space="preserve"> ФНС России № 6 по Забайкальскому краю</w:t>
      </w:r>
      <w:r w:rsidRPr="00D1743A">
        <w:rPr>
          <w:color w:val="000000"/>
          <w:sz w:val="28"/>
          <w:szCs w:val="28"/>
        </w:rPr>
        <w:br/>
        <w:t>сообщение о составлении промежуточного ликвидационного баланса, по</w:t>
      </w:r>
      <w:r w:rsidRPr="00D1743A">
        <w:rPr>
          <w:color w:val="000000"/>
          <w:sz w:val="28"/>
          <w:szCs w:val="28"/>
        </w:rPr>
        <w:br/>
        <w:t xml:space="preserve">окончании завершения расчётов с кредиторами </w:t>
      </w:r>
      <w:r>
        <w:rPr>
          <w:color w:val="000000"/>
          <w:sz w:val="28"/>
          <w:szCs w:val="28"/>
        </w:rPr>
        <w:t xml:space="preserve">– заявление </w:t>
      </w:r>
      <w:r w:rsidRPr="00D1743A">
        <w:rPr>
          <w:color w:val="000000"/>
          <w:sz w:val="28"/>
          <w:szCs w:val="28"/>
        </w:rPr>
        <w:t>о</w:t>
      </w:r>
      <w:r w:rsidRPr="00D1743A">
        <w:rPr>
          <w:color w:val="000000"/>
          <w:sz w:val="28"/>
          <w:szCs w:val="28"/>
        </w:rPr>
        <w:br/>
        <w:t xml:space="preserve">государственной регистрации ликвидации </w:t>
      </w:r>
      <w:r>
        <w:rPr>
          <w:color w:val="000000"/>
          <w:sz w:val="28"/>
          <w:szCs w:val="28"/>
        </w:rPr>
        <w:t>общеобразовательного учреждения</w:t>
      </w:r>
      <w:r w:rsidRPr="00D1743A">
        <w:rPr>
          <w:color w:val="000000"/>
          <w:sz w:val="28"/>
          <w:szCs w:val="28"/>
        </w:rPr>
        <w:t>, ликвидационный баланс.</w:t>
      </w:r>
    </w:p>
    <w:p w:rsidR="00DE5EA2" w:rsidRDefault="00DE5EA2" w:rsidP="00DE5EA2">
      <w:pPr>
        <w:ind w:firstLine="708"/>
        <w:jc w:val="both"/>
        <w:rPr>
          <w:color w:val="000000"/>
          <w:sz w:val="28"/>
          <w:szCs w:val="28"/>
        </w:rPr>
      </w:pPr>
      <w:r w:rsidRPr="00D1743A">
        <w:rPr>
          <w:color w:val="000000"/>
          <w:sz w:val="28"/>
          <w:szCs w:val="28"/>
        </w:rPr>
        <w:t xml:space="preserve">4.5. Передать оставшиеся денежные средства </w:t>
      </w:r>
      <w:proofErr w:type="gramStart"/>
      <w:r>
        <w:rPr>
          <w:sz w:val="28"/>
          <w:szCs w:val="28"/>
        </w:rPr>
        <w:t>МОУ</w:t>
      </w:r>
      <w:proofErr w:type="gramEnd"/>
      <w:r>
        <w:rPr>
          <w:sz w:val="28"/>
          <w:szCs w:val="28"/>
        </w:rPr>
        <w:t xml:space="preserve"> НО школа с. Кадая </w:t>
      </w:r>
      <w:r w:rsidRPr="00D1743A">
        <w:rPr>
          <w:color w:val="000000"/>
          <w:sz w:val="28"/>
          <w:szCs w:val="28"/>
        </w:rPr>
        <w:t xml:space="preserve">после удовлетворения требований кредиторов на </w:t>
      </w:r>
      <w:r>
        <w:rPr>
          <w:color w:val="000000"/>
          <w:sz w:val="28"/>
          <w:szCs w:val="28"/>
        </w:rPr>
        <w:t xml:space="preserve">счет </w:t>
      </w:r>
      <w:r w:rsidRPr="00D1743A">
        <w:rPr>
          <w:color w:val="000000"/>
          <w:sz w:val="28"/>
          <w:szCs w:val="28"/>
        </w:rPr>
        <w:br/>
      </w:r>
      <w:r>
        <w:rPr>
          <w:color w:val="000000"/>
          <w:sz w:val="28"/>
          <w:szCs w:val="28"/>
        </w:rPr>
        <w:t>Комитета образования Чернышевского района</w:t>
      </w:r>
      <w:r w:rsidRPr="00D1743A">
        <w:rPr>
          <w:color w:val="000000"/>
          <w:sz w:val="28"/>
          <w:szCs w:val="28"/>
        </w:rPr>
        <w:t>.</w:t>
      </w:r>
    </w:p>
    <w:p w:rsidR="00DE5EA2" w:rsidRDefault="00DE5EA2" w:rsidP="00DE5EA2">
      <w:pPr>
        <w:ind w:firstLine="708"/>
        <w:jc w:val="both"/>
        <w:rPr>
          <w:color w:val="000000"/>
          <w:sz w:val="28"/>
          <w:szCs w:val="28"/>
        </w:rPr>
      </w:pPr>
      <w:r w:rsidRPr="00D1743A">
        <w:rPr>
          <w:color w:val="000000"/>
          <w:sz w:val="28"/>
          <w:szCs w:val="28"/>
        </w:rPr>
        <w:t xml:space="preserve">4.6. Передать движимое и недвижимое имущество </w:t>
      </w:r>
      <w:proofErr w:type="gramStart"/>
      <w:r>
        <w:rPr>
          <w:sz w:val="28"/>
          <w:szCs w:val="28"/>
        </w:rPr>
        <w:t>МОУ</w:t>
      </w:r>
      <w:proofErr w:type="gramEnd"/>
      <w:r>
        <w:rPr>
          <w:sz w:val="28"/>
          <w:szCs w:val="28"/>
        </w:rPr>
        <w:t xml:space="preserve"> НО школа с. Кадая, закрепленное на праве </w:t>
      </w:r>
      <w:r>
        <w:rPr>
          <w:color w:val="000000"/>
          <w:sz w:val="28"/>
          <w:szCs w:val="28"/>
        </w:rPr>
        <w:t xml:space="preserve">оперативного управления, </w:t>
      </w:r>
      <w:r w:rsidRPr="00D1743A">
        <w:rPr>
          <w:color w:val="000000"/>
          <w:sz w:val="28"/>
          <w:szCs w:val="28"/>
        </w:rPr>
        <w:t>после удовлетворения требований кредиторов</w:t>
      </w:r>
      <w:r>
        <w:rPr>
          <w:color w:val="000000"/>
          <w:sz w:val="28"/>
          <w:szCs w:val="28"/>
        </w:rPr>
        <w:t xml:space="preserve"> муниципальному району «Чернышевский район»</w:t>
      </w:r>
      <w:r w:rsidRPr="00D1743A">
        <w:rPr>
          <w:color w:val="000000"/>
          <w:sz w:val="28"/>
          <w:szCs w:val="28"/>
        </w:rPr>
        <w:t>.</w:t>
      </w:r>
    </w:p>
    <w:p w:rsidR="00DE5EA2" w:rsidRDefault="00DE5EA2" w:rsidP="00DE5EA2">
      <w:pPr>
        <w:ind w:firstLine="708"/>
        <w:jc w:val="both"/>
        <w:rPr>
          <w:color w:val="000000"/>
          <w:sz w:val="28"/>
          <w:szCs w:val="28"/>
        </w:rPr>
      </w:pPr>
      <w:r>
        <w:rPr>
          <w:color w:val="000000"/>
          <w:sz w:val="28"/>
          <w:szCs w:val="28"/>
        </w:rPr>
        <w:t xml:space="preserve">4.7. Отделу </w:t>
      </w:r>
      <w:r>
        <w:rPr>
          <w:color w:val="000000"/>
          <w:sz w:val="28"/>
          <w:szCs w:val="28"/>
          <w:shd w:val="clear" w:color="auto" w:fill="FFFFFF"/>
        </w:rPr>
        <w:t xml:space="preserve">муниципального имущества и земельных отношений администрации муниципального района «Чернышевский район» (Т.В. Епифанцева) после окончания процедуры ликвидации </w:t>
      </w:r>
      <w:proofErr w:type="gramStart"/>
      <w:r>
        <w:rPr>
          <w:sz w:val="28"/>
          <w:szCs w:val="28"/>
        </w:rPr>
        <w:t>МОУ</w:t>
      </w:r>
      <w:proofErr w:type="gramEnd"/>
      <w:r>
        <w:rPr>
          <w:sz w:val="28"/>
          <w:szCs w:val="28"/>
        </w:rPr>
        <w:t xml:space="preserve"> НО школа с. Кадая внести соответствующие изменения в Реестр муниципального имущества.</w:t>
      </w:r>
    </w:p>
    <w:p w:rsidR="00DE5EA2" w:rsidRDefault="00DE5EA2" w:rsidP="00DE5EA2">
      <w:pPr>
        <w:ind w:firstLine="708"/>
        <w:jc w:val="both"/>
        <w:rPr>
          <w:color w:val="000000"/>
          <w:sz w:val="28"/>
          <w:szCs w:val="28"/>
        </w:rPr>
      </w:pPr>
      <w:r w:rsidRPr="00D1743A">
        <w:rPr>
          <w:color w:val="000000"/>
          <w:sz w:val="28"/>
          <w:szCs w:val="28"/>
        </w:rPr>
        <w:t>5. Комитету по финансам администрации муниципального района «</w:t>
      </w:r>
      <w:r>
        <w:rPr>
          <w:color w:val="000000"/>
          <w:sz w:val="28"/>
          <w:szCs w:val="28"/>
        </w:rPr>
        <w:t>Чернышевский</w:t>
      </w:r>
      <w:r w:rsidRPr="00D1743A">
        <w:rPr>
          <w:color w:val="000000"/>
          <w:sz w:val="28"/>
          <w:szCs w:val="28"/>
        </w:rPr>
        <w:t xml:space="preserve"> район» (</w:t>
      </w:r>
      <w:r>
        <w:rPr>
          <w:color w:val="000000"/>
          <w:sz w:val="28"/>
          <w:szCs w:val="28"/>
        </w:rPr>
        <w:t>В.Л. Бериева</w:t>
      </w:r>
      <w:r w:rsidRPr="00D1743A">
        <w:rPr>
          <w:color w:val="000000"/>
          <w:sz w:val="28"/>
          <w:szCs w:val="28"/>
        </w:rPr>
        <w:t>) в установленном</w:t>
      </w:r>
      <w:r>
        <w:rPr>
          <w:color w:val="000000"/>
          <w:sz w:val="28"/>
          <w:szCs w:val="28"/>
        </w:rPr>
        <w:t xml:space="preserve"> </w:t>
      </w:r>
      <w:r w:rsidRPr="00D1743A">
        <w:rPr>
          <w:color w:val="000000"/>
          <w:sz w:val="28"/>
          <w:szCs w:val="28"/>
        </w:rPr>
        <w:t>порядке:</w:t>
      </w:r>
    </w:p>
    <w:p w:rsidR="00DE5EA2" w:rsidRDefault="00DE5EA2" w:rsidP="00DE5EA2">
      <w:pPr>
        <w:ind w:firstLine="708"/>
        <w:jc w:val="both"/>
        <w:rPr>
          <w:color w:val="000000"/>
          <w:sz w:val="28"/>
          <w:szCs w:val="28"/>
        </w:rPr>
      </w:pPr>
      <w:r w:rsidRPr="00D1743A">
        <w:rPr>
          <w:color w:val="000000"/>
          <w:sz w:val="28"/>
          <w:szCs w:val="28"/>
        </w:rPr>
        <w:t xml:space="preserve">5.1. Обеспечить выплату компенсаций работникам </w:t>
      </w:r>
      <w:proofErr w:type="gramStart"/>
      <w:r>
        <w:rPr>
          <w:sz w:val="28"/>
          <w:szCs w:val="28"/>
        </w:rPr>
        <w:t>МОУ</w:t>
      </w:r>
      <w:proofErr w:type="gramEnd"/>
      <w:r>
        <w:rPr>
          <w:sz w:val="28"/>
          <w:szCs w:val="28"/>
        </w:rPr>
        <w:t xml:space="preserve"> НО школа с. Кадая </w:t>
      </w:r>
      <w:r w:rsidRPr="00D1743A">
        <w:rPr>
          <w:color w:val="000000"/>
          <w:sz w:val="28"/>
          <w:szCs w:val="28"/>
        </w:rPr>
        <w:t>в связи с расторжением трудового договора при</w:t>
      </w:r>
      <w:r>
        <w:rPr>
          <w:color w:val="000000"/>
          <w:sz w:val="28"/>
          <w:szCs w:val="28"/>
        </w:rPr>
        <w:t xml:space="preserve"> </w:t>
      </w:r>
      <w:r w:rsidRPr="00D1743A">
        <w:rPr>
          <w:color w:val="000000"/>
          <w:sz w:val="28"/>
          <w:szCs w:val="28"/>
        </w:rPr>
        <w:t>ликвидации общеобразовательной организации, предусмотренных Трудовым</w:t>
      </w:r>
      <w:r>
        <w:rPr>
          <w:color w:val="000000"/>
          <w:sz w:val="28"/>
          <w:szCs w:val="28"/>
        </w:rPr>
        <w:t xml:space="preserve"> </w:t>
      </w:r>
      <w:r w:rsidRPr="00D1743A">
        <w:rPr>
          <w:color w:val="000000"/>
          <w:sz w:val="28"/>
          <w:szCs w:val="28"/>
        </w:rPr>
        <w:t>кодексом Р</w:t>
      </w:r>
      <w:r>
        <w:rPr>
          <w:color w:val="000000"/>
          <w:sz w:val="28"/>
          <w:szCs w:val="28"/>
        </w:rPr>
        <w:t>оссийской Федерации</w:t>
      </w:r>
      <w:r w:rsidRPr="00D1743A">
        <w:rPr>
          <w:color w:val="000000"/>
          <w:sz w:val="28"/>
          <w:szCs w:val="28"/>
        </w:rPr>
        <w:t>.</w:t>
      </w:r>
    </w:p>
    <w:p w:rsidR="00DE5EA2" w:rsidRDefault="00DE5EA2" w:rsidP="00DE5EA2">
      <w:pPr>
        <w:ind w:firstLine="708"/>
        <w:jc w:val="both"/>
        <w:rPr>
          <w:color w:val="000000"/>
          <w:sz w:val="28"/>
          <w:szCs w:val="28"/>
        </w:rPr>
      </w:pPr>
      <w:r w:rsidRPr="00D1743A">
        <w:rPr>
          <w:color w:val="000000"/>
          <w:sz w:val="28"/>
          <w:szCs w:val="28"/>
        </w:rPr>
        <w:t>5.2. Обеспечить выделение денежных средств на погашение</w:t>
      </w:r>
      <w:r w:rsidRPr="00D1743A">
        <w:rPr>
          <w:color w:val="000000"/>
          <w:sz w:val="28"/>
          <w:szCs w:val="28"/>
        </w:rPr>
        <w:br/>
        <w:t>кредиторской и дебиторской задолженностей.</w:t>
      </w:r>
    </w:p>
    <w:p w:rsidR="00DE5EA2" w:rsidRDefault="00DE5EA2" w:rsidP="00DE5EA2">
      <w:pPr>
        <w:ind w:firstLine="708"/>
        <w:jc w:val="both"/>
        <w:rPr>
          <w:color w:val="000000"/>
          <w:sz w:val="28"/>
          <w:szCs w:val="28"/>
        </w:rPr>
      </w:pPr>
      <w:r w:rsidRPr="00D1743A">
        <w:rPr>
          <w:color w:val="000000"/>
          <w:sz w:val="28"/>
          <w:szCs w:val="28"/>
        </w:rPr>
        <w:t xml:space="preserve">6. </w:t>
      </w:r>
      <w:r>
        <w:rPr>
          <w:color w:val="000000"/>
          <w:sz w:val="28"/>
          <w:szCs w:val="28"/>
        </w:rPr>
        <w:t>Комитету образования Чернышевского района</w:t>
      </w:r>
      <w:r w:rsidRPr="00D1743A">
        <w:rPr>
          <w:color w:val="000000"/>
          <w:sz w:val="28"/>
          <w:szCs w:val="28"/>
        </w:rPr>
        <w:t xml:space="preserve"> (</w:t>
      </w:r>
      <w:r>
        <w:rPr>
          <w:color w:val="000000"/>
          <w:sz w:val="28"/>
          <w:szCs w:val="28"/>
        </w:rPr>
        <w:t xml:space="preserve">Н.М. </w:t>
      </w:r>
      <w:proofErr w:type="spellStart"/>
      <w:r>
        <w:rPr>
          <w:color w:val="000000"/>
          <w:sz w:val="28"/>
          <w:szCs w:val="28"/>
        </w:rPr>
        <w:t>Корбут</w:t>
      </w:r>
      <w:proofErr w:type="spellEnd"/>
      <w:r w:rsidRPr="00D1743A">
        <w:rPr>
          <w:color w:val="000000"/>
          <w:sz w:val="28"/>
          <w:szCs w:val="28"/>
        </w:rPr>
        <w:t>):</w:t>
      </w:r>
    </w:p>
    <w:p w:rsidR="00DE5EA2" w:rsidRDefault="00DE5EA2" w:rsidP="00DE5EA2">
      <w:pPr>
        <w:ind w:firstLine="708"/>
        <w:jc w:val="both"/>
        <w:rPr>
          <w:color w:val="000000"/>
          <w:sz w:val="28"/>
          <w:szCs w:val="28"/>
        </w:rPr>
      </w:pPr>
      <w:r w:rsidRPr="00D1743A">
        <w:rPr>
          <w:color w:val="000000"/>
          <w:sz w:val="28"/>
          <w:szCs w:val="28"/>
        </w:rPr>
        <w:t>6.1. Прекратить осуществление образовательной деятельности в</w:t>
      </w:r>
      <w:r w:rsidRPr="00D1743A">
        <w:rPr>
          <w:color w:val="000000"/>
          <w:sz w:val="28"/>
          <w:szCs w:val="28"/>
        </w:rPr>
        <w:br/>
      </w:r>
      <w:proofErr w:type="gramStart"/>
      <w:r>
        <w:rPr>
          <w:sz w:val="28"/>
          <w:szCs w:val="28"/>
        </w:rPr>
        <w:t>МОУ</w:t>
      </w:r>
      <w:proofErr w:type="gramEnd"/>
      <w:r>
        <w:rPr>
          <w:sz w:val="28"/>
          <w:szCs w:val="28"/>
        </w:rPr>
        <w:t xml:space="preserve"> НО школа с. Кадая</w:t>
      </w:r>
      <w:r w:rsidRPr="00D1743A">
        <w:rPr>
          <w:color w:val="000000"/>
          <w:sz w:val="28"/>
          <w:szCs w:val="28"/>
        </w:rPr>
        <w:t xml:space="preserve"> в связи с ликвидацией</w:t>
      </w:r>
      <w:r w:rsidRPr="00D1743A">
        <w:rPr>
          <w:color w:val="000000"/>
          <w:sz w:val="28"/>
          <w:szCs w:val="28"/>
        </w:rPr>
        <w:br/>
        <w:t>общеобразовательной организации.</w:t>
      </w:r>
    </w:p>
    <w:p w:rsidR="00DE5EA2" w:rsidRDefault="00DE5EA2" w:rsidP="00DE5EA2">
      <w:pPr>
        <w:ind w:firstLine="708"/>
        <w:jc w:val="both"/>
        <w:rPr>
          <w:color w:val="000000"/>
          <w:sz w:val="28"/>
          <w:szCs w:val="28"/>
        </w:rPr>
      </w:pPr>
      <w:r w:rsidRPr="00D1743A">
        <w:rPr>
          <w:color w:val="000000"/>
          <w:sz w:val="28"/>
          <w:szCs w:val="28"/>
        </w:rPr>
        <w:lastRenderedPageBreak/>
        <w:t>6.</w:t>
      </w:r>
      <w:r>
        <w:rPr>
          <w:color w:val="000000"/>
          <w:sz w:val="28"/>
          <w:szCs w:val="28"/>
        </w:rPr>
        <w:t>2</w:t>
      </w:r>
      <w:r w:rsidRPr="00D1743A">
        <w:rPr>
          <w:color w:val="000000"/>
          <w:sz w:val="28"/>
          <w:szCs w:val="28"/>
        </w:rPr>
        <w:t xml:space="preserve">. Предупредить директора </w:t>
      </w:r>
      <w:proofErr w:type="gramStart"/>
      <w:r>
        <w:rPr>
          <w:sz w:val="28"/>
          <w:szCs w:val="28"/>
        </w:rPr>
        <w:t>МОУ</w:t>
      </w:r>
      <w:proofErr w:type="gramEnd"/>
      <w:r>
        <w:rPr>
          <w:sz w:val="28"/>
          <w:szCs w:val="28"/>
        </w:rPr>
        <w:t xml:space="preserve"> НО школа с. Кадая</w:t>
      </w:r>
      <w:r w:rsidRPr="00D1743A">
        <w:rPr>
          <w:color w:val="000000"/>
          <w:sz w:val="28"/>
          <w:szCs w:val="28"/>
        </w:rPr>
        <w:t xml:space="preserve"> о</w:t>
      </w:r>
      <w:r w:rsidRPr="00D1743A">
        <w:rPr>
          <w:color w:val="000000"/>
          <w:sz w:val="28"/>
          <w:szCs w:val="28"/>
        </w:rPr>
        <w:br/>
        <w:t>предстоящем увольнении в связи с ликвидацией общеобразовательной</w:t>
      </w:r>
      <w:r w:rsidRPr="00D1743A">
        <w:rPr>
          <w:color w:val="000000"/>
          <w:sz w:val="28"/>
          <w:szCs w:val="28"/>
        </w:rPr>
        <w:br/>
        <w:t>организации.</w:t>
      </w:r>
    </w:p>
    <w:p w:rsidR="00DE5EA2" w:rsidRDefault="00DE5EA2" w:rsidP="00DE5EA2">
      <w:pPr>
        <w:ind w:firstLine="708"/>
        <w:jc w:val="both"/>
        <w:rPr>
          <w:color w:val="000000"/>
          <w:sz w:val="28"/>
          <w:szCs w:val="28"/>
        </w:rPr>
      </w:pPr>
      <w:r w:rsidRPr="00D1743A">
        <w:rPr>
          <w:color w:val="000000"/>
          <w:sz w:val="28"/>
          <w:szCs w:val="28"/>
        </w:rPr>
        <w:t>6.</w:t>
      </w:r>
      <w:r>
        <w:rPr>
          <w:color w:val="000000"/>
          <w:sz w:val="28"/>
          <w:szCs w:val="28"/>
        </w:rPr>
        <w:t>3</w:t>
      </w:r>
      <w:r w:rsidRPr="00D1743A">
        <w:rPr>
          <w:color w:val="000000"/>
          <w:sz w:val="28"/>
          <w:szCs w:val="28"/>
        </w:rPr>
        <w:t>. Принять меры по своевременному предупреждению работников</w:t>
      </w:r>
      <w:r w:rsidRPr="00D1743A">
        <w:rPr>
          <w:color w:val="000000"/>
          <w:sz w:val="28"/>
          <w:szCs w:val="28"/>
        </w:rPr>
        <w:br/>
      </w:r>
      <w:proofErr w:type="gramStart"/>
      <w:r>
        <w:rPr>
          <w:sz w:val="28"/>
          <w:szCs w:val="28"/>
        </w:rPr>
        <w:t>МОУ</w:t>
      </w:r>
      <w:proofErr w:type="gramEnd"/>
      <w:r>
        <w:rPr>
          <w:sz w:val="28"/>
          <w:szCs w:val="28"/>
        </w:rPr>
        <w:t xml:space="preserve"> НО школа с. Кадая</w:t>
      </w:r>
      <w:r w:rsidRPr="00D1743A">
        <w:rPr>
          <w:color w:val="000000"/>
          <w:sz w:val="28"/>
          <w:szCs w:val="28"/>
        </w:rPr>
        <w:t xml:space="preserve"> о предстоящем увольнении в связи с</w:t>
      </w:r>
      <w:r w:rsidRPr="00D1743A">
        <w:rPr>
          <w:color w:val="000000"/>
          <w:sz w:val="28"/>
          <w:szCs w:val="28"/>
        </w:rPr>
        <w:br/>
        <w:t>ликвидацией общеобразовательной организации.</w:t>
      </w:r>
    </w:p>
    <w:p w:rsidR="00DE5EA2" w:rsidRDefault="00DE5EA2" w:rsidP="00DE5EA2">
      <w:pPr>
        <w:ind w:firstLine="708"/>
        <w:jc w:val="both"/>
        <w:rPr>
          <w:color w:val="000000"/>
          <w:sz w:val="28"/>
          <w:szCs w:val="28"/>
        </w:rPr>
      </w:pPr>
      <w:r w:rsidRPr="00D1743A">
        <w:rPr>
          <w:color w:val="000000"/>
          <w:sz w:val="28"/>
          <w:szCs w:val="28"/>
        </w:rPr>
        <w:t>6.</w:t>
      </w:r>
      <w:r>
        <w:rPr>
          <w:color w:val="000000"/>
          <w:sz w:val="28"/>
          <w:szCs w:val="28"/>
        </w:rPr>
        <w:t>4</w:t>
      </w:r>
      <w:r w:rsidRPr="00D1743A">
        <w:rPr>
          <w:color w:val="000000"/>
          <w:sz w:val="28"/>
          <w:szCs w:val="28"/>
        </w:rPr>
        <w:t xml:space="preserve">. </w:t>
      </w:r>
      <w:r>
        <w:rPr>
          <w:color w:val="000000"/>
          <w:sz w:val="28"/>
          <w:szCs w:val="28"/>
        </w:rPr>
        <w:t>Проконтролировать</w:t>
      </w:r>
      <w:r w:rsidRPr="00D1743A">
        <w:rPr>
          <w:color w:val="000000"/>
          <w:sz w:val="28"/>
          <w:szCs w:val="28"/>
        </w:rPr>
        <w:t xml:space="preserve"> передачу документации </w:t>
      </w:r>
      <w:proofErr w:type="gramStart"/>
      <w:r>
        <w:rPr>
          <w:sz w:val="28"/>
          <w:szCs w:val="28"/>
        </w:rPr>
        <w:t>МОУ</w:t>
      </w:r>
      <w:proofErr w:type="gramEnd"/>
      <w:r>
        <w:rPr>
          <w:sz w:val="28"/>
          <w:szCs w:val="28"/>
        </w:rPr>
        <w:t xml:space="preserve"> НО школа с. Кадая</w:t>
      </w:r>
      <w:r w:rsidRPr="00D1743A">
        <w:rPr>
          <w:color w:val="000000"/>
          <w:sz w:val="28"/>
          <w:szCs w:val="28"/>
        </w:rPr>
        <w:t xml:space="preserve"> в архив </w:t>
      </w:r>
      <w:r>
        <w:rPr>
          <w:color w:val="000000"/>
          <w:sz w:val="28"/>
          <w:szCs w:val="28"/>
        </w:rPr>
        <w:t>муниципального района «Чернышевский район»</w:t>
      </w:r>
      <w:r w:rsidRPr="00D1743A">
        <w:rPr>
          <w:color w:val="000000"/>
          <w:sz w:val="28"/>
          <w:szCs w:val="28"/>
        </w:rPr>
        <w:t>.</w:t>
      </w:r>
    </w:p>
    <w:p w:rsidR="00DE5EA2" w:rsidRDefault="00DE5EA2" w:rsidP="00DE5EA2">
      <w:pPr>
        <w:ind w:firstLine="708"/>
        <w:jc w:val="both"/>
        <w:rPr>
          <w:sz w:val="28"/>
          <w:szCs w:val="28"/>
        </w:rPr>
      </w:pPr>
      <w:r>
        <w:rPr>
          <w:color w:val="000000"/>
          <w:sz w:val="28"/>
          <w:szCs w:val="28"/>
        </w:rPr>
        <w:t xml:space="preserve">6.5. </w:t>
      </w:r>
      <w:r>
        <w:rPr>
          <w:sz w:val="28"/>
          <w:szCs w:val="28"/>
        </w:rPr>
        <w:t xml:space="preserve">Принять меры к выявлению кредиторов и получению дебиторской задолженности, письменно уведомить кредиторов о прекращении деятельности юридического лица </w:t>
      </w:r>
      <w:proofErr w:type="gramStart"/>
      <w:r>
        <w:rPr>
          <w:sz w:val="28"/>
          <w:szCs w:val="28"/>
        </w:rPr>
        <w:t>МОУ</w:t>
      </w:r>
      <w:proofErr w:type="gramEnd"/>
      <w:r>
        <w:rPr>
          <w:sz w:val="28"/>
          <w:szCs w:val="28"/>
        </w:rPr>
        <w:t xml:space="preserve"> НО школа с. Кадая.</w:t>
      </w:r>
    </w:p>
    <w:p w:rsidR="00DE5EA2" w:rsidRDefault="00DE5EA2" w:rsidP="00DE5EA2">
      <w:pPr>
        <w:ind w:firstLine="708"/>
        <w:jc w:val="both"/>
        <w:rPr>
          <w:sz w:val="28"/>
          <w:szCs w:val="28"/>
        </w:rPr>
      </w:pPr>
      <w:r>
        <w:rPr>
          <w:sz w:val="28"/>
          <w:szCs w:val="28"/>
        </w:rPr>
        <w:t xml:space="preserve">6.6. В срок до 01 августа </w:t>
      </w:r>
      <w:r w:rsidRPr="00DB1054">
        <w:rPr>
          <w:sz w:val="28"/>
          <w:szCs w:val="28"/>
        </w:rPr>
        <w:t>2018</w:t>
      </w:r>
      <w:r>
        <w:rPr>
          <w:sz w:val="28"/>
          <w:szCs w:val="28"/>
        </w:rPr>
        <w:t xml:space="preserve"> года подготовить и представить в администрацию муниципального района «Чернышевский район» для утверждения передаточный акт, содержащий сведения о правопреемстве по всем обязательствам ликвидируемого учреждения.</w:t>
      </w:r>
    </w:p>
    <w:p w:rsidR="00DE5EA2" w:rsidRPr="00DC3BC7" w:rsidRDefault="00DE5EA2" w:rsidP="00DE5EA2">
      <w:pPr>
        <w:pStyle w:val="a8"/>
        <w:spacing w:before="0" w:beforeAutospacing="0" w:after="0" w:afterAutospacing="0"/>
        <w:ind w:firstLine="709"/>
        <w:jc w:val="both"/>
        <w:rPr>
          <w:sz w:val="28"/>
          <w:szCs w:val="28"/>
        </w:rPr>
      </w:pPr>
      <w:r>
        <w:rPr>
          <w:sz w:val="28"/>
          <w:szCs w:val="28"/>
        </w:rPr>
        <w:t>7. Настоящее постановление вступает в силу после его             официального опубликования (обнародования)</w:t>
      </w:r>
      <w:r w:rsidRPr="00DC3BC7">
        <w:rPr>
          <w:sz w:val="28"/>
          <w:szCs w:val="28"/>
        </w:rPr>
        <w:t xml:space="preserve">. </w:t>
      </w:r>
    </w:p>
    <w:p w:rsidR="00DE5EA2" w:rsidRPr="00F00E96" w:rsidRDefault="00DE5EA2" w:rsidP="00DE5EA2">
      <w:pPr>
        <w:ind w:firstLine="709"/>
        <w:jc w:val="both"/>
        <w:rPr>
          <w:sz w:val="28"/>
          <w:szCs w:val="28"/>
        </w:rPr>
      </w:pPr>
      <w:r>
        <w:rPr>
          <w:sz w:val="28"/>
          <w:szCs w:val="28"/>
        </w:rPr>
        <w:t xml:space="preserve">8. </w:t>
      </w:r>
      <w:r w:rsidRPr="00F00E96">
        <w:rPr>
          <w:sz w:val="28"/>
          <w:szCs w:val="28"/>
          <w:shd w:val="clear" w:color="auto" w:fill="FFFFFF"/>
        </w:rPr>
        <w:t>Настоящее постановление опубликовать в газете «Наше время» и раз</w:t>
      </w:r>
      <w:r>
        <w:rPr>
          <w:sz w:val="28"/>
          <w:szCs w:val="28"/>
          <w:shd w:val="clear" w:color="auto" w:fill="FFFFFF"/>
        </w:rPr>
        <w:t xml:space="preserve">местить на официальном сайте </w:t>
      </w:r>
      <w:proofErr w:type="spellStart"/>
      <w:r>
        <w:rPr>
          <w:sz w:val="28"/>
          <w:szCs w:val="28"/>
          <w:shd w:val="clear" w:color="auto" w:fill="FFFFFF"/>
        </w:rPr>
        <w:t>чернышевск</w:t>
      </w:r>
      <w:proofErr w:type="gramStart"/>
      <w:r w:rsidRPr="00F00E96">
        <w:rPr>
          <w:sz w:val="28"/>
          <w:szCs w:val="28"/>
          <w:shd w:val="clear" w:color="auto" w:fill="FFFFFF"/>
        </w:rPr>
        <w:t>.з</w:t>
      </w:r>
      <w:proofErr w:type="gramEnd"/>
      <w:r w:rsidRPr="00F00E96">
        <w:rPr>
          <w:sz w:val="28"/>
          <w:szCs w:val="28"/>
          <w:shd w:val="clear" w:color="auto" w:fill="FFFFFF"/>
        </w:rPr>
        <w:t>абайкальскийкрай.рф</w:t>
      </w:r>
      <w:proofErr w:type="spellEnd"/>
      <w:r w:rsidRPr="00F00E96">
        <w:rPr>
          <w:sz w:val="28"/>
          <w:szCs w:val="28"/>
          <w:shd w:val="clear" w:color="auto" w:fill="FFFFFF"/>
        </w:rPr>
        <w:t xml:space="preserve"> в разделе </w:t>
      </w:r>
      <w:r>
        <w:rPr>
          <w:sz w:val="28"/>
          <w:szCs w:val="28"/>
          <w:shd w:val="clear" w:color="auto" w:fill="FFFFFF"/>
        </w:rPr>
        <w:t>Документы</w:t>
      </w:r>
      <w:r w:rsidRPr="00F00E96">
        <w:rPr>
          <w:sz w:val="28"/>
          <w:szCs w:val="28"/>
          <w:shd w:val="clear" w:color="auto" w:fill="FFFFFF"/>
        </w:rPr>
        <w:t>.</w:t>
      </w:r>
    </w:p>
    <w:p w:rsidR="00DE5EA2" w:rsidRPr="00A648F9" w:rsidRDefault="00DE5EA2" w:rsidP="00DE5EA2">
      <w:pPr>
        <w:ind w:firstLine="708"/>
        <w:jc w:val="both"/>
        <w:rPr>
          <w:sz w:val="28"/>
          <w:szCs w:val="28"/>
        </w:rPr>
      </w:pPr>
      <w:r>
        <w:rPr>
          <w:sz w:val="28"/>
          <w:szCs w:val="28"/>
        </w:rPr>
        <w:t xml:space="preserve">9. </w:t>
      </w:r>
      <w:proofErr w:type="gramStart"/>
      <w:r w:rsidRPr="00A648F9">
        <w:rPr>
          <w:sz w:val="28"/>
          <w:szCs w:val="28"/>
        </w:rPr>
        <w:t>Контроль за</w:t>
      </w:r>
      <w:proofErr w:type="gramEnd"/>
      <w:r w:rsidRPr="00A648F9">
        <w:rPr>
          <w:sz w:val="28"/>
          <w:szCs w:val="28"/>
        </w:rPr>
        <w:t xml:space="preserve"> выполнением </w:t>
      </w:r>
      <w:r>
        <w:rPr>
          <w:sz w:val="28"/>
          <w:szCs w:val="28"/>
        </w:rPr>
        <w:t>настоящего постановления</w:t>
      </w:r>
      <w:r w:rsidRPr="00A648F9">
        <w:rPr>
          <w:sz w:val="28"/>
          <w:szCs w:val="28"/>
        </w:rPr>
        <w:t xml:space="preserve"> возложить на </w:t>
      </w:r>
      <w:r>
        <w:rPr>
          <w:sz w:val="28"/>
          <w:szCs w:val="28"/>
        </w:rPr>
        <w:t>председателя Комитета образования Чернышевского района</w:t>
      </w:r>
      <w:r w:rsidRPr="00A648F9">
        <w:rPr>
          <w:sz w:val="28"/>
          <w:szCs w:val="28"/>
        </w:rPr>
        <w:t>.</w:t>
      </w:r>
    </w:p>
    <w:p w:rsidR="00E36B13" w:rsidRDefault="00E36B13" w:rsidP="00D97989">
      <w:pPr>
        <w:jc w:val="both"/>
        <w:rPr>
          <w:bCs/>
          <w:sz w:val="28"/>
          <w:szCs w:val="28"/>
        </w:rPr>
      </w:pPr>
    </w:p>
    <w:p w:rsidR="00DE5EA2" w:rsidRDefault="00DE5EA2"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BD7AC6">
      <w:pPr>
        <w:jc w:val="both"/>
        <w:rPr>
          <w:spacing w:val="-1"/>
          <w:sz w:val="28"/>
          <w:szCs w:val="28"/>
        </w:rPr>
      </w:pPr>
    </w:p>
    <w:p w:rsidR="00DE5EA2" w:rsidRDefault="00DE5EA2" w:rsidP="00DE5EA2">
      <w:pPr>
        <w:shd w:val="clear" w:color="auto" w:fill="FFFFFF"/>
        <w:autoSpaceDE w:val="0"/>
        <w:autoSpaceDN w:val="0"/>
        <w:adjustRightInd w:val="0"/>
        <w:jc w:val="right"/>
        <w:rPr>
          <w:bCs/>
          <w:color w:val="000000"/>
        </w:rPr>
      </w:pPr>
    </w:p>
    <w:p w:rsidR="00DE5EA2" w:rsidRDefault="00DE5EA2" w:rsidP="00DE5EA2">
      <w:pPr>
        <w:shd w:val="clear" w:color="auto" w:fill="FFFFFF"/>
        <w:autoSpaceDE w:val="0"/>
        <w:autoSpaceDN w:val="0"/>
        <w:adjustRightInd w:val="0"/>
        <w:jc w:val="right"/>
        <w:rPr>
          <w:bCs/>
          <w:color w:val="000000"/>
        </w:rPr>
      </w:pPr>
      <w:r w:rsidRPr="0047077C">
        <w:rPr>
          <w:bCs/>
          <w:color w:val="000000"/>
        </w:rPr>
        <w:lastRenderedPageBreak/>
        <w:t xml:space="preserve">Приложение </w:t>
      </w:r>
    </w:p>
    <w:p w:rsidR="00DE5EA2" w:rsidRDefault="00DE5EA2" w:rsidP="00DE5EA2">
      <w:pPr>
        <w:shd w:val="clear" w:color="auto" w:fill="FFFFFF"/>
        <w:autoSpaceDE w:val="0"/>
        <w:autoSpaceDN w:val="0"/>
        <w:adjustRightInd w:val="0"/>
        <w:jc w:val="right"/>
        <w:rPr>
          <w:bCs/>
          <w:color w:val="000000"/>
        </w:rPr>
      </w:pPr>
      <w:r w:rsidRPr="0047077C">
        <w:rPr>
          <w:bCs/>
          <w:color w:val="000000"/>
        </w:rPr>
        <w:t>к постановлению</w:t>
      </w:r>
      <w:r>
        <w:rPr>
          <w:bCs/>
          <w:color w:val="000000"/>
        </w:rPr>
        <w:t xml:space="preserve"> </w:t>
      </w:r>
      <w:r w:rsidRPr="0047077C">
        <w:rPr>
          <w:bCs/>
          <w:color w:val="000000"/>
        </w:rPr>
        <w:t xml:space="preserve">администрации </w:t>
      </w:r>
    </w:p>
    <w:p w:rsidR="00DE5EA2" w:rsidRPr="0047077C" w:rsidRDefault="00DE5EA2" w:rsidP="00DE5EA2">
      <w:pPr>
        <w:shd w:val="clear" w:color="auto" w:fill="FFFFFF"/>
        <w:autoSpaceDE w:val="0"/>
        <w:autoSpaceDN w:val="0"/>
        <w:adjustRightInd w:val="0"/>
        <w:jc w:val="right"/>
        <w:rPr>
          <w:bCs/>
          <w:color w:val="000000"/>
        </w:rPr>
      </w:pPr>
      <w:r w:rsidRPr="0047077C">
        <w:rPr>
          <w:bCs/>
          <w:color w:val="000000"/>
        </w:rPr>
        <w:t>муниципального района</w:t>
      </w:r>
    </w:p>
    <w:p w:rsidR="00DE5EA2" w:rsidRPr="0047077C" w:rsidRDefault="00DE5EA2" w:rsidP="00DE5EA2">
      <w:pPr>
        <w:shd w:val="clear" w:color="auto" w:fill="FFFFFF"/>
        <w:autoSpaceDE w:val="0"/>
        <w:autoSpaceDN w:val="0"/>
        <w:adjustRightInd w:val="0"/>
        <w:jc w:val="right"/>
        <w:rPr>
          <w:bCs/>
          <w:color w:val="000000"/>
        </w:rPr>
      </w:pPr>
      <w:r w:rsidRPr="0047077C">
        <w:rPr>
          <w:bCs/>
          <w:color w:val="000000"/>
        </w:rPr>
        <w:t xml:space="preserve"> «Чернышевский район» </w:t>
      </w:r>
    </w:p>
    <w:p w:rsidR="00DE5EA2" w:rsidRPr="0047077C" w:rsidRDefault="00DE5EA2" w:rsidP="00DE5EA2">
      <w:pPr>
        <w:shd w:val="clear" w:color="auto" w:fill="FFFFFF"/>
        <w:autoSpaceDE w:val="0"/>
        <w:autoSpaceDN w:val="0"/>
        <w:adjustRightInd w:val="0"/>
        <w:jc w:val="right"/>
        <w:rPr>
          <w:bCs/>
          <w:color w:val="000000"/>
        </w:rPr>
      </w:pPr>
      <w:r w:rsidRPr="0047077C">
        <w:rPr>
          <w:bCs/>
          <w:color w:val="000000"/>
        </w:rPr>
        <w:t xml:space="preserve">от  </w:t>
      </w:r>
      <w:r>
        <w:rPr>
          <w:bCs/>
          <w:color w:val="000000"/>
        </w:rPr>
        <w:t>27 апреля 2018г.</w:t>
      </w:r>
      <w:r w:rsidRPr="0047077C">
        <w:rPr>
          <w:bCs/>
          <w:color w:val="000000"/>
        </w:rPr>
        <w:t xml:space="preserve"> №</w:t>
      </w:r>
      <w:r>
        <w:rPr>
          <w:bCs/>
          <w:color w:val="000000"/>
        </w:rPr>
        <w:t xml:space="preserve"> 206</w:t>
      </w:r>
    </w:p>
    <w:p w:rsidR="00DE5EA2" w:rsidRDefault="00DE5EA2" w:rsidP="00DE5EA2">
      <w:pPr>
        <w:shd w:val="clear" w:color="auto" w:fill="FFFFFF"/>
        <w:autoSpaceDE w:val="0"/>
        <w:autoSpaceDN w:val="0"/>
        <w:adjustRightInd w:val="0"/>
        <w:jc w:val="right"/>
        <w:rPr>
          <w:b/>
          <w:bCs/>
          <w:color w:val="000000"/>
          <w:sz w:val="28"/>
          <w:szCs w:val="28"/>
        </w:rPr>
      </w:pPr>
    </w:p>
    <w:p w:rsidR="00DE5EA2" w:rsidRPr="008272B2" w:rsidRDefault="00DE5EA2" w:rsidP="00DE5EA2">
      <w:pPr>
        <w:shd w:val="clear" w:color="auto" w:fill="FFFFFF"/>
        <w:autoSpaceDE w:val="0"/>
        <w:autoSpaceDN w:val="0"/>
        <w:adjustRightInd w:val="0"/>
        <w:jc w:val="center"/>
        <w:rPr>
          <w:b/>
          <w:bCs/>
          <w:color w:val="000000"/>
          <w:sz w:val="26"/>
          <w:szCs w:val="26"/>
        </w:rPr>
      </w:pPr>
      <w:r w:rsidRPr="008272B2">
        <w:rPr>
          <w:b/>
          <w:bCs/>
          <w:color w:val="000000"/>
          <w:sz w:val="26"/>
          <w:szCs w:val="26"/>
        </w:rPr>
        <w:t xml:space="preserve">Перечень мероприятий, необходимых для проведения процедуры ликвидации </w:t>
      </w:r>
      <w:r>
        <w:rPr>
          <w:b/>
          <w:bCs/>
          <w:color w:val="000000"/>
          <w:sz w:val="26"/>
          <w:szCs w:val="26"/>
        </w:rPr>
        <w:t>Муниципального общеобразовательного учреждения начальной общеобразовательной школы с. Кадая</w:t>
      </w:r>
    </w:p>
    <w:p w:rsidR="00DE5EA2" w:rsidRPr="00A648F9" w:rsidRDefault="00DE5EA2" w:rsidP="00DE5EA2">
      <w:pPr>
        <w:shd w:val="clear" w:color="auto" w:fill="FFFFFF"/>
        <w:autoSpaceDE w:val="0"/>
        <w:autoSpaceDN w:val="0"/>
        <w:adjustRightInd w:val="0"/>
        <w:jc w:val="center"/>
        <w:rPr>
          <w:b/>
          <w:bCs/>
          <w:color w:val="000000"/>
          <w:sz w:val="28"/>
          <w:szCs w:val="28"/>
        </w:rPr>
      </w:pPr>
    </w:p>
    <w:tbl>
      <w:tblPr>
        <w:tblStyle w:val="a4"/>
        <w:tblW w:w="0" w:type="auto"/>
        <w:tblLook w:val="04A0"/>
      </w:tblPr>
      <w:tblGrid>
        <w:gridCol w:w="4077"/>
        <w:gridCol w:w="3245"/>
        <w:gridCol w:w="2100"/>
      </w:tblGrid>
      <w:tr w:rsidR="00DE5EA2" w:rsidRPr="008272B2" w:rsidTr="00DE5EA2">
        <w:tc>
          <w:tcPr>
            <w:tcW w:w="4077" w:type="dxa"/>
          </w:tcPr>
          <w:p w:rsidR="00DE5EA2" w:rsidRPr="008272B2" w:rsidRDefault="00DE5EA2" w:rsidP="003806E3">
            <w:pPr>
              <w:jc w:val="center"/>
              <w:rPr>
                <w:b/>
              </w:rPr>
            </w:pPr>
            <w:r w:rsidRPr="008272B2">
              <w:rPr>
                <w:b/>
              </w:rPr>
              <w:t>Мероприятие</w:t>
            </w:r>
          </w:p>
        </w:tc>
        <w:tc>
          <w:tcPr>
            <w:tcW w:w="3245" w:type="dxa"/>
          </w:tcPr>
          <w:p w:rsidR="00DE5EA2" w:rsidRPr="008272B2" w:rsidRDefault="00DE5EA2" w:rsidP="003806E3">
            <w:pPr>
              <w:jc w:val="center"/>
              <w:rPr>
                <w:b/>
              </w:rPr>
            </w:pPr>
            <w:r w:rsidRPr="008272B2">
              <w:rPr>
                <w:b/>
              </w:rPr>
              <w:t>Срок проведения</w:t>
            </w:r>
          </w:p>
        </w:tc>
        <w:tc>
          <w:tcPr>
            <w:tcW w:w="2100" w:type="dxa"/>
          </w:tcPr>
          <w:p w:rsidR="00DE5EA2" w:rsidRPr="008272B2" w:rsidRDefault="00DE5EA2" w:rsidP="003806E3">
            <w:pPr>
              <w:jc w:val="center"/>
              <w:rPr>
                <w:b/>
              </w:rPr>
            </w:pPr>
            <w:r w:rsidRPr="008272B2">
              <w:rPr>
                <w:b/>
              </w:rPr>
              <w:t>Ответственные</w:t>
            </w:r>
            <w:r>
              <w:rPr>
                <w:b/>
              </w:rPr>
              <w:t xml:space="preserve"> лица</w:t>
            </w:r>
          </w:p>
        </w:tc>
      </w:tr>
      <w:tr w:rsidR="00DE5EA2" w:rsidRPr="008272B2" w:rsidTr="00DE5EA2">
        <w:tc>
          <w:tcPr>
            <w:tcW w:w="4077" w:type="dxa"/>
          </w:tcPr>
          <w:p w:rsidR="00DE5EA2" w:rsidRPr="008272B2" w:rsidRDefault="00DE5EA2" w:rsidP="003806E3">
            <w:pPr>
              <w:jc w:val="center"/>
            </w:pPr>
            <w:r w:rsidRPr="008272B2">
              <w:rPr>
                <w:color w:val="000000"/>
              </w:rPr>
              <w:t>Предварительный опрос родителей (законных представителей)</w:t>
            </w:r>
            <w:r>
              <w:rPr>
                <w:color w:val="000000"/>
              </w:rPr>
              <w:t xml:space="preserve"> обучающихся</w:t>
            </w:r>
            <w:r w:rsidRPr="008272B2">
              <w:rPr>
                <w:color w:val="000000"/>
              </w:rPr>
              <w:t xml:space="preserve"> о планируемом переходе обучающихся в другую образовательную организацию после ликвидации ОО</w:t>
            </w:r>
          </w:p>
        </w:tc>
        <w:tc>
          <w:tcPr>
            <w:tcW w:w="3245" w:type="dxa"/>
          </w:tcPr>
          <w:p w:rsidR="00DE5EA2" w:rsidRPr="008272B2" w:rsidRDefault="00DE5EA2" w:rsidP="003806E3">
            <w:pPr>
              <w:jc w:val="center"/>
            </w:pPr>
            <w:r>
              <w:t>апрель 2018 года</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Направление в налоговый орган сообщения о начале процедуры</w:t>
            </w:r>
            <w:r w:rsidRPr="008272B2">
              <w:rPr>
                <w:color w:val="000000"/>
              </w:rPr>
              <w:br/>
              <w:t>ликвидации по форме Р15001 «Уведомление о ликвидации</w:t>
            </w:r>
            <w:r w:rsidRPr="008272B2">
              <w:rPr>
                <w:color w:val="000000"/>
              </w:rPr>
              <w:br/>
              <w:t>юридического лица»</w:t>
            </w:r>
          </w:p>
        </w:tc>
        <w:tc>
          <w:tcPr>
            <w:tcW w:w="3245" w:type="dxa"/>
          </w:tcPr>
          <w:p w:rsidR="00DE5EA2" w:rsidRPr="008272B2" w:rsidRDefault="00DE5EA2" w:rsidP="003806E3">
            <w:pPr>
              <w:jc w:val="center"/>
            </w:pPr>
            <w:r w:rsidRPr="008272B2">
              <w:rPr>
                <w:color w:val="000000"/>
              </w:rPr>
              <w:t>Уведомление составляется и</w:t>
            </w:r>
            <w:r w:rsidRPr="008272B2">
              <w:rPr>
                <w:color w:val="000000"/>
              </w:rPr>
              <w:br/>
              <w:t>направляется в течение трех</w:t>
            </w:r>
            <w:r w:rsidRPr="008272B2">
              <w:rPr>
                <w:color w:val="000000"/>
              </w:rPr>
              <w:br/>
              <w:t>рабочих дней после принятия</w:t>
            </w:r>
            <w:r w:rsidRPr="008272B2">
              <w:rPr>
                <w:color w:val="000000"/>
              </w:rPr>
              <w:br/>
              <w:t>решения о ликвидации</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Направление в налоговый орган сообщения о формировании</w:t>
            </w:r>
            <w:r w:rsidRPr="008272B2">
              <w:rPr>
                <w:color w:val="000000"/>
              </w:rPr>
              <w:br/>
              <w:t>ликвидационной комиссии по форме Р15001 «Уведомление о</w:t>
            </w:r>
            <w:r w:rsidRPr="008272B2">
              <w:rPr>
                <w:color w:val="000000"/>
              </w:rPr>
              <w:br/>
              <w:t>ликвидации юридического лица»</w:t>
            </w:r>
          </w:p>
        </w:tc>
        <w:tc>
          <w:tcPr>
            <w:tcW w:w="3245" w:type="dxa"/>
          </w:tcPr>
          <w:p w:rsidR="00DE5EA2" w:rsidRPr="008272B2" w:rsidRDefault="00DE5EA2" w:rsidP="003806E3">
            <w:pPr>
              <w:jc w:val="center"/>
            </w:pPr>
            <w:r w:rsidRPr="008272B2">
              <w:rPr>
                <w:color w:val="000000"/>
              </w:rPr>
              <w:t>Уведомление составляется и направляется в течение трех</w:t>
            </w:r>
            <w:r w:rsidRPr="008272B2">
              <w:rPr>
                <w:color w:val="000000"/>
              </w:rPr>
              <w:br/>
              <w:t>рабочих дней после принятия</w:t>
            </w:r>
            <w:r w:rsidRPr="008272B2">
              <w:rPr>
                <w:color w:val="000000"/>
              </w:rPr>
              <w:br/>
              <w:t>решения о создании ликвидационной комиссии</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Размещение в журнале "Вестник государственной регистрации"</w:t>
            </w:r>
            <w:r w:rsidRPr="008272B2">
              <w:rPr>
                <w:color w:val="000000"/>
              </w:rPr>
              <w:br/>
              <w:t>уведомления о ликвидации ОУ и о порядке и сроках заявления</w:t>
            </w:r>
            <w:r w:rsidRPr="008272B2">
              <w:rPr>
                <w:color w:val="000000"/>
              </w:rPr>
              <w:br/>
              <w:t>требований его кредиторов</w:t>
            </w:r>
          </w:p>
        </w:tc>
        <w:tc>
          <w:tcPr>
            <w:tcW w:w="3245" w:type="dxa"/>
          </w:tcPr>
          <w:p w:rsidR="00DE5EA2" w:rsidRPr="008272B2" w:rsidRDefault="00DE5EA2" w:rsidP="003806E3">
            <w:pPr>
              <w:jc w:val="center"/>
            </w:pPr>
            <w:r w:rsidRPr="008272B2">
              <w:rPr>
                <w:color w:val="000000"/>
              </w:rPr>
              <w:t xml:space="preserve">В течение </w:t>
            </w:r>
            <w:r>
              <w:rPr>
                <w:color w:val="000000"/>
              </w:rPr>
              <w:t>пятнадцати</w:t>
            </w:r>
            <w:r w:rsidRPr="008272B2">
              <w:rPr>
                <w:color w:val="000000"/>
              </w:rPr>
              <w:br/>
              <w:t>дней со дня</w:t>
            </w:r>
            <w:r w:rsidRPr="008272B2">
              <w:rPr>
                <w:color w:val="000000"/>
              </w:rPr>
              <w:br/>
              <w:t>принятия решения</w:t>
            </w:r>
            <w:r w:rsidRPr="008272B2">
              <w:rPr>
                <w:color w:val="000000"/>
              </w:rPr>
              <w:br/>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 xml:space="preserve">Уведомление директора </w:t>
            </w:r>
            <w:proofErr w:type="gramStart"/>
            <w:r>
              <w:rPr>
                <w:color w:val="000000"/>
              </w:rPr>
              <w:t>МОУ</w:t>
            </w:r>
            <w:proofErr w:type="gramEnd"/>
            <w:r>
              <w:rPr>
                <w:color w:val="000000"/>
              </w:rPr>
              <w:t xml:space="preserve"> НО школа с. Кадая</w:t>
            </w:r>
            <w:r w:rsidRPr="008272B2">
              <w:rPr>
                <w:color w:val="000000"/>
              </w:rPr>
              <w:t xml:space="preserve"> о</w:t>
            </w:r>
            <w:r w:rsidRPr="008272B2">
              <w:rPr>
                <w:color w:val="000000"/>
              </w:rPr>
              <w:br/>
              <w:t>предстоящей ликвидации</w:t>
            </w:r>
          </w:p>
        </w:tc>
        <w:tc>
          <w:tcPr>
            <w:tcW w:w="3245" w:type="dxa"/>
          </w:tcPr>
          <w:p w:rsidR="00DE5EA2" w:rsidRPr="008272B2" w:rsidRDefault="00DE5EA2" w:rsidP="003806E3">
            <w:pPr>
              <w:jc w:val="center"/>
            </w:pPr>
            <w:r w:rsidRPr="008272B2">
              <w:t>Не менее чем за два месяца до увольнения</w:t>
            </w:r>
          </w:p>
        </w:tc>
        <w:tc>
          <w:tcPr>
            <w:tcW w:w="2100" w:type="dxa"/>
          </w:tcPr>
          <w:p w:rsidR="00DE5EA2" w:rsidRPr="008272B2" w:rsidRDefault="00DE5EA2" w:rsidP="003806E3">
            <w:pPr>
              <w:jc w:val="center"/>
            </w:pPr>
            <w:r w:rsidRPr="00A959C1">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 xml:space="preserve">Уведомление работников о предстоящей ликвидации. </w:t>
            </w:r>
            <w:r w:rsidRPr="008272B2">
              <w:rPr>
                <w:color w:val="000000"/>
              </w:rPr>
              <w:br/>
              <w:t>Уведомление органа первичной профсоюзной организации о проведении мероприятий по ликвидации ОО.</w:t>
            </w:r>
          </w:p>
        </w:tc>
        <w:tc>
          <w:tcPr>
            <w:tcW w:w="3245" w:type="dxa"/>
          </w:tcPr>
          <w:p w:rsidR="00DE5EA2" w:rsidRPr="008272B2" w:rsidRDefault="00DE5EA2" w:rsidP="003806E3">
            <w:pPr>
              <w:jc w:val="center"/>
            </w:pPr>
            <w:r w:rsidRPr="008272B2">
              <w:t>Не менее чем за два месяца до увольнения</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Уведомление Центра занятости населения данные о</w:t>
            </w:r>
            <w:r w:rsidRPr="008272B2">
              <w:rPr>
                <w:color w:val="000000"/>
              </w:rPr>
              <w:br/>
              <w:t>высвобождаемых работниках</w:t>
            </w:r>
          </w:p>
        </w:tc>
        <w:tc>
          <w:tcPr>
            <w:tcW w:w="3245" w:type="dxa"/>
          </w:tcPr>
          <w:p w:rsidR="00DE5EA2" w:rsidRPr="008272B2" w:rsidRDefault="00DE5EA2" w:rsidP="003806E3">
            <w:pPr>
              <w:jc w:val="center"/>
            </w:pPr>
            <w:r w:rsidRPr="008272B2">
              <w:t>Не менее чем за два месяца до увольнения</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Направление уведомления во внебюджетные фонды -</w:t>
            </w:r>
            <w:r w:rsidRPr="008272B2">
              <w:rPr>
                <w:color w:val="000000"/>
              </w:rPr>
              <w:br/>
              <w:t>Пенсионный фонд РФ и Фонд социального страхования России</w:t>
            </w:r>
          </w:p>
        </w:tc>
        <w:tc>
          <w:tcPr>
            <w:tcW w:w="3245" w:type="dxa"/>
          </w:tcPr>
          <w:p w:rsidR="00DE5EA2" w:rsidRPr="008272B2" w:rsidRDefault="00DE5EA2" w:rsidP="003806E3">
            <w:pPr>
              <w:jc w:val="center"/>
            </w:pPr>
            <w:r w:rsidRPr="008272B2">
              <w:rPr>
                <w:color w:val="000000"/>
              </w:rPr>
              <w:t>В течение трех</w:t>
            </w:r>
            <w:r w:rsidRPr="008272B2">
              <w:rPr>
                <w:color w:val="000000"/>
              </w:rPr>
              <w:br/>
              <w:t>дней со дня</w:t>
            </w:r>
            <w:r w:rsidRPr="008272B2">
              <w:rPr>
                <w:color w:val="000000"/>
              </w:rPr>
              <w:br/>
              <w:t>принятия решения</w:t>
            </w:r>
            <w:r w:rsidRPr="008272B2">
              <w:rPr>
                <w:color w:val="000000"/>
              </w:rPr>
              <w:br/>
              <w:t>о ликвидации</w:t>
            </w:r>
          </w:p>
        </w:tc>
        <w:tc>
          <w:tcPr>
            <w:tcW w:w="2100" w:type="dxa"/>
          </w:tcPr>
          <w:p w:rsidR="00DE5EA2" w:rsidRPr="008272B2" w:rsidRDefault="00DE5EA2" w:rsidP="003806E3">
            <w:pPr>
              <w:jc w:val="center"/>
            </w:pPr>
            <w:r>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Принятие мер к выявлению кредиторов, получению дебиторской</w:t>
            </w:r>
            <w:r w:rsidRPr="008272B2">
              <w:rPr>
                <w:color w:val="000000"/>
              </w:rPr>
              <w:br/>
              <w:t>задолженности. Направление письменных уведомлений о</w:t>
            </w:r>
            <w:r w:rsidRPr="008272B2">
              <w:rPr>
                <w:color w:val="000000"/>
              </w:rPr>
              <w:br/>
            </w:r>
            <w:r w:rsidRPr="008272B2">
              <w:rPr>
                <w:color w:val="000000"/>
              </w:rPr>
              <w:lastRenderedPageBreak/>
              <w:t>предстоящей ликвидации кредиторам, а также постоянным контрагентам, с которыми заключены долгосрочные договоры.</w:t>
            </w:r>
          </w:p>
        </w:tc>
        <w:tc>
          <w:tcPr>
            <w:tcW w:w="3245" w:type="dxa"/>
          </w:tcPr>
          <w:p w:rsidR="00DE5EA2" w:rsidRPr="008272B2" w:rsidRDefault="00DE5EA2" w:rsidP="003806E3">
            <w:pPr>
              <w:jc w:val="center"/>
            </w:pPr>
            <w:r w:rsidRPr="008272B2">
              <w:rPr>
                <w:color w:val="000000"/>
              </w:rPr>
              <w:lastRenderedPageBreak/>
              <w:t>В течение трех</w:t>
            </w:r>
            <w:r w:rsidRPr="008272B2">
              <w:rPr>
                <w:color w:val="000000"/>
              </w:rPr>
              <w:br/>
              <w:t>дней после</w:t>
            </w:r>
            <w:r w:rsidRPr="008272B2">
              <w:rPr>
                <w:color w:val="000000"/>
              </w:rPr>
              <w:br/>
              <w:t>принятия решения</w:t>
            </w:r>
            <w:r w:rsidRPr="008272B2">
              <w:rPr>
                <w:color w:val="000000"/>
              </w:rPr>
              <w:br/>
              <w:t>о ликвидации</w:t>
            </w:r>
          </w:p>
        </w:tc>
        <w:tc>
          <w:tcPr>
            <w:tcW w:w="2100" w:type="dxa"/>
          </w:tcPr>
          <w:p w:rsidR="00DE5EA2" w:rsidRPr="008272B2" w:rsidRDefault="00DE5EA2" w:rsidP="003806E3">
            <w:pPr>
              <w:jc w:val="center"/>
            </w:pPr>
            <w:r w:rsidRPr="008272B2">
              <w:rPr>
                <w:color w:val="000000"/>
              </w:rPr>
              <w:t>Ликвидационная комиссия,</w:t>
            </w:r>
            <w:r w:rsidRPr="008272B2">
              <w:rPr>
                <w:color w:val="000000"/>
              </w:rPr>
              <w:br/>
            </w:r>
          </w:p>
        </w:tc>
      </w:tr>
      <w:tr w:rsidR="00DE5EA2" w:rsidRPr="008272B2" w:rsidTr="00DE5EA2">
        <w:tc>
          <w:tcPr>
            <w:tcW w:w="4077" w:type="dxa"/>
          </w:tcPr>
          <w:p w:rsidR="00DE5EA2" w:rsidRPr="008272B2" w:rsidRDefault="00DE5EA2" w:rsidP="003806E3">
            <w:pPr>
              <w:jc w:val="center"/>
            </w:pPr>
            <w:r w:rsidRPr="008272B2">
              <w:rPr>
                <w:color w:val="000000"/>
              </w:rPr>
              <w:lastRenderedPageBreak/>
              <w:t>Составление промежуточного ликвидационного баланса (после</w:t>
            </w:r>
            <w:r w:rsidRPr="008272B2">
              <w:rPr>
                <w:color w:val="000000"/>
              </w:rPr>
              <w:br/>
              <w:t>окончания срока предъявления требований кредиторами), в</w:t>
            </w:r>
            <w:r w:rsidRPr="008272B2">
              <w:rPr>
                <w:color w:val="000000"/>
              </w:rPr>
              <w:br/>
              <w:t>котором содержаться сведения о составе имущества ликвидируемой ОО,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w:t>
            </w:r>
            <w:r w:rsidRPr="008272B2">
              <w:rPr>
                <w:color w:val="000000"/>
              </w:rPr>
              <w:br/>
              <w:t>приняты ликвидационной комиссией. Утверждение Учредителем</w:t>
            </w:r>
          </w:p>
        </w:tc>
        <w:tc>
          <w:tcPr>
            <w:tcW w:w="3245" w:type="dxa"/>
          </w:tcPr>
          <w:p w:rsidR="00DE5EA2" w:rsidRPr="008272B2" w:rsidRDefault="00DE5EA2" w:rsidP="003806E3">
            <w:pPr>
              <w:jc w:val="center"/>
            </w:pPr>
            <w:r w:rsidRPr="008272B2">
              <w:rPr>
                <w:color w:val="000000"/>
              </w:rPr>
              <w:t>Не менее чем через</w:t>
            </w:r>
            <w:r w:rsidRPr="008272B2">
              <w:rPr>
                <w:color w:val="000000"/>
              </w:rPr>
              <w:br/>
              <w:t>два месяца после</w:t>
            </w:r>
            <w:r w:rsidRPr="008272B2">
              <w:rPr>
                <w:color w:val="000000"/>
              </w:rPr>
              <w:br/>
              <w:t>публикации</w:t>
            </w:r>
            <w:r w:rsidRPr="008272B2">
              <w:rPr>
                <w:color w:val="000000"/>
              </w:rPr>
              <w:br/>
              <w:t>объявления о</w:t>
            </w:r>
            <w:r w:rsidRPr="008272B2">
              <w:rPr>
                <w:color w:val="000000"/>
              </w:rPr>
              <w:br/>
              <w:t>ликвидации</w:t>
            </w:r>
            <w:r w:rsidRPr="008272B2">
              <w:rPr>
                <w:color w:val="000000"/>
              </w:rPr>
              <w:br/>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Направление в налоговый орган сообщения о составлении</w:t>
            </w:r>
            <w:r w:rsidRPr="008272B2">
              <w:rPr>
                <w:color w:val="000000"/>
              </w:rPr>
              <w:br/>
              <w:t>промежуточного ликвидационного баланса по форме Р15001</w:t>
            </w:r>
            <w:r w:rsidRPr="008272B2">
              <w:rPr>
                <w:color w:val="000000"/>
              </w:rPr>
              <w:br/>
              <w:t xml:space="preserve">«Уведомление о ликвидации юридического лица». </w:t>
            </w:r>
          </w:p>
        </w:tc>
        <w:tc>
          <w:tcPr>
            <w:tcW w:w="3245" w:type="dxa"/>
          </w:tcPr>
          <w:p w:rsidR="00DE5EA2" w:rsidRPr="008272B2" w:rsidRDefault="00DE5EA2" w:rsidP="003806E3">
            <w:pPr>
              <w:jc w:val="center"/>
            </w:pPr>
            <w:r w:rsidRPr="008272B2">
              <w:rPr>
                <w:color w:val="000000"/>
              </w:rPr>
              <w:t>Уведомление составляется и</w:t>
            </w:r>
            <w:r w:rsidRPr="008272B2">
              <w:rPr>
                <w:color w:val="000000"/>
              </w:rPr>
              <w:br/>
              <w:t>направляется в течение трех</w:t>
            </w:r>
            <w:r w:rsidRPr="008272B2">
              <w:rPr>
                <w:color w:val="000000"/>
              </w:rPr>
              <w:br/>
              <w:t>рабочих дней после принятия</w:t>
            </w:r>
            <w:r w:rsidRPr="008272B2">
              <w:rPr>
                <w:color w:val="000000"/>
              </w:rPr>
              <w:br/>
              <w:t>решения о ликвидации</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Выплата денежных сумм кредиторам в соответствии с промежуточным ликвидационным балансом с учетом требований ст. 64 ГК РФ</w:t>
            </w:r>
          </w:p>
        </w:tc>
        <w:tc>
          <w:tcPr>
            <w:tcW w:w="3245" w:type="dxa"/>
          </w:tcPr>
          <w:p w:rsidR="00DE5EA2" w:rsidRPr="008272B2" w:rsidRDefault="00DE5EA2" w:rsidP="003806E3">
            <w:pPr>
              <w:jc w:val="center"/>
            </w:pPr>
            <w:r w:rsidRPr="008272B2">
              <w:rPr>
                <w:color w:val="000000"/>
              </w:rPr>
              <w:t>Со дня утверждения промежуточного</w:t>
            </w:r>
            <w:r w:rsidRPr="008272B2">
              <w:rPr>
                <w:color w:val="000000"/>
              </w:rPr>
              <w:br/>
              <w:t>ликвидационного баланса</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Передача материальных ценностей собственнику</w:t>
            </w:r>
          </w:p>
        </w:tc>
        <w:tc>
          <w:tcPr>
            <w:tcW w:w="3245" w:type="dxa"/>
          </w:tcPr>
          <w:p w:rsidR="00DE5EA2" w:rsidRPr="008272B2" w:rsidRDefault="00DE5EA2" w:rsidP="003806E3">
            <w:pPr>
              <w:jc w:val="center"/>
            </w:pP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Закрытие в установленном порядке лицевых счетов в органах федерального казначейства (в иных органах, осуществляющих кассовое обслуживание исполнения бюджета) и в кредитных организациях.</w:t>
            </w:r>
          </w:p>
        </w:tc>
        <w:tc>
          <w:tcPr>
            <w:tcW w:w="3245" w:type="dxa"/>
          </w:tcPr>
          <w:p w:rsidR="00DE5EA2" w:rsidRPr="008272B2" w:rsidRDefault="00DE5EA2" w:rsidP="003806E3">
            <w:pPr>
              <w:jc w:val="center"/>
            </w:pP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 xml:space="preserve">Составление окончательного ликвидационного баланса </w:t>
            </w:r>
          </w:p>
        </w:tc>
        <w:tc>
          <w:tcPr>
            <w:tcW w:w="3245" w:type="dxa"/>
          </w:tcPr>
          <w:p w:rsidR="00DE5EA2" w:rsidRPr="002B644D" w:rsidRDefault="00DE5EA2" w:rsidP="003806E3">
            <w:pPr>
              <w:jc w:val="center"/>
            </w:pPr>
            <w:r>
              <w:t>П</w:t>
            </w:r>
            <w:r w:rsidRPr="002B644D">
              <w:t xml:space="preserve">осле </w:t>
            </w:r>
          </w:p>
          <w:p w:rsidR="00DE5EA2" w:rsidRPr="008272B2" w:rsidRDefault="00DE5EA2" w:rsidP="003806E3">
            <w:pPr>
              <w:jc w:val="center"/>
            </w:pPr>
            <w:r w:rsidRPr="002B644D">
              <w:t>завершения расчетов с кредиторами</w:t>
            </w: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Предоставление в налоговый орган по месту нахождения ОО заявления о государственной регистрации ликвидации ОО по форме 16001, ликвидационного баланса и иных предусмотренных законом документов</w:t>
            </w:r>
          </w:p>
        </w:tc>
        <w:tc>
          <w:tcPr>
            <w:tcW w:w="3245" w:type="dxa"/>
          </w:tcPr>
          <w:p w:rsidR="00DE5EA2" w:rsidRPr="008272B2" w:rsidRDefault="00DE5EA2" w:rsidP="003806E3">
            <w:pPr>
              <w:jc w:val="center"/>
            </w:pPr>
          </w:p>
        </w:tc>
        <w:tc>
          <w:tcPr>
            <w:tcW w:w="2100" w:type="dxa"/>
          </w:tcPr>
          <w:p w:rsidR="00DE5EA2" w:rsidRPr="008272B2" w:rsidRDefault="00DE5EA2" w:rsidP="003806E3">
            <w:pPr>
              <w:jc w:val="center"/>
            </w:pPr>
            <w:r w:rsidRPr="00A959C1">
              <w:rPr>
                <w:color w:val="000000"/>
              </w:rPr>
              <w:t>Ликвидационная комиссия</w:t>
            </w:r>
          </w:p>
        </w:tc>
      </w:tr>
      <w:tr w:rsidR="00DE5EA2" w:rsidRPr="008272B2" w:rsidTr="00DE5EA2">
        <w:tc>
          <w:tcPr>
            <w:tcW w:w="4077" w:type="dxa"/>
          </w:tcPr>
          <w:p w:rsidR="00DE5EA2" w:rsidRPr="008272B2" w:rsidRDefault="00DE5EA2" w:rsidP="003806E3">
            <w:pPr>
              <w:jc w:val="center"/>
            </w:pPr>
            <w:r w:rsidRPr="008272B2">
              <w:rPr>
                <w:color w:val="000000"/>
              </w:rPr>
              <w:t>Передача документов ликвидируемой организации в архив, уничтожение документов.</w:t>
            </w:r>
          </w:p>
        </w:tc>
        <w:tc>
          <w:tcPr>
            <w:tcW w:w="3245" w:type="dxa"/>
          </w:tcPr>
          <w:p w:rsidR="00DE5EA2" w:rsidRPr="008272B2" w:rsidRDefault="00DE5EA2" w:rsidP="003806E3">
            <w:pPr>
              <w:jc w:val="center"/>
            </w:pPr>
          </w:p>
        </w:tc>
        <w:tc>
          <w:tcPr>
            <w:tcW w:w="2100" w:type="dxa"/>
          </w:tcPr>
          <w:p w:rsidR="00DE5EA2" w:rsidRPr="008272B2" w:rsidRDefault="00DE5EA2" w:rsidP="003806E3">
            <w:pPr>
              <w:jc w:val="center"/>
            </w:pPr>
            <w:r w:rsidRPr="00A959C1">
              <w:rPr>
                <w:color w:val="000000"/>
              </w:rPr>
              <w:t>Ликвидационная комиссия</w:t>
            </w:r>
          </w:p>
        </w:tc>
      </w:tr>
    </w:tbl>
    <w:p w:rsidR="00DE5EA2" w:rsidRDefault="00DE5EA2" w:rsidP="00DE5EA2">
      <w:pPr>
        <w:jc w:val="center"/>
        <w:rPr>
          <w:spacing w:val="-1"/>
          <w:sz w:val="28"/>
          <w:szCs w:val="28"/>
        </w:rPr>
      </w:pPr>
      <w:r>
        <w:rPr>
          <w:spacing w:val="-1"/>
          <w:sz w:val="28"/>
          <w:szCs w:val="28"/>
        </w:rPr>
        <w:t>__________________</w:t>
      </w:r>
    </w:p>
    <w:sectPr w:rsidR="00DE5EA2"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5EA2"/>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3FB"/>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2018-04-26T23:54:00Z</cp:lastPrinted>
  <dcterms:created xsi:type="dcterms:W3CDTF">2018-04-26T23:54:00Z</dcterms:created>
  <dcterms:modified xsi:type="dcterms:W3CDTF">2018-04-26T23:54:00Z</dcterms:modified>
</cp:coreProperties>
</file>