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29 июн</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AF74AD">
        <w:rPr>
          <w:sz w:val="28"/>
          <w:szCs w:val="28"/>
        </w:rPr>
        <w:t>124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AF74AD" w:rsidRDefault="00AF74AD" w:rsidP="00AF74AD">
      <w:pPr>
        <w:ind w:firstLine="540"/>
        <w:jc w:val="center"/>
        <w:rPr>
          <w:b/>
          <w:sz w:val="28"/>
          <w:szCs w:val="28"/>
        </w:rPr>
      </w:pPr>
      <w:r>
        <w:rPr>
          <w:b/>
          <w:sz w:val="28"/>
          <w:szCs w:val="28"/>
        </w:rPr>
        <w:t>Об утверждении отчета Контрольно-счетной палаты муниципального района «Чернышевский район» по результатам проверки средств выделенных на реализацию мероприятий «Создание в дошкольных образовательных, общеобразовательных организациях, организациях дополнительного образования детей условий, для получения детьми инвалидами качественного образования» государственной программы «Доступная среда»</w:t>
      </w:r>
    </w:p>
    <w:p w:rsidR="00AF74AD" w:rsidRDefault="00AF74AD" w:rsidP="00AF74AD">
      <w:pPr>
        <w:jc w:val="both"/>
        <w:rPr>
          <w:sz w:val="28"/>
          <w:szCs w:val="28"/>
        </w:rPr>
      </w:pPr>
    </w:p>
    <w:p w:rsidR="00AF74AD" w:rsidRDefault="00AF74AD" w:rsidP="00AF74AD">
      <w:pPr>
        <w:pStyle w:val="a5"/>
        <w:ind w:firstLine="709"/>
        <w:jc w:val="both"/>
      </w:pPr>
      <w:r>
        <w:t>Заслушав отчет Контрольно-счетной палаты муниципального района «Чернышевский район» по результатам проверки средств выделенных на реализацию мероприятий «Создание в дошкольных образовательных, общеобразовательных организациях, организациях дополнительного образования детей условий, для получения детьми инвалидами качественного образования» государственной программы «Доступная среда», р</w:t>
      </w:r>
      <w:r>
        <w:rPr>
          <w:bCs/>
        </w:rPr>
        <w:t>уководствуясь статей 23</w:t>
      </w:r>
      <w:r>
        <w:rPr>
          <w:bCs/>
          <w:color w:val="FF0000"/>
        </w:rPr>
        <w:t xml:space="preserve"> </w:t>
      </w:r>
      <w:r>
        <w:rPr>
          <w:bCs/>
        </w:rPr>
        <w:t>Устава муниципального района «Чернышевский район», Совет муниципального района «Чернышевский район»</w:t>
      </w:r>
      <w:r>
        <w:t xml:space="preserve">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w:t>
      </w:r>
    </w:p>
    <w:p w:rsidR="00AF74AD" w:rsidRDefault="00AF74AD" w:rsidP="00AF74AD">
      <w:pPr>
        <w:pStyle w:val="a5"/>
        <w:ind w:firstLine="709"/>
        <w:jc w:val="both"/>
      </w:pPr>
    </w:p>
    <w:p w:rsidR="00AF74AD" w:rsidRDefault="00AF74AD" w:rsidP="00AF74AD">
      <w:pPr>
        <w:tabs>
          <w:tab w:val="left" w:pos="540"/>
          <w:tab w:val="left" w:pos="900"/>
        </w:tabs>
        <w:ind w:firstLine="709"/>
        <w:jc w:val="both"/>
        <w:rPr>
          <w:sz w:val="28"/>
          <w:szCs w:val="28"/>
        </w:rPr>
      </w:pPr>
      <w:r>
        <w:rPr>
          <w:sz w:val="28"/>
          <w:szCs w:val="28"/>
        </w:rPr>
        <w:t xml:space="preserve">1. Отчет Контрольно-счетной палаты муниципального района «Чернышевский район» по результатам проверки утвердить (прилагается).   </w:t>
      </w:r>
    </w:p>
    <w:p w:rsidR="00AF74AD" w:rsidRDefault="00AF74AD" w:rsidP="00AF74AD">
      <w:pPr>
        <w:ind w:firstLine="709"/>
        <w:jc w:val="both"/>
        <w:rPr>
          <w:sz w:val="28"/>
          <w:szCs w:val="28"/>
        </w:rPr>
      </w:pPr>
      <w:r>
        <w:rPr>
          <w:sz w:val="28"/>
          <w:szCs w:val="28"/>
        </w:rPr>
        <w:t xml:space="preserve">2. Настоящее решение разместить на официальном сайте </w:t>
      </w:r>
      <w:proofErr w:type="spellStart"/>
      <w:r>
        <w:rPr>
          <w:sz w:val="28"/>
          <w:szCs w:val="28"/>
        </w:rPr>
        <w:t>www.чернышевск</w:t>
      </w:r>
      <w:proofErr w:type="gramStart"/>
      <w:r>
        <w:rPr>
          <w:sz w:val="28"/>
          <w:szCs w:val="28"/>
        </w:rPr>
        <w:t>.з</w:t>
      </w:r>
      <w:proofErr w:type="gramEnd"/>
      <w:r>
        <w:rPr>
          <w:sz w:val="28"/>
          <w:szCs w:val="28"/>
        </w:rPr>
        <w:t>абайкальскийкрай.рф</w:t>
      </w:r>
      <w:proofErr w:type="spellEnd"/>
      <w:r>
        <w:rPr>
          <w:sz w:val="28"/>
          <w:szCs w:val="28"/>
        </w:rPr>
        <w:t>, в разделе Документы.</w:t>
      </w:r>
    </w:p>
    <w:p w:rsidR="00AF74AD" w:rsidRDefault="00AF74AD" w:rsidP="00AF74AD">
      <w:pPr>
        <w:ind w:firstLine="709"/>
        <w:jc w:val="both"/>
        <w:rPr>
          <w:sz w:val="28"/>
          <w:szCs w:val="28"/>
        </w:rPr>
      </w:pPr>
      <w:r>
        <w:rPr>
          <w:sz w:val="28"/>
          <w:szCs w:val="28"/>
        </w:rPr>
        <w:t>3. Настоящее решение вступает в силу с момента его подписания.</w:t>
      </w:r>
    </w:p>
    <w:p w:rsidR="00712D1B" w:rsidRPr="00712D1B" w:rsidRDefault="00712D1B" w:rsidP="00AF74AD">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AF74AD" w:rsidRDefault="00AF74AD" w:rsidP="00F13473">
      <w:pPr>
        <w:autoSpaceDE w:val="0"/>
        <w:autoSpaceDN w:val="0"/>
        <w:adjustRightInd w:val="0"/>
        <w:rPr>
          <w:rFonts w:eastAsia="TimesNewRomanPSMT"/>
          <w:b/>
        </w:rPr>
      </w:pPr>
    </w:p>
    <w:p w:rsidR="00AF74AD" w:rsidRDefault="00AF74AD" w:rsidP="00F13473">
      <w:pPr>
        <w:autoSpaceDE w:val="0"/>
        <w:autoSpaceDN w:val="0"/>
        <w:adjustRightInd w:val="0"/>
        <w:rPr>
          <w:rFonts w:eastAsia="TimesNewRomanPSMT"/>
          <w:b/>
        </w:rPr>
      </w:pPr>
    </w:p>
    <w:p w:rsidR="00AF74AD" w:rsidRDefault="00AF74AD" w:rsidP="00F13473">
      <w:pPr>
        <w:autoSpaceDE w:val="0"/>
        <w:autoSpaceDN w:val="0"/>
        <w:adjustRightInd w:val="0"/>
        <w:rPr>
          <w:rFonts w:eastAsia="TimesNewRomanPSMT"/>
          <w:b/>
        </w:rPr>
      </w:pPr>
    </w:p>
    <w:p w:rsidR="00AF74AD" w:rsidRDefault="00AF74AD" w:rsidP="00F13473">
      <w:pPr>
        <w:autoSpaceDE w:val="0"/>
        <w:autoSpaceDN w:val="0"/>
        <w:adjustRightInd w:val="0"/>
        <w:rPr>
          <w:rFonts w:eastAsia="TimesNewRomanPSMT"/>
          <w:b/>
        </w:rPr>
      </w:pPr>
    </w:p>
    <w:p w:rsidR="00AF74AD" w:rsidRDefault="00AF74AD" w:rsidP="00F13473">
      <w:pPr>
        <w:autoSpaceDE w:val="0"/>
        <w:autoSpaceDN w:val="0"/>
        <w:adjustRightInd w:val="0"/>
        <w:rPr>
          <w:rFonts w:eastAsia="TimesNewRomanPSMT"/>
          <w:b/>
        </w:rPr>
      </w:pPr>
    </w:p>
    <w:p w:rsidR="00AF74AD" w:rsidRDefault="00AF74AD" w:rsidP="00F13473">
      <w:pPr>
        <w:autoSpaceDE w:val="0"/>
        <w:autoSpaceDN w:val="0"/>
        <w:adjustRightInd w:val="0"/>
        <w:rPr>
          <w:rFonts w:eastAsia="TimesNewRomanPSMT"/>
          <w:b/>
        </w:rPr>
      </w:pPr>
    </w:p>
    <w:p w:rsidR="00AF74AD" w:rsidRDefault="00AF74AD" w:rsidP="00F13473">
      <w:pPr>
        <w:autoSpaceDE w:val="0"/>
        <w:autoSpaceDN w:val="0"/>
        <w:adjustRightInd w:val="0"/>
        <w:rPr>
          <w:rFonts w:eastAsia="TimesNewRomanPSMT"/>
          <w:b/>
        </w:rPr>
      </w:pPr>
    </w:p>
    <w:p w:rsidR="00AF74AD" w:rsidRDefault="00AF74AD" w:rsidP="00F13473">
      <w:pPr>
        <w:autoSpaceDE w:val="0"/>
        <w:autoSpaceDN w:val="0"/>
        <w:adjustRightInd w:val="0"/>
        <w:rPr>
          <w:rFonts w:eastAsia="TimesNewRomanPSMT"/>
          <w:b/>
        </w:rPr>
      </w:pPr>
    </w:p>
    <w:p w:rsidR="00AF74AD" w:rsidRDefault="00AF74AD" w:rsidP="00F13473">
      <w:pPr>
        <w:autoSpaceDE w:val="0"/>
        <w:autoSpaceDN w:val="0"/>
        <w:adjustRightInd w:val="0"/>
        <w:rPr>
          <w:rFonts w:eastAsia="TimesNewRomanPSMT"/>
          <w:b/>
        </w:rPr>
      </w:pPr>
    </w:p>
    <w:p w:rsidR="00AF74AD" w:rsidRDefault="00AF74AD" w:rsidP="00F13473">
      <w:pPr>
        <w:autoSpaceDE w:val="0"/>
        <w:autoSpaceDN w:val="0"/>
        <w:adjustRightInd w:val="0"/>
        <w:rPr>
          <w:rFonts w:eastAsia="TimesNewRomanPSMT"/>
          <w:b/>
        </w:rPr>
      </w:pPr>
    </w:p>
    <w:p w:rsidR="00AF74AD" w:rsidRDefault="00AF74AD" w:rsidP="00F13473">
      <w:pPr>
        <w:autoSpaceDE w:val="0"/>
        <w:autoSpaceDN w:val="0"/>
        <w:adjustRightInd w:val="0"/>
        <w:rPr>
          <w:rFonts w:eastAsia="TimesNewRomanPSMT"/>
          <w:b/>
        </w:rPr>
      </w:pPr>
    </w:p>
    <w:p w:rsidR="00AF74AD" w:rsidRPr="00AF74AD" w:rsidRDefault="00AF74AD" w:rsidP="00AF74AD">
      <w:pPr>
        <w:autoSpaceDE w:val="0"/>
        <w:autoSpaceDN w:val="0"/>
        <w:adjustRightInd w:val="0"/>
        <w:jc w:val="right"/>
        <w:rPr>
          <w:rFonts w:eastAsia="TimesNewRomanPSMT"/>
        </w:rPr>
      </w:pPr>
      <w:r w:rsidRPr="00AF74AD">
        <w:rPr>
          <w:rFonts w:eastAsia="TimesNewRomanPSMT"/>
        </w:rPr>
        <w:lastRenderedPageBreak/>
        <w:t xml:space="preserve">Приложение </w:t>
      </w:r>
    </w:p>
    <w:p w:rsidR="00AF74AD" w:rsidRPr="00AF74AD" w:rsidRDefault="00AF74AD" w:rsidP="00AF74AD">
      <w:pPr>
        <w:autoSpaceDE w:val="0"/>
        <w:autoSpaceDN w:val="0"/>
        <w:adjustRightInd w:val="0"/>
        <w:jc w:val="right"/>
        <w:rPr>
          <w:rFonts w:eastAsia="TimesNewRomanPSMT"/>
        </w:rPr>
      </w:pPr>
      <w:r w:rsidRPr="00AF74AD">
        <w:rPr>
          <w:rFonts w:eastAsia="TimesNewRomanPSMT"/>
        </w:rPr>
        <w:t xml:space="preserve">к решению Совета </w:t>
      </w:r>
    </w:p>
    <w:p w:rsidR="00AF74AD" w:rsidRPr="00AF74AD" w:rsidRDefault="00AF74AD" w:rsidP="00AF74AD">
      <w:pPr>
        <w:autoSpaceDE w:val="0"/>
        <w:autoSpaceDN w:val="0"/>
        <w:adjustRightInd w:val="0"/>
        <w:jc w:val="right"/>
        <w:rPr>
          <w:rFonts w:eastAsia="TimesNewRomanPSMT"/>
        </w:rPr>
      </w:pPr>
      <w:r w:rsidRPr="00AF74AD">
        <w:rPr>
          <w:rFonts w:eastAsia="TimesNewRomanPSMT"/>
        </w:rPr>
        <w:t>МР «Чернышевский район»</w:t>
      </w:r>
    </w:p>
    <w:p w:rsidR="00AF74AD" w:rsidRPr="00AF74AD" w:rsidRDefault="00AF74AD" w:rsidP="00AF74AD">
      <w:pPr>
        <w:autoSpaceDE w:val="0"/>
        <w:autoSpaceDN w:val="0"/>
        <w:adjustRightInd w:val="0"/>
        <w:jc w:val="right"/>
        <w:rPr>
          <w:rFonts w:eastAsia="TimesNewRomanPSMT"/>
        </w:rPr>
      </w:pPr>
      <w:r w:rsidRPr="00AF74AD">
        <w:rPr>
          <w:rFonts w:eastAsia="TimesNewRomanPSMT"/>
        </w:rPr>
        <w:t>от 29 июня 2018г. № 124</w:t>
      </w:r>
    </w:p>
    <w:p w:rsidR="00F13473" w:rsidRDefault="00F13473" w:rsidP="00F13473">
      <w:pPr>
        <w:autoSpaceDE w:val="0"/>
        <w:autoSpaceDN w:val="0"/>
        <w:adjustRightInd w:val="0"/>
        <w:rPr>
          <w:rFonts w:eastAsia="TimesNewRomanPSMT"/>
          <w:b/>
        </w:rPr>
      </w:pPr>
    </w:p>
    <w:p w:rsidR="00AF74AD" w:rsidRPr="00D06692" w:rsidRDefault="00AF74AD" w:rsidP="00AF74AD">
      <w:pPr>
        <w:jc w:val="center"/>
        <w:rPr>
          <w:b/>
          <w:sz w:val="30"/>
          <w:szCs w:val="30"/>
        </w:rPr>
      </w:pPr>
      <w:r w:rsidRPr="00D06692">
        <w:rPr>
          <w:b/>
          <w:sz w:val="30"/>
          <w:szCs w:val="30"/>
        </w:rPr>
        <w:t>КОНТРОЛЬНО-СЧЕТНАЯ ПАЛАТА МУНИЦИПАЛЬНОГО РАЙОНА «ЧЕРНЫШЕВСКИЙ РАЙОН»</w:t>
      </w:r>
    </w:p>
    <w:p w:rsidR="00AF74AD" w:rsidRPr="00D06692" w:rsidRDefault="00AF74AD" w:rsidP="00AF74AD">
      <w:pPr>
        <w:jc w:val="center"/>
      </w:pPr>
      <w:r w:rsidRPr="00D06692">
        <w:t>Калинина ул., д. 14 б, пгт. Чернышевск, 673460</w:t>
      </w:r>
    </w:p>
    <w:p w:rsidR="00AF74AD" w:rsidRPr="00D06692" w:rsidRDefault="00AF74AD" w:rsidP="00AF74AD">
      <w:pPr>
        <w:jc w:val="center"/>
      </w:pPr>
      <w:r w:rsidRPr="00D06692">
        <w:t xml:space="preserve">Тел. (30265)2-10-60, </w:t>
      </w:r>
      <w:r w:rsidRPr="00AF74AD">
        <w:t>ksp.chern@yandex.ru</w:t>
      </w:r>
    </w:p>
    <w:p w:rsidR="00AF74AD" w:rsidRPr="00D06692" w:rsidRDefault="00AF74AD" w:rsidP="00AF74AD">
      <w:pPr>
        <w:jc w:val="center"/>
      </w:pPr>
      <w:r w:rsidRPr="00D06692">
        <w:t>ОГРН 1157513000138, ИНН/КПП 7525006358/752501001</w:t>
      </w:r>
    </w:p>
    <w:p w:rsidR="00AF74AD" w:rsidRPr="00D06692" w:rsidRDefault="00AF74AD" w:rsidP="00AF74AD">
      <w:pPr>
        <w:pBdr>
          <w:bottom w:val="single" w:sz="12" w:space="1" w:color="auto"/>
        </w:pBdr>
        <w:rPr>
          <w:sz w:val="28"/>
          <w:szCs w:val="28"/>
        </w:rPr>
      </w:pPr>
      <w:r w:rsidRPr="00D06692">
        <w:rPr>
          <w:sz w:val="28"/>
          <w:szCs w:val="28"/>
        </w:rPr>
        <w:t xml:space="preserve">                                                             </w:t>
      </w:r>
    </w:p>
    <w:p w:rsidR="00AF74AD" w:rsidRPr="00D06692" w:rsidRDefault="00AF74AD" w:rsidP="00AF74AD">
      <w:pPr>
        <w:jc w:val="right"/>
      </w:pPr>
    </w:p>
    <w:p w:rsidR="00AF74AD" w:rsidRPr="00AF74AD" w:rsidRDefault="00AF74AD" w:rsidP="00AF74AD">
      <w:pPr>
        <w:jc w:val="center"/>
        <w:rPr>
          <w:b/>
        </w:rPr>
      </w:pPr>
      <w:r w:rsidRPr="00AF74AD">
        <w:rPr>
          <w:b/>
        </w:rPr>
        <w:t xml:space="preserve">Отчет </w:t>
      </w:r>
    </w:p>
    <w:p w:rsidR="00AF74AD" w:rsidRPr="00AF74AD" w:rsidRDefault="00AF74AD" w:rsidP="00AF74AD">
      <w:pPr>
        <w:jc w:val="center"/>
        <w:rPr>
          <w:b/>
        </w:rPr>
      </w:pPr>
      <w:r w:rsidRPr="00AF74AD">
        <w:rPr>
          <w:b/>
        </w:rPr>
        <w:t xml:space="preserve">Контрольно-счетной палаты </w:t>
      </w:r>
    </w:p>
    <w:p w:rsidR="00AF74AD" w:rsidRPr="00AF74AD" w:rsidRDefault="00AF74AD" w:rsidP="00AF74AD">
      <w:pPr>
        <w:jc w:val="center"/>
        <w:rPr>
          <w:b/>
        </w:rPr>
      </w:pPr>
      <w:r w:rsidRPr="00AF74AD">
        <w:rPr>
          <w:b/>
        </w:rPr>
        <w:t>муниципального района «Чернышевский район»</w:t>
      </w:r>
    </w:p>
    <w:p w:rsidR="00AF74AD" w:rsidRPr="00AF74AD" w:rsidRDefault="00AF74AD" w:rsidP="00AF74AD">
      <w:pPr>
        <w:jc w:val="center"/>
        <w:rPr>
          <w:b/>
        </w:rPr>
      </w:pPr>
    </w:p>
    <w:p w:rsidR="00AF74AD" w:rsidRPr="00AF74AD" w:rsidRDefault="00AF74AD" w:rsidP="00AF74AD">
      <w:pPr>
        <w:tabs>
          <w:tab w:val="left" w:pos="567"/>
        </w:tabs>
        <w:ind w:firstLine="567"/>
        <w:jc w:val="center"/>
      </w:pPr>
      <w:r w:rsidRPr="00AF74AD">
        <w:t>по результатам проверки средств выделенных на реализацию мероприятий «Создание в дошкольных образовательных, общеобразовательных организациях, организациях дополнительного образования детей условий, для получения детьми инвалидами качественного образования» государственной программы «Доступная среда».</w:t>
      </w:r>
    </w:p>
    <w:p w:rsidR="00AF74AD" w:rsidRPr="00AF74AD" w:rsidRDefault="00AF74AD" w:rsidP="00AF74AD">
      <w:pPr>
        <w:jc w:val="center"/>
      </w:pPr>
    </w:p>
    <w:p w:rsidR="00AF74AD" w:rsidRPr="00AF74AD" w:rsidRDefault="00AF74AD" w:rsidP="00AF74AD">
      <w:pPr>
        <w:tabs>
          <w:tab w:val="left" w:pos="567"/>
        </w:tabs>
        <w:ind w:firstLine="567"/>
        <w:jc w:val="both"/>
      </w:pPr>
      <w:r w:rsidRPr="00AF74AD">
        <w:rPr>
          <w:b/>
        </w:rPr>
        <w:t>Проверяемый период:</w:t>
      </w:r>
      <w:r w:rsidRPr="00AF74AD">
        <w:t xml:space="preserve"> с 01 января 2017 года по 31 декабря 2018 года.</w:t>
      </w:r>
    </w:p>
    <w:p w:rsidR="00AF74AD" w:rsidRPr="00AF74AD" w:rsidRDefault="00AF74AD" w:rsidP="00AF74AD">
      <w:pPr>
        <w:tabs>
          <w:tab w:val="left" w:pos="567"/>
        </w:tabs>
        <w:suppressAutoHyphens/>
        <w:ind w:firstLine="567"/>
        <w:jc w:val="both"/>
        <w:rPr>
          <w:bCs/>
        </w:rPr>
      </w:pPr>
      <w:r w:rsidRPr="00AF74AD">
        <w:rPr>
          <w:b/>
        </w:rPr>
        <w:t xml:space="preserve">Основание для проведения контрольного мероприятия: </w:t>
      </w:r>
      <w:r w:rsidRPr="00AF74AD">
        <w:rPr>
          <w:bCs/>
        </w:rPr>
        <w:t>Положение о Контрольно-счетной плате муниципального района «Чернышевский район», утвержденное Решением Совета муниципального района «Чернышевский район» от 29.12.2011г. № 52, план контрольных и экспертно-аналитических мероприятий на 2018 год.</w:t>
      </w:r>
    </w:p>
    <w:p w:rsidR="00AF74AD" w:rsidRPr="00AF74AD" w:rsidRDefault="00AF74AD" w:rsidP="00AF74AD">
      <w:pPr>
        <w:tabs>
          <w:tab w:val="left" w:pos="567"/>
        </w:tabs>
        <w:suppressAutoHyphens/>
        <w:ind w:firstLine="567"/>
        <w:jc w:val="both"/>
        <w:rPr>
          <w:bCs/>
        </w:rPr>
      </w:pPr>
      <w:r w:rsidRPr="00AF74AD">
        <w:rPr>
          <w:b/>
          <w:bCs/>
        </w:rPr>
        <w:t xml:space="preserve">Перечень объектов контроля: </w:t>
      </w:r>
      <w:r w:rsidRPr="00AF74AD">
        <w:t>Муниципальное дошкольное образовательное учреждение детский сад «Теремок» п</w:t>
      </w:r>
      <w:proofErr w:type="gramStart"/>
      <w:r w:rsidRPr="00AF74AD">
        <w:t>.Ч</w:t>
      </w:r>
      <w:proofErr w:type="gramEnd"/>
      <w:r w:rsidRPr="00AF74AD">
        <w:t>ернышевск.</w:t>
      </w:r>
    </w:p>
    <w:p w:rsidR="00AF74AD" w:rsidRPr="00AF74AD" w:rsidRDefault="00AF74AD" w:rsidP="00AF74AD">
      <w:pPr>
        <w:tabs>
          <w:tab w:val="left" w:pos="567"/>
        </w:tabs>
        <w:suppressAutoHyphens/>
        <w:ind w:firstLine="567"/>
        <w:jc w:val="both"/>
        <w:rPr>
          <w:bCs/>
        </w:rPr>
      </w:pPr>
      <w:r w:rsidRPr="00AF74AD">
        <w:rPr>
          <w:b/>
          <w:bCs/>
        </w:rPr>
        <w:t>Должностное лицо Контрольно-счетной палаты муниципального района «Чернышевский район», осуществляющее проведение контрольного мероприятия:</w:t>
      </w:r>
      <w:r w:rsidRPr="00AF74AD">
        <w:rPr>
          <w:bCs/>
        </w:rPr>
        <w:t xml:space="preserve"> председатель Контрольно-счетной палаты МР «Чернышевский район» Максимов С.А..</w:t>
      </w:r>
    </w:p>
    <w:p w:rsidR="00AF74AD" w:rsidRPr="00AF74AD" w:rsidRDefault="00AF74AD" w:rsidP="00AF74AD">
      <w:pPr>
        <w:tabs>
          <w:tab w:val="left" w:pos="567"/>
        </w:tabs>
        <w:suppressAutoHyphens/>
        <w:ind w:firstLine="567"/>
        <w:jc w:val="both"/>
        <w:rPr>
          <w:bCs/>
          <w:color w:val="FF0000"/>
        </w:rPr>
      </w:pPr>
      <w:r w:rsidRPr="00AF74AD">
        <w:rPr>
          <w:b/>
          <w:bCs/>
        </w:rPr>
        <w:t xml:space="preserve">Срок проведения основного этапа контрольного мероприятия: </w:t>
      </w:r>
      <w:r w:rsidRPr="00AF74AD">
        <w:rPr>
          <w:bCs/>
        </w:rPr>
        <w:t>с 14.05.2018г. – 25.05.2018г.</w:t>
      </w:r>
    </w:p>
    <w:p w:rsidR="00AF74AD" w:rsidRPr="00AF74AD" w:rsidRDefault="00AF74AD" w:rsidP="00AF74AD">
      <w:pPr>
        <w:tabs>
          <w:tab w:val="left" w:pos="567"/>
        </w:tabs>
        <w:suppressAutoHyphens/>
        <w:ind w:firstLine="567"/>
        <w:jc w:val="both"/>
        <w:rPr>
          <w:bCs/>
        </w:rPr>
      </w:pPr>
      <w:r w:rsidRPr="00AF74AD">
        <w:rPr>
          <w:b/>
          <w:bCs/>
        </w:rPr>
        <w:t>Форма проведения контрольного мероприятия:</w:t>
      </w:r>
      <w:r w:rsidRPr="00AF74AD">
        <w:rPr>
          <w:bCs/>
        </w:rPr>
        <w:t xml:space="preserve"> выездная проверка.</w:t>
      </w:r>
    </w:p>
    <w:p w:rsidR="00AF74AD" w:rsidRPr="00AF74AD" w:rsidRDefault="00AF74AD" w:rsidP="00AF74AD">
      <w:pPr>
        <w:suppressAutoHyphens/>
        <w:ind w:firstLine="709"/>
        <w:jc w:val="both"/>
        <w:rPr>
          <w:color w:val="000000"/>
        </w:rPr>
      </w:pPr>
    </w:p>
    <w:p w:rsidR="00AF74AD" w:rsidRPr="00AF74AD" w:rsidRDefault="00AF74AD" w:rsidP="00AF74AD">
      <w:pPr>
        <w:suppressAutoHyphens/>
        <w:ind w:firstLine="709"/>
        <w:jc w:val="both"/>
        <w:rPr>
          <w:color w:val="000000"/>
        </w:rPr>
      </w:pPr>
      <w:r w:rsidRPr="00AF74AD">
        <w:t>Муниципальное дошкольное образовательное учреждение детский сад «Теремок» п</w:t>
      </w:r>
      <w:proofErr w:type="gramStart"/>
      <w:r w:rsidRPr="00AF74AD">
        <w:t>.Ч</w:t>
      </w:r>
      <w:proofErr w:type="gramEnd"/>
      <w:r w:rsidRPr="00AF74AD">
        <w:t>ернышевск оказывает услуги (выполненные работы) по реализации предусмотренных федеральными законами, Законами Забайкальского края, нормативными правовыми актами РФ и муниципальными правовыми актами муниципального района «Чернышевский район» в сфере образования</w:t>
      </w:r>
      <w:r w:rsidRPr="00AF74AD">
        <w:rPr>
          <w:color w:val="000000"/>
        </w:rPr>
        <w:t>. Учреждение обеспечивает получение дошкольного образования путем реализации основной образовательной программе дошкольного образования, а также присмотр и уход за детьми в возрасте от двух месяцев (при наличии соответствующих условий) до прекращения образовательных отношений.</w:t>
      </w:r>
    </w:p>
    <w:p w:rsidR="00AF74AD" w:rsidRPr="00AF74AD" w:rsidRDefault="00AF74AD" w:rsidP="00AF74AD">
      <w:pPr>
        <w:ind w:firstLine="567"/>
        <w:jc w:val="both"/>
        <w:outlineLvl w:val="0"/>
      </w:pPr>
      <w:r w:rsidRPr="00AF74AD">
        <w:rPr>
          <w:bCs/>
        </w:rPr>
        <w:t xml:space="preserve">По результатам контрольного мероприятия составлен акт </w:t>
      </w:r>
      <w:r w:rsidRPr="00AF74AD">
        <w:t>от 30 мая 2018 года № 06-18/КФ-А-КСП. Акт подписан объектом контроля без возражений.</w:t>
      </w:r>
    </w:p>
    <w:p w:rsidR="00AF74AD" w:rsidRPr="00AF74AD" w:rsidRDefault="00AF74AD" w:rsidP="00AF74AD">
      <w:pPr>
        <w:rPr>
          <w:b/>
          <w:i/>
        </w:rPr>
      </w:pPr>
    </w:p>
    <w:p w:rsidR="00AF74AD" w:rsidRPr="00AF74AD" w:rsidRDefault="00AF74AD" w:rsidP="00AF74AD">
      <w:pPr>
        <w:rPr>
          <w:b/>
          <w:i/>
        </w:rPr>
      </w:pPr>
      <w:r w:rsidRPr="00AF74AD">
        <w:rPr>
          <w:b/>
          <w:i/>
        </w:rPr>
        <w:t>Результаты  контрольного мероприятия:</w:t>
      </w:r>
    </w:p>
    <w:p w:rsidR="00AF74AD" w:rsidRPr="00AF74AD" w:rsidRDefault="00AF74AD" w:rsidP="00AF74AD">
      <w:pPr>
        <w:jc w:val="both"/>
      </w:pPr>
      <w:r w:rsidRPr="00AF74AD">
        <w:t>В ходе контрольного мероприятия установлено:</w:t>
      </w:r>
    </w:p>
    <w:p w:rsidR="00AF74AD" w:rsidRPr="00AF74AD" w:rsidRDefault="00AF74AD" w:rsidP="00AF74AD">
      <w:pPr>
        <w:ind w:firstLine="708"/>
        <w:jc w:val="both"/>
        <w:rPr>
          <w:spacing w:val="2"/>
          <w:shd w:val="clear" w:color="auto" w:fill="FFFFFF"/>
        </w:rPr>
      </w:pPr>
      <w:r w:rsidRPr="00AF74AD">
        <w:t>Постановлением Правительства Забайкальского края от 19 мая 2016 года № 197 утверждена государственная программа Забайкальского края «Доступная среда» (2014-2020 годы).</w:t>
      </w:r>
      <w:r w:rsidRPr="00AF74AD">
        <w:rPr>
          <w:spacing w:val="2"/>
          <w:shd w:val="clear" w:color="auto" w:fill="FFFFFF"/>
        </w:rPr>
        <w:t xml:space="preserve"> Цель данной программы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(далее - МГН) в Забайкальском крае. Для достижения данной цели необходимо осуществить ряд задач, одной из которых является формирование условий для беспрепятственного доступа инвалидов и других МГН к </w:t>
      </w:r>
      <w:r w:rsidRPr="00AF74AD">
        <w:rPr>
          <w:spacing w:val="2"/>
          <w:shd w:val="clear" w:color="auto" w:fill="FFFFFF"/>
        </w:rPr>
        <w:lastRenderedPageBreak/>
        <w:t>приоритетным объектам и услугам в сфере социальной защиты, здравоохранения, культуры, образования, транспорта и пешеходной инфраструктуры, информации и связи, физической культуры и спорта. Для реализации целей и задач данной программы, между Министерством образования, науки и молодежной политики Забайкальского края (далее - Министерство) и администрацией муниципального района «Чернышевский район» заключено соглашение о предоставлении субсидии из бюджета Забайкальского края бюджету муниципального района «Чернышевский район», в объеме 1100000 рублей, в том числе:</w:t>
      </w:r>
    </w:p>
    <w:p w:rsidR="00AF74AD" w:rsidRPr="00AF74AD" w:rsidRDefault="00AF74AD" w:rsidP="00AF74AD">
      <w:pPr>
        <w:ind w:firstLine="708"/>
        <w:jc w:val="both"/>
        <w:rPr>
          <w:spacing w:val="2"/>
          <w:shd w:val="clear" w:color="auto" w:fill="FFFFFF"/>
        </w:rPr>
      </w:pPr>
      <w:r w:rsidRPr="00AF74AD">
        <w:rPr>
          <w:spacing w:val="2"/>
          <w:shd w:val="clear" w:color="auto" w:fill="FFFFFF"/>
        </w:rPr>
        <w:t>- за счет средств субсидии Федерального бюджета – 1000000 рублей;</w:t>
      </w:r>
    </w:p>
    <w:p w:rsidR="00AF74AD" w:rsidRPr="00AF74AD" w:rsidRDefault="00AF74AD" w:rsidP="00AF74AD">
      <w:pPr>
        <w:ind w:firstLine="708"/>
        <w:jc w:val="both"/>
        <w:rPr>
          <w:spacing w:val="2"/>
          <w:shd w:val="clear" w:color="auto" w:fill="FFFFFF"/>
        </w:rPr>
      </w:pPr>
      <w:r w:rsidRPr="00AF74AD">
        <w:rPr>
          <w:spacing w:val="2"/>
          <w:shd w:val="clear" w:color="auto" w:fill="FFFFFF"/>
        </w:rPr>
        <w:t>- за счет средств субсидии бюджета Забайкальского края – 100000 рублей.</w:t>
      </w:r>
    </w:p>
    <w:p w:rsidR="00AF74AD" w:rsidRPr="00AF74AD" w:rsidRDefault="00AF74AD" w:rsidP="00AF74AD">
      <w:pPr>
        <w:jc w:val="both"/>
        <w:rPr>
          <w:spacing w:val="2"/>
          <w:shd w:val="clear" w:color="auto" w:fill="FFFFFF"/>
        </w:rPr>
      </w:pPr>
      <w:r w:rsidRPr="00AF74AD">
        <w:rPr>
          <w:spacing w:val="2"/>
          <w:shd w:val="clear" w:color="auto" w:fill="FFFFFF"/>
        </w:rPr>
        <w:t>Общий объем бюджетных ассигнований, предусмотренных в бюджете муниципального района «Чернышевский район», в соответствии с заключенным соглашением составил 82795,70 рублей.</w:t>
      </w:r>
    </w:p>
    <w:p w:rsidR="00AF74AD" w:rsidRPr="00AF74AD" w:rsidRDefault="00AF74AD" w:rsidP="00AF74AD">
      <w:pPr>
        <w:ind w:firstLine="708"/>
        <w:jc w:val="both"/>
        <w:rPr>
          <w:spacing w:val="2"/>
          <w:shd w:val="clear" w:color="auto" w:fill="FFFFFF"/>
        </w:rPr>
      </w:pPr>
      <w:r w:rsidRPr="00AF74AD">
        <w:rPr>
          <w:spacing w:val="2"/>
          <w:shd w:val="clear" w:color="auto" w:fill="FFFFFF"/>
        </w:rPr>
        <w:t>Показателем результативности расходования средств субсидии муниципальным районом является увеличение количества дошкольных образовательных учреждений, в которых созданы условия для получения детьми-инвалидами качественного образования.</w:t>
      </w:r>
    </w:p>
    <w:p w:rsidR="00AF74AD" w:rsidRPr="00AF74AD" w:rsidRDefault="00AF74AD" w:rsidP="00AF74AD">
      <w:pPr>
        <w:ind w:firstLine="708"/>
        <w:jc w:val="both"/>
        <w:rPr>
          <w:spacing w:val="2"/>
          <w:shd w:val="clear" w:color="auto" w:fill="FFFFFF"/>
        </w:rPr>
      </w:pPr>
      <w:r w:rsidRPr="00AF74AD">
        <w:rPr>
          <w:spacing w:val="2"/>
          <w:shd w:val="clear" w:color="auto" w:fill="FFFFFF"/>
        </w:rPr>
        <w:t>Средства, выделенные из бюджета Забайкальского края в соответствии с вышеназванным соглашением, в бюджет муниципального района «Чернышевский район» поступили в полном объеме 28 сентября 2017 года.</w:t>
      </w:r>
    </w:p>
    <w:p w:rsidR="00AF74AD" w:rsidRPr="00AF74AD" w:rsidRDefault="00AF74AD" w:rsidP="00AF74AD">
      <w:pPr>
        <w:ind w:firstLine="708"/>
        <w:jc w:val="both"/>
        <w:rPr>
          <w:spacing w:val="2"/>
          <w:shd w:val="clear" w:color="auto" w:fill="FFFFFF"/>
        </w:rPr>
      </w:pPr>
      <w:r w:rsidRPr="00AF74AD">
        <w:rPr>
          <w:spacing w:val="2"/>
          <w:shd w:val="clear" w:color="auto" w:fill="FFFFFF"/>
        </w:rPr>
        <w:t>Заведующей МДОУ Д/с «Теремок» п</w:t>
      </w:r>
      <w:proofErr w:type="gramStart"/>
      <w:r w:rsidRPr="00AF74AD">
        <w:rPr>
          <w:spacing w:val="2"/>
          <w:shd w:val="clear" w:color="auto" w:fill="FFFFFF"/>
        </w:rPr>
        <w:t>.Ч</w:t>
      </w:r>
      <w:proofErr w:type="gramEnd"/>
      <w:r w:rsidRPr="00AF74AD">
        <w:rPr>
          <w:spacing w:val="2"/>
          <w:shd w:val="clear" w:color="auto" w:fill="FFFFFF"/>
        </w:rPr>
        <w:t>ернышевск (далее - Заказчик), для реализации мероприятий по государственной программе «Доступная среда» заключены следующие договора:</w:t>
      </w:r>
    </w:p>
    <w:p w:rsidR="00AF74AD" w:rsidRPr="00AF74AD" w:rsidRDefault="00AF74AD" w:rsidP="00AF74AD">
      <w:pPr>
        <w:ind w:firstLine="708"/>
        <w:jc w:val="both"/>
        <w:rPr>
          <w:spacing w:val="2"/>
          <w:shd w:val="clear" w:color="auto" w:fill="FFFFFF"/>
        </w:rPr>
      </w:pPr>
      <w:r w:rsidRPr="00AF74AD">
        <w:rPr>
          <w:spacing w:val="2"/>
          <w:shd w:val="clear" w:color="auto" w:fill="FFFFFF"/>
        </w:rPr>
        <w:t xml:space="preserve">- </w:t>
      </w:r>
      <w:proofErr w:type="spellStart"/>
      <w:proofErr w:type="gramStart"/>
      <w:r w:rsidRPr="00AF74AD">
        <w:rPr>
          <w:spacing w:val="2"/>
          <w:shd w:val="clear" w:color="auto" w:fill="FFFFFF"/>
        </w:rPr>
        <w:t>Договор-подряда</w:t>
      </w:r>
      <w:proofErr w:type="spellEnd"/>
      <w:proofErr w:type="gramEnd"/>
      <w:r w:rsidRPr="00AF74AD">
        <w:rPr>
          <w:spacing w:val="2"/>
          <w:shd w:val="clear" w:color="auto" w:fill="FFFFFF"/>
        </w:rPr>
        <w:t xml:space="preserve"> № 21 от 28 августа 2017 года на выполнение работ по оборудованию специального подъездного пути к зданию МДОУ Д/с «Теремок» (устройство асфальтобетонного покрытия). Цена договора составила 60156,05 рублей. Работы выполнены в срок и в полном объеме, о чем свидетельствует </w:t>
      </w:r>
      <w:proofErr w:type="gramStart"/>
      <w:r w:rsidRPr="00AF74AD">
        <w:rPr>
          <w:spacing w:val="2"/>
          <w:shd w:val="clear" w:color="auto" w:fill="FFFFFF"/>
        </w:rPr>
        <w:t>акт</w:t>
      </w:r>
      <w:proofErr w:type="gramEnd"/>
      <w:r w:rsidRPr="00AF74AD">
        <w:rPr>
          <w:spacing w:val="2"/>
          <w:shd w:val="clear" w:color="auto" w:fill="FFFFFF"/>
        </w:rPr>
        <w:t xml:space="preserve"> о приемке выполненных работ № 1 от 30 августа 2017 года.</w:t>
      </w:r>
    </w:p>
    <w:p w:rsidR="00AF74AD" w:rsidRPr="00AF74AD" w:rsidRDefault="00AF74AD" w:rsidP="00AF74AD">
      <w:pPr>
        <w:ind w:firstLine="708"/>
        <w:jc w:val="both"/>
        <w:rPr>
          <w:spacing w:val="2"/>
          <w:shd w:val="clear" w:color="auto" w:fill="FFFFFF"/>
        </w:rPr>
      </w:pPr>
      <w:r w:rsidRPr="00AF74AD">
        <w:rPr>
          <w:spacing w:val="2"/>
          <w:shd w:val="clear" w:color="auto" w:fill="FFFFFF"/>
        </w:rPr>
        <w:t>- Договор поставки специального оборудования для кабинетов логопеда, психолога, сенсорной комнаты и спортивного зала от 29 августа 2017 года № 1. Цена договора 399999,65 рублей. Работы выполнены в полном объеме.</w:t>
      </w:r>
    </w:p>
    <w:p w:rsidR="00AF74AD" w:rsidRPr="00AF74AD" w:rsidRDefault="00AF74AD" w:rsidP="00AF74AD">
      <w:pPr>
        <w:ind w:firstLine="708"/>
        <w:jc w:val="both"/>
        <w:rPr>
          <w:spacing w:val="2"/>
          <w:shd w:val="clear" w:color="auto" w:fill="FFFFFF"/>
        </w:rPr>
      </w:pPr>
      <w:r w:rsidRPr="00AF74AD">
        <w:rPr>
          <w:spacing w:val="2"/>
          <w:shd w:val="clear" w:color="auto" w:fill="FFFFFF"/>
        </w:rPr>
        <w:t xml:space="preserve">- Договор на выполнение работ по устройству напольного покрытия в музыкально-спортивном зале, кабинетах логопеда, психолога, сенсорной комнате, группах №№ 1, 2, 3, 6 от 02 ноября 2017 года № 1. Цена договора 293459 рублей. Работы выполнены в полном объеме, о чем свидетельствует </w:t>
      </w:r>
      <w:proofErr w:type="gramStart"/>
      <w:r w:rsidRPr="00AF74AD">
        <w:rPr>
          <w:spacing w:val="2"/>
          <w:shd w:val="clear" w:color="auto" w:fill="FFFFFF"/>
        </w:rPr>
        <w:t>акт</w:t>
      </w:r>
      <w:proofErr w:type="gramEnd"/>
      <w:r w:rsidRPr="00AF74AD">
        <w:rPr>
          <w:spacing w:val="2"/>
          <w:shd w:val="clear" w:color="auto" w:fill="FFFFFF"/>
        </w:rPr>
        <w:t xml:space="preserve"> о приемке выполненных работ № 1 от 07 ноября 2017 года, который подписан сторонами без претензий по объему и качеству выполненных работ.</w:t>
      </w:r>
    </w:p>
    <w:p w:rsidR="00AF74AD" w:rsidRPr="00AF74AD" w:rsidRDefault="00AF74AD" w:rsidP="00AF74AD">
      <w:pPr>
        <w:ind w:firstLine="708"/>
        <w:jc w:val="both"/>
        <w:rPr>
          <w:spacing w:val="2"/>
          <w:shd w:val="clear" w:color="auto" w:fill="FFFFFF"/>
        </w:rPr>
      </w:pPr>
      <w:r w:rsidRPr="00AF74AD">
        <w:rPr>
          <w:spacing w:val="2"/>
          <w:shd w:val="clear" w:color="auto" w:fill="FFFFFF"/>
        </w:rPr>
        <w:t>- Договор на выполнение работ по переоборудованию полов и напольного покрытия коридора первого этажа и установке откидного пандуса от 10 ноября 2017 года № 2. Цена договора 193734 рубля. Работы также выполнены в установленные сроки. Приемка работ осуществлена актом о приемке выполненных работ № 2 от 15 ноября 2017 года. Акт подписан сторонами без претензий по объему и качеству выполненных работ.</w:t>
      </w:r>
    </w:p>
    <w:p w:rsidR="00AF74AD" w:rsidRPr="00AF74AD" w:rsidRDefault="00AF74AD" w:rsidP="00AF74AD">
      <w:pPr>
        <w:ind w:firstLine="708"/>
        <w:jc w:val="both"/>
        <w:rPr>
          <w:spacing w:val="2"/>
          <w:shd w:val="clear" w:color="auto" w:fill="FFFFFF"/>
        </w:rPr>
      </w:pPr>
      <w:r w:rsidRPr="00AF74AD">
        <w:rPr>
          <w:spacing w:val="2"/>
          <w:shd w:val="clear" w:color="auto" w:fill="FFFFFF"/>
        </w:rPr>
        <w:t xml:space="preserve">- Договор на выполнение работ по переоборудованию сантехнических помещений в группах от 15 ноября 2017 года № 3. Цена договора 148031 рубль. </w:t>
      </w:r>
      <w:proofErr w:type="gramStart"/>
      <w:r w:rsidRPr="00AF74AD">
        <w:rPr>
          <w:spacing w:val="2"/>
          <w:shd w:val="clear" w:color="auto" w:fill="FFFFFF"/>
        </w:rPr>
        <w:t>Согласно акта</w:t>
      </w:r>
      <w:proofErr w:type="gramEnd"/>
      <w:r w:rsidRPr="00AF74AD">
        <w:rPr>
          <w:spacing w:val="2"/>
          <w:shd w:val="clear" w:color="auto" w:fill="FFFFFF"/>
        </w:rPr>
        <w:t xml:space="preserve"> о приемке выполненных работ № 3 от 20 ноября 2017 года, работы заказчиком приняты без претензий по объему и качеству.</w:t>
      </w:r>
    </w:p>
    <w:p w:rsidR="00AF74AD" w:rsidRPr="00AF74AD" w:rsidRDefault="00AF74AD" w:rsidP="00AF74AD">
      <w:pPr>
        <w:ind w:firstLine="708"/>
        <w:jc w:val="both"/>
        <w:rPr>
          <w:spacing w:val="2"/>
          <w:shd w:val="clear" w:color="auto" w:fill="FFFFFF"/>
        </w:rPr>
      </w:pPr>
      <w:r w:rsidRPr="00AF74AD">
        <w:rPr>
          <w:spacing w:val="2"/>
          <w:shd w:val="clear" w:color="auto" w:fill="FFFFFF"/>
        </w:rPr>
        <w:t xml:space="preserve">-Договор № 4 на выполнение работ по расширению дверных проемов в кабинетах логопеда, психолога и входа в здание от 16 ноября 2017 года. Общая цена договора составляет 87416 рублей. Работы подрядчиком выполнены в срок и в полном объеме, о чем свидетельствует </w:t>
      </w:r>
      <w:proofErr w:type="gramStart"/>
      <w:r w:rsidRPr="00AF74AD">
        <w:rPr>
          <w:spacing w:val="2"/>
          <w:shd w:val="clear" w:color="auto" w:fill="FFFFFF"/>
        </w:rPr>
        <w:t>акт</w:t>
      </w:r>
      <w:proofErr w:type="gramEnd"/>
      <w:r w:rsidRPr="00AF74AD">
        <w:rPr>
          <w:spacing w:val="2"/>
          <w:shd w:val="clear" w:color="auto" w:fill="FFFFFF"/>
        </w:rPr>
        <w:t xml:space="preserve"> о приемке выполненных работ № 4 от 20 ноября 2017 года.</w:t>
      </w:r>
    </w:p>
    <w:p w:rsidR="00AF74AD" w:rsidRPr="00AF74AD" w:rsidRDefault="00AF74AD" w:rsidP="00AF74AD">
      <w:pPr>
        <w:ind w:firstLine="708"/>
        <w:jc w:val="both"/>
        <w:rPr>
          <w:spacing w:val="2"/>
          <w:shd w:val="clear" w:color="auto" w:fill="FFFFFF"/>
        </w:rPr>
      </w:pPr>
      <w:r w:rsidRPr="00AF74AD">
        <w:rPr>
          <w:spacing w:val="2"/>
          <w:shd w:val="clear" w:color="auto" w:fill="FFFFFF"/>
        </w:rPr>
        <w:t>Оплата выполненных работ и оказанных услуг по всем вышеназванным договорам произведена в соответствии с условиями договоров в установленный срок и в полном объеме.</w:t>
      </w:r>
    </w:p>
    <w:p w:rsidR="00AF74AD" w:rsidRPr="00AF74AD" w:rsidRDefault="00AF74AD" w:rsidP="00AF74AD">
      <w:pPr>
        <w:ind w:firstLine="708"/>
        <w:jc w:val="both"/>
        <w:rPr>
          <w:spacing w:val="2"/>
          <w:shd w:val="clear" w:color="auto" w:fill="FFFFFF"/>
        </w:rPr>
      </w:pPr>
      <w:r w:rsidRPr="00AF74AD">
        <w:rPr>
          <w:spacing w:val="2"/>
          <w:shd w:val="clear" w:color="auto" w:fill="FFFFFF"/>
        </w:rPr>
        <w:lastRenderedPageBreak/>
        <w:t xml:space="preserve">Таким образом, средства </w:t>
      </w:r>
      <w:proofErr w:type="gramStart"/>
      <w:r w:rsidRPr="00AF74AD">
        <w:rPr>
          <w:spacing w:val="2"/>
          <w:shd w:val="clear" w:color="auto" w:fill="FFFFFF"/>
        </w:rPr>
        <w:t>субсидии</w:t>
      </w:r>
      <w:proofErr w:type="gramEnd"/>
      <w:r w:rsidRPr="00AF74AD">
        <w:rPr>
          <w:spacing w:val="2"/>
          <w:shd w:val="clear" w:color="auto" w:fill="FFFFFF"/>
        </w:rPr>
        <w:t xml:space="preserve"> выделенные муниципальному району «Чернышевский район» освоены в полном объеме, с соблюдением условий соглашения № С-585-17 от 06 июня 2017 года.</w:t>
      </w:r>
    </w:p>
    <w:p w:rsidR="00AF74AD" w:rsidRPr="00AF74AD" w:rsidRDefault="00AF74AD" w:rsidP="00AF74AD">
      <w:pPr>
        <w:ind w:firstLine="708"/>
        <w:jc w:val="both"/>
        <w:rPr>
          <w:spacing w:val="2"/>
          <w:shd w:val="clear" w:color="auto" w:fill="FFFFFF"/>
        </w:rPr>
      </w:pPr>
    </w:p>
    <w:p w:rsidR="00AF74AD" w:rsidRPr="00AF74AD" w:rsidRDefault="00AF74AD" w:rsidP="00AF74AD">
      <w:pPr>
        <w:ind w:firstLine="708"/>
        <w:jc w:val="both"/>
        <w:rPr>
          <w:spacing w:val="2"/>
          <w:shd w:val="clear" w:color="auto" w:fill="FFFFFF"/>
        </w:rPr>
      </w:pPr>
      <w:r w:rsidRPr="00AF74AD">
        <w:rPr>
          <w:spacing w:val="2"/>
          <w:shd w:val="clear" w:color="auto" w:fill="FFFFFF"/>
        </w:rPr>
        <w:t>В ходе контрольного мероприятия произведен анализ заключенных договоров. В ходе анализа установлено, в целом мероприятия по реализации государственной программы «Доступная среда» разделены на три группы. В первую группу входят мероприятия по устройству асфальтобетонного покрытия. Данные мероприятия по стоимости составили 60156 рублей. Договор заключен с единственным подрядчиком на основании п.5 ч.1 ст.93 Федерального закона № 44-ФЗ от 05 апреля 2013 года «О контрактной системе в сфере закупок товаров, работ, услуг для обеспечения государственных и муниципальных нужд» (далее – Закон № 44-ФЗ). Во вторую группу вошло приобретение специализированного оборудования. Договор заключен с единственным подрядчиком на основании п.5 ч.1 ст.93 Закона № 44-ФЗ. Стоимость договора 399999,65 рублей. К третьей группе относятся работы по ремонту помещения (замена напольного покрытия, расширение дверных проемов и т.д.). Общая стоимость работ по ремонту помещения составляет 722640,05 рублей. Данные работы разделены на несколько договоров, в том числе:</w:t>
      </w:r>
    </w:p>
    <w:p w:rsidR="00AF74AD" w:rsidRPr="00AF74AD" w:rsidRDefault="00AF74AD" w:rsidP="00AF74AD">
      <w:pPr>
        <w:ind w:firstLine="708"/>
        <w:jc w:val="both"/>
        <w:rPr>
          <w:spacing w:val="2"/>
          <w:shd w:val="clear" w:color="auto" w:fill="FFFFFF"/>
        </w:rPr>
      </w:pPr>
      <w:proofErr w:type="gramStart"/>
      <w:r w:rsidRPr="00AF74AD">
        <w:rPr>
          <w:spacing w:val="2"/>
          <w:shd w:val="clear" w:color="auto" w:fill="FFFFFF"/>
        </w:rPr>
        <w:t>- договор №1 на выполнение работ по устройству напольного покрытия в музыкально-спортивном зале, кабинетах логопеда, психолога, сенсорной комнате, группах №№ 1, 2, 3, 6;</w:t>
      </w:r>
      <w:proofErr w:type="gramEnd"/>
    </w:p>
    <w:p w:rsidR="00AF74AD" w:rsidRPr="00AF74AD" w:rsidRDefault="00AF74AD" w:rsidP="00AF74AD">
      <w:pPr>
        <w:ind w:firstLine="708"/>
        <w:jc w:val="both"/>
        <w:rPr>
          <w:spacing w:val="2"/>
          <w:shd w:val="clear" w:color="auto" w:fill="FFFFFF"/>
        </w:rPr>
      </w:pPr>
      <w:r w:rsidRPr="00AF74AD">
        <w:rPr>
          <w:spacing w:val="2"/>
          <w:shd w:val="clear" w:color="auto" w:fill="FFFFFF"/>
        </w:rPr>
        <w:t>- договор №2 на выполнение работ по переоборудованию полов и напольного покрытия коридора первого этажа и установке откидного пандуса, стоимостью;</w:t>
      </w:r>
    </w:p>
    <w:p w:rsidR="00AF74AD" w:rsidRPr="00AF74AD" w:rsidRDefault="00AF74AD" w:rsidP="00AF74AD">
      <w:pPr>
        <w:ind w:firstLine="708"/>
        <w:jc w:val="both"/>
        <w:rPr>
          <w:spacing w:val="2"/>
          <w:shd w:val="clear" w:color="auto" w:fill="FFFFFF"/>
        </w:rPr>
      </w:pPr>
      <w:r w:rsidRPr="00AF74AD">
        <w:rPr>
          <w:spacing w:val="2"/>
          <w:shd w:val="clear" w:color="auto" w:fill="FFFFFF"/>
        </w:rPr>
        <w:t>- договор № 3 на выполнение работ по переоборудованию сантехнических помещений в группах;</w:t>
      </w:r>
    </w:p>
    <w:p w:rsidR="00AF74AD" w:rsidRPr="00AF74AD" w:rsidRDefault="00AF74AD" w:rsidP="00AF74AD">
      <w:pPr>
        <w:ind w:firstLine="708"/>
        <w:jc w:val="both"/>
        <w:rPr>
          <w:spacing w:val="2"/>
          <w:shd w:val="clear" w:color="auto" w:fill="FFFFFF"/>
        </w:rPr>
      </w:pPr>
      <w:r w:rsidRPr="00AF74AD">
        <w:rPr>
          <w:spacing w:val="2"/>
          <w:shd w:val="clear" w:color="auto" w:fill="FFFFFF"/>
        </w:rPr>
        <w:t>- договор № 4 на выполнение работ по расширению дверных проемов в кабинетах логопеда, психолога и входа в здание.</w:t>
      </w:r>
    </w:p>
    <w:p w:rsidR="00AF74AD" w:rsidRPr="00AF74AD" w:rsidRDefault="00AF74AD" w:rsidP="00AF74AD">
      <w:pPr>
        <w:ind w:firstLine="708"/>
        <w:jc w:val="both"/>
        <w:rPr>
          <w:spacing w:val="2"/>
          <w:shd w:val="clear" w:color="auto" w:fill="FFFFFF"/>
        </w:rPr>
      </w:pPr>
      <w:r w:rsidRPr="00AF74AD">
        <w:rPr>
          <w:spacing w:val="2"/>
          <w:shd w:val="clear" w:color="auto" w:fill="FFFFFF"/>
        </w:rPr>
        <w:t>Необходимо отметить, изначально определение подрядчика планировалось производить с помощью электронного аукциона, что подтверждает план-график закупок. Однако позднее, Заказчиком совместно в контрактным управляющим принято решение о делении закупки и заключении договоров у единственного поставщика, так как это значительно упрощает процедуру закупки. В связи с чем, единый локально-сметный расчет был раздроблен и составлен таким образом, чтобы объем работ по сумме не превышал 400000 рублей. Среди заключенных договоров выделяются договора №1, №2, стоимостью 293459,00 рублей и 193734,00 рубля соответственно. Данные договора содержат идентичные работы (устройство напольного покрытия), деление которых в принципе не целесообразно. Подрядчиком по всем вышеназванным договорам является один и тот же индивидуальный предприниматель.</w:t>
      </w:r>
    </w:p>
    <w:p w:rsidR="00AF74AD" w:rsidRPr="00AF74AD" w:rsidRDefault="00AF74AD" w:rsidP="00AF74AD">
      <w:pPr>
        <w:ind w:firstLine="708"/>
        <w:jc w:val="both"/>
        <w:rPr>
          <w:spacing w:val="2"/>
          <w:shd w:val="clear" w:color="auto" w:fill="FFFFFF"/>
        </w:rPr>
      </w:pPr>
      <w:r w:rsidRPr="00AF74AD">
        <w:rPr>
          <w:spacing w:val="2"/>
          <w:shd w:val="clear" w:color="auto" w:fill="FFFFFF"/>
        </w:rPr>
        <w:t xml:space="preserve">Необходимо отметить, соглашение о предоставлении средств субсидии на реализацию государственной программы «Доступная среда» заключено сторонами 06 июля 2017 года. Фактически средства субсидии из бюджета Забайкальского края поступили в бюджет муниципального района «Чернышевский район» 28 сентября 2017 года. Так установлено, что временем на проведение электронного аукциона Заказчик не был ограничен. Закон № 44-ФЗ призван регулировать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закупок. В соответствии с данным законом определение поставщика (подрядчика, исполнителя) </w:t>
      </w:r>
      <w:proofErr w:type="gramStart"/>
      <w:r w:rsidRPr="00AF74AD">
        <w:rPr>
          <w:spacing w:val="2"/>
          <w:shd w:val="clear" w:color="auto" w:fill="FFFFFF"/>
        </w:rPr>
        <w:t>осуществляется</w:t>
      </w:r>
      <w:proofErr w:type="gramEnd"/>
      <w:r w:rsidRPr="00AF74AD">
        <w:rPr>
          <w:spacing w:val="2"/>
          <w:shd w:val="clear" w:color="auto" w:fill="FFFFFF"/>
        </w:rPr>
        <w:t xml:space="preserve"> начиная с размещения извещения об осуществлении закупки и завершается заключением контракта.</w:t>
      </w:r>
      <w:r w:rsidRPr="00AF74AD">
        <w:rPr>
          <w:color w:val="333333"/>
          <w:shd w:val="clear" w:color="auto" w:fill="FFFFFF"/>
        </w:rPr>
        <w:t xml:space="preserve"> </w:t>
      </w:r>
      <w:r w:rsidRPr="00AF74AD">
        <w:rPr>
          <w:spacing w:val="2"/>
          <w:shd w:val="clear" w:color="auto" w:fill="FFFFFF"/>
        </w:rPr>
        <w:t>Закупка у единственного поставщика допускается только в качестве исключения. Допустив заключение договоров с применением неконкурентного способа, Заказчиком нарушены принципы контрактной системы, установленные ст.6 Закона № 44-ФЗ, а именно принцип обеспечения конкуренции, принцип эффективности осуществления закупки.</w:t>
      </w:r>
    </w:p>
    <w:p w:rsidR="00AF74AD" w:rsidRPr="00AF74AD" w:rsidRDefault="00AF74AD" w:rsidP="00AF74AD">
      <w:pPr>
        <w:ind w:firstLine="708"/>
        <w:jc w:val="both"/>
        <w:rPr>
          <w:color w:val="000000"/>
          <w:shd w:val="clear" w:color="auto" w:fill="F7F6F6"/>
        </w:rPr>
      </w:pPr>
      <w:r w:rsidRPr="00AF74AD">
        <w:rPr>
          <w:spacing w:val="2"/>
          <w:shd w:val="clear" w:color="auto" w:fill="FFFFFF"/>
        </w:rPr>
        <w:lastRenderedPageBreak/>
        <w:t>Наряду с нарушением принципов контрактной системы, Заказчиком нарушены нормы Федерального закона № 153-ФЗ от 26 июля 2006 года «О защите конкуренции» (далее - Закон № 153-ФЗ). Так ст.15 Закона № 153-ФЗ установлен запрет на осуществление действия (бездействия), которые приводят или могут привести к недопущению, ограничению, устранению конкуренции. В ходе контрольного мероприятия установлено, Заказчиком произведены намеренные действия по разделению связанных между собой работ на предметы нескольких контрактов, то есть произведено необоснованное дробление закупки, с целью ухода от обязанности проведения торгов, которое привело к ограничению и устранению конкуренции</w:t>
      </w:r>
      <w:r w:rsidRPr="00AF74AD">
        <w:rPr>
          <w:color w:val="000000"/>
          <w:shd w:val="clear" w:color="auto" w:fill="F7F6F6"/>
        </w:rPr>
        <w:t>.</w:t>
      </w:r>
    </w:p>
    <w:p w:rsidR="00AF74AD" w:rsidRPr="00AF74AD" w:rsidRDefault="00AF74AD" w:rsidP="00AF74AD">
      <w:pPr>
        <w:ind w:firstLine="708"/>
        <w:jc w:val="both"/>
        <w:rPr>
          <w:color w:val="000000"/>
          <w:shd w:val="clear" w:color="auto" w:fill="F7F6F6"/>
        </w:rPr>
      </w:pPr>
    </w:p>
    <w:p w:rsidR="00AF74AD" w:rsidRPr="00AF74AD" w:rsidRDefault="00AF74AD" w:rsidP="00AF74AD">
      <w:pPr>
        <w:ind w:firstLine="708"/>
        <w:jc w:val="both"/>
        <w:rPr>
          <w:spacing w:val="2"/>
          <w:shd w:val="clear" w:color="auto" w:fill="FFFFFF"/>
        </w:rPr>
      </w:pPr>
      <w:r w:rsidRPr="00AF74AD">
        <w:rPr>
          <w:color w:val="000000"/>
          <w:shd w:val="clear" w:color="auto" w:fill="F7F6F6"/>
        </w:rPr>
        <w:t xml:space="preserve">В ходе контрольного мероприятия проведена проверка фактического выполнения работ. Произведен осмотр работ и выборочный контрольный обмер, в результате которого нарушений не установлено. </w:t>
      </w:r>
      <w:r w:rsidRPr="00AF74AD">
        <w:rPr>
          <w:bCs/>
        </w:rPr>
        <w:t xml:space="preserve">Следует отметить, что во время осмотра отдельных участков проведенных </w:t>
      </w:r>
      <w:r w:rsidRPr="00AF74AD">
        <w:t>ремонтных работ установлено наличие скрытых работ. Акты</w:t>
      </w:r>
      <w:r w:rsidRPr="00AF74AD">
        <w:rPr>
          <w:b/>
        </w:rPr>
        <w:t xml:space="preserve"> </w:t>
      </w:r>
      <w:r w:rsidRPr="00AF74AD">
        <w:t>освидетельствования скрытых работ не представлены.</w:t>
      </w:r>
    </w:p>
    <w:p w:rsidR="00AF74AD" w:rsidRPr="00AF74AD" w:rsidRDefault="00AF74AD" w:rsidP="00AF74AD">
      <w:pPr>
        <w:shd w:val="clear" w:color="auto" w:fill="FFFFFF"/>
        <w:ind w:firstLine="547"/>
        <w:jc w:val="both"/>
        <w:rPr>
          <w:i/>
        </w:rPr>
      </w:pPr>
    </w:p>
    <w:p w:rsidR="00AF74AD" w:rsidRPr="00AF74AD" w:rsidRDefault="00AF74AD" w:rsidP="00AF74AD">
      <w:pPr>
        <w:shd w:val="clear" w:color="auto" w:fill="FFFFFF"/>
        <w:ind w:firstLine="547"/>
        <w:jc w:val="both"/>
        <w:rPr>
          <w:i/>
        </w:rPr>
      </w:pPr>
      <w:r w:rsidRPr="00AF74AD">
        <w:rPr>
          <w:i/>
        </w:rPr>
        <w:t>Выводы по результатам контрольного мероприятия.</w:t>
      </w:r>
    </w:p>
    <w:p w:rsidR="00AF74AD" w:rsidRPr="00AF74AD" w:rsidRDefault="00AF74AD" w:rsidP="00AF74AD">
      <w:pPr>
        <w:shd w:val="clear" w:color="auto" w:fill="FFFFFF"/>
        <w:ind w:firstLine="547"/>
        <w:jc w:val="both"/>
      </w:pPr>
      <w:r w:rsidRPr="00AF74AD">
        <w:t>В ходе контрольного мероприятия установлены следующие нарушения:</w:t>
      </w:r>
    </w:p>
    <w:p w:rsidR="00AF74AD" w:rsidRPr="00AF74AD" w:rsidRDefault="00AF74AD" w:rsidP="00AF74AD">
      <w:pPr>
        <w:ind w:firstLine="708"/>
        <w:jc w:val="both"/>
        <w:rPr>
          <w:spacing w:val="2"/>
          <w:shd w:val="clear" w:color="auto" w:fill="FFFFFF"/>
        </w:rPr>
      </w:pPr>
      <w:r w:rsidRPr="00AF74AD">
        <w:t xml:space="preserve">В ходе контрольного мероприятия установлено следующее. </w:t>
      </w:r>
      <w:r w:rsidRPr="00AF74AD">
        <w:rPr>
          <w:spacing w:val="2"/>
          <w:shd w:val="clear" w:color="auto" w:fill="FFFFFF"/>
        </w:rPr>
        <w:t>Для реализации целей и задач государственно программы «Доступная среда», между Министерством и администрацией муниципального района «Чернышевский район» заключено соглашение о предоставлении субсидии из бюджета Забайкальского края бюджету муниципального района «Чернышевский район», в объеме 1100000 рублей, в том числе:</w:t>
      </w:r>
    </w:p>
    <w:p w:rsidR="00AF74AD" w:rsidRPr="00AF74AD" w:rsidRDefault="00AF74AD" w:rsidP="00AF74AD">
      <w:pPr>
        <w:ind w:firstLine="708"/>
        <w:jc w:val="both"/>
        <w:rPr>
          <w:spacing w:val="2"/>
          <w:shd w:val="clear" w:color="auto" w:fill="FFFFFF"/>
        </w:rPr>
      </w:pPr>
      <w:r w:rsidRPr="00AF74AD">
        <w:rPr>
          <w:spacing w:val="2"/>
          <w:shd w:val="clear" w:color="auto" w:fill="FFFFFF"/>
        </w:rPr>
        <w:t>- за счет средств субсидии Федерального бюджета – 1000000 рублей;</w:t>
      </w:r>
    </w:p>
    <w:p w:rsidR="00AF74AD" w:rsidRPr="00AF74AD" w:rsidRDefault="00AF74AD" w:rsidP="00AF74AD">
      <w:pPr>
        <w:ind w:firstLine="708"/>
        <w:jc w:val="both"/>
        <w:rPr>
          <w:spacing w:val="2"/>
          <w:shd w:val="clear" w:color="auto" w:fill="FFFFFF"/>
        </w:rPr>
      </w:pPr>
      <w:r w:rsidRPr="00AF74AD">
        <w:rPr>
          <w:spacing w:val="2"/>
          <w:shd w:val="clear" w:color="auto" w:fill="FFFFFF"/>
        </w:rPr>
        <w:t>- за счет средств субсидии бюджета Забайкальского края – 100000 рублей.</w:t>
      </w:r>
    </w:p>
    <w:p w:rsidR="00AF74AD" w:rsidRPr="00AF74AD" w:rsidRDefault="00AF74AD" w:rsidP="00AF74AD">
      <w:pPr>
        <w:jc w:val="both"/>
        <w:rPr>
          <w:spacing w:val="2"/>
          <w:shd w:val="clear" w:color="auto" w:fill="FFFFFF"/>
        </w:rPr>
      </w:pPr>
      <w:r w:rsidRPr="00AF74AD">
        <w:rPr>
          <w:spacing w:val="2"/>
          <w:shd w:val="clear" w:color="auto" w:fill="FFFFFF"/>
        </w:rPr>
        <w:t>Общий объем бюджетных ассигнований, предусмотренных в бюджете муниципального района «Чернышевский район», в соответствии с заключенным соглашением составил 82795,70 рублей. Данные средства освоены в полном объеме.</w:t>
      </w:r>
    </w:p>
    <w:p w:rsidR="00AF74AD" w:rsidRPr="00AF74AD" w:rsidRDefault="00AF74AD" w:rsidP="00AF74AD">
      <w:pPr>
        <w:ind w:firstLine="708"/>
        <w:jc w:val="both"/>
        <w:rPr>
          <w:spacing w:val="2"/>
          <w:shd w:val="clear" w:color="auto" w:fill="FFFFFF"/>
        </w:rPr>
      </w:pPr>
      <w:r w:rsidRPr="00AF74AD">
        <w:rPr>
          <w:spacing w:val="2"/>
          <w:shd w:val="clear" w:color="auto" w:fill="FFFFFF"/>
        </w:rPr>
        <w:t>В результате проведения контрольного мероприятия установлено, что средства выделенные бюджету муниципального района «Чернышевский район» расходованы с достижением показателя результативности, установленного соглашением о предоставлении субсидии, тем самым увеличив количество дошкольных образовательных учреждений, в которых созданы условия для получения детьми-инвалидами качественного образования. В ходе проверки рассмотрен вопрос о соблюдении администрацией МР «Чернышевский район» условий соглашения о предоставлении субсидии, нарушений не установлено. Также в рамках проверки произведен осмотр и контрольный обмер фактически выполненных работ, нарушений и отклонений не установлено.</w:t>
      </w:r>
    </w:p>
    <w:p w:rsidR="00AF74AD" w:rsidRPr="00AF74AD" w:rsidRDefault="00AF74AD" w:rsidP="00AF74AD">
      <w:pPr>
        <w:ind w:firstLine="708"/>
        <w:jc w:val="both"/>
        <w:rPr>
          <w:color w:val="000000"/>
          <w:shd w:val="clear" w:color="auto" w:fill="F7F6F6"/>
        </w:rPr>
      </w:pPr>
      <w:r w:rsidRPr="00AF74AD">
        <w:rPr>
          <w:spacing w:val="2"/>
          <w:shd w:val="clear" w:color="auto" w:fill="FFFFFF"/>
        </w:rPr>
        <w:t>В ходе контрольного мероприятия установлено нарушение принципов контрактной системы, закрепленных ст.6 Закона № 44-ФЗ, а именно принцип обеспечения конкуренции, принцип эффективности осуществления закупки. Наряду с нарушением принципов контрактной системы, нарушены нормы Федерального закона № 153-ФЗ «О защите конкуренции». Заказчиком произведены намеренные действия по разделению связанных между собой работ на предметы нескольких контрактов, то есть произведено необоснованное дробление закупки, с целью ухода от обязанности проведения торгов, которое привело к ограничению и устранению конкуренции</w:t>
      </w:r>
      <w:r w:rsidRPr="00AF74AD">
        <w:rPr>
          <w:color w:val="000000"/>
          <w:shd w:val="clear" w:color="auto" w:fill="F7F6F6"/>
        </w:rPr>
        <w:t xml:space="preserve">, что является нарушением </w:t>
      </w:r>
      <w:r w:rsidRPr="00AF74AD">
        <w:rPr>
          <w:spacing w:val="2"/>
          <w:shd w:val="clear" w:color="auto" w:fill="FFFFFF"/>
        </w:rPr>
        <w:t>ст.15 вышеназванного закона.</w:t>
      </w:r>
    </w:p>
    <w:p w:rsidR="00AF74AD" w:rsidRPr="00AF74AD" w:rsidRDefault="00AF74AD" w:rsidP="00AF74AD">
      <w:pPr>
        <w:jc w:val="both"/>
      </w:pPr>
      <w:r w:rsidRPr="00AF74AD">
        <w:tab/>
        <w:t>Материалы контрольного мероприятия направлены в Прокуратуру Чернышевского района.</w:t>
      </w:r>
    </w:p>
    <w:p w:rsidR="00AF74AD" w:rsidRPr="00AF74AD" w:rsidRDefault="00AF74AD" w:rsidP="00AF74AD">
      <w:pPr>
        <w:jc w:val="both"/>
      </w:pPr>
    </w:p>
    <w:p w:rsidR="00AF74AD" w:rsidRPr="00AF74AD" w:rsidRDefault="00AF74AD" w:rsidP="00AF74AD"/>
    <w:p w:rsidR="008972D9" w:rsidRPr="00AF74AD" w:rsidRDefault="008972D9" w:rsidP="008972D9">
      <w:pPr>
        <w:autoSpaceDE w:val="0"/>
        <w:autoSpaceDN w:val="0"/>
        <w:adjustRightInd w:val="0"/>
        <w:ind w:firstLine="709"/>
        <w:jc w:val="center"/>
        <w:rPr>
          <w:rFonts w:eastAsia="TimesNewRomanPSMT"/>
          <w:b/>
        </w:rPr>
      </w:pPr>
    </w:p>
    <w:sectPr w:rsidR="008972D9" w:rsidRPr="00AF74AD" w:rsidSect="00AF74A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67C18"/>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AF74A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4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2271</Words>
  <Characters>12948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2018-07-05T07:43:00Z</cp:lastPrinted>
  <dcterms:created xsi:type="dcterms:W3CDTF">2018-07-05T07:44:00Z</dcterms:created>
  <dcterms:modified xsi:type="dcterms:W3CDTF">2018-07-05T07:44:00Z</dcterms:modified>
</cp:coreProperties>
</file>