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504F53">
        <w:rPr>
          <w:sz w:val="28"/>
        </w:rPr>
        <w:t>02</w:t>
      </w:r>
      <w:r w:rsidR="00E36B13">
        <w:rPr>
          <w:sz w:val="28"/>
        </w:rPr>
        <w:t xml:space="preserve"> </w:t>
      </w:r>
      <w:r w:rsidR="00504F53">
        <w:rPr>
          <w:sz w:val="28"/>
        </w:rPr>
        <w:t>июл</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504F53">
        <w:rPr>
          <w:sz w:val="28"/>
        </w:rPr>
        <w:t>330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6148CE" w:rsidRDefault="006148CE" w:rsidP="006148CE">
      <w:pPr>
        <w:jc w:val="center"/>
        <w:rPr>
          <w:b/>
          <w:bCs/>
          <w:kern w:val="36"/>
          <w:sz w:val="28"/>
          <w:szCs w:val="28"/>
        </w:rPr>
      </w:pPr>
      <w:r>
        <w:rPr>
          <w:b/>
          <w:bCs/>
          <w:kern w:val="36"/>
          <w:sz w:val="28"/>
          <w:szCs w:val="28"/>
        </w:rPr>
        <w:t>Об утверждении комплекса мер, направленных на привлечение студентов, обучающихся на педагогических</w:t>
      </w:r>
      <w:r w:rsidR="00504F53">
        <w:rPr>
          <w:b/>
          <w:bCs/>
          <w:kern w:val="36"/>
          <w:sz w:val="28"/>
          <w:szCs w:val="28"/>
        </w:rPr>
        <w:t xml:space="preserve">, сельскохозяйственных </w:t>
      </w:r>
      <w:r>
        <w:rPr>
          <w:b/>
          <w:bCs/>
          <w:kern w:val="36"/>
          <w:sz w:val="28"/>
          <w:szCs w:val="28"/>
        </w:rPr>
        <w:t xml:space="preserve"> специальностях, а также специальностях в сфере культуры и спорта к заключению договоров о целевом обучении</w:t>
      </w:r>
    </w:p>
    <w:p w:rsidR="006148CE" w:rsidRDefault="006148CE" w:rsidP="006148CE">
      <w:pPr>
        <w:jc w:val="center"/>
        <w:rPr>
          <w:b/>
          <w:bCs/>
          <w:kern w:val="36"/>
          <w:sz w:val="28"/>
          <w:szCs w:val="28"/>
        </w:rPr>
      </w:pPr>
    </w:p>
    <w:p w:rsidR="006148CE" w:rsidRPr="002D4BAF" w:rsidRDefault="006148CE" w:rsidP="006148CE">
      <w:pPr>
        <w:pStyle w:val="ab"/>
        <w:ind w:firstLine="709"/>
        <w:jc w:val="both"/>
        <w:rPr>
          <w:b/>
          <w:sz w:val="28"/>
          <w:szCs w:val="28"/>
        </w:rPr>
      </w:pPr>
      <w:r>
        <w:rPr>
          <w:sz w:val="28"/>
          <w:szCs w:val="28"/>
        </w:rPr>
        <w:t xml:space="preserve"> </w:t>
      </w:r>
      <w:proofErr w:type="gramStart"/>
      <w:r>
        <w:rPr>
          <w:sz w:val="28"/>
          <w:szCs w:val="28"/>
        </w:rPr>
        <w:t xml:space="preserve">В соответствии с Законом «Об образовании в Российской Федерации» №273-ФЗ от 29.12.2012 года, Федеральным законом «Об общих принципах организации местного самоуправления в Российской Федерации» №131-ФЗ от 06.10.2003 года (ред. от 05.04.2013 с изменениями, вступившими в силу 19.04.2013г.), Уставом муниципального района «Чернышевский район, администрация муниципального района «Чернышевский район»                           </w:t>
      </w:r>
      <w:r w:rsidRPr="002D4BAF">
        <w:rPr>
          <w:b/>
          <w:sz w:val="28"/>
          <w:szCs w:val="28"/>
        </w:rPr>
        <w:t xml:space="preserve">п о с т а </w:t>
      </w:r>
      <w:proofErr w:type="spellStart"/>
      <w:r w:rsidRPr="002D4BAF">
        <w:rPr>
          <w:b/>
          <w:sz w:val="28"/>
          <w:szCs w:val="28"/>
        </w:rPr>
        <w:t>н</w:t>
      </w:r>
      <w:proofErr w:type="spellEnd"/>
      <w:r w:rsidRPr="002D4BAF">
        <w:rPr>
          <w:b/>
          <w:sz w:val="28"/>
          <w:szCs w:val="28"/>
        </w:rPr>
        <w:t xml:space="preserve"> о в л я е т:</w:t>
      </w:r>
      <w:proofErr w:type="gramEnd"/>
    </w:p>
    <w:p w:rsidR="006148CE" w:rsidRDefault="006148CE" w:rsidP="006148CE">
      <w:pPr>
        <w:pStyle w:val="ab"/>
        <w:ind w:firstLine="709"/>
        <w:jc w:val="both"/>
        <w:rPr>
          <w:sz w:val="28"/>
          <w:szCs w:val="28"/>
        </w:rPr>
      </w:pPr>
    </w:p>
    <w:p w:rsidR="006148CE" w:rsidRDefault="006148CE" w:rsidP="006148CE">
      <w:pPr>
        <w:pStyle w:val="ab"/>
        <w:ind w:firstLine="709"/>
        <w:jc w:val="both"/>
        <w:rPr>
          <w:bCs/>
          <w:kern w:val="36"/>
          <w:sz w:val="28"/>
          <w:szCs w:val="28"/>
        </w:rPr>
      </w:pPr>
      <w:r>
        <w:rPr>
          <w:sz w:val="28"/>
          <w:szCs w:val="28"/>
        </w:rPr>
        <w:t>1.</w:t>
      </w:r>
      <w:r>
        <w:rPr>
          <w:sz w:val="28"/>
          <w:szCs w:val="28"/>
        </w:rPr>
        <w:tab/>
        <w:t xml:space="preserve">Утвердить комплекс мер по привлечению </w:t>
      </w:r>
      <w:r>
        <w:rPr>
          <w:bCs/>
          <w:kern w:val="36"/>
          <w:sz w:val="28"/>
          <w:szCs w:val="28"/>
        </w:rPr>
        <w:t>студентов, обучающихся на педагогических</w:t>
      </w:r>
      <w:r w:rsidR="00504F53">
        <w:rPr>
          <w:bCs/>
          <w:kern w:val="36"/>
          <w:sz w:val="28"/>
          <w:szCs w:val="28"/>
        </w:rPr>
        <w:t>, сельскохозяйственных</w:t>
      </w:r>
      <w:r>
        <w:rPr>
          <w:bCs/>
          <w:kern w:val="36"/>
          <w:sz w:val="28"/>
          <w:szCs w:val="28"/>
        </w:rPr>
        <w:t xml:space="preserve"> специальностях, а также специальностях в сфере культуры и спорта к заключению договоров о целевом обучении, согласно приложению.</w:t>
      </w:r>
    </w:p>
    <w:p w:rsidR="006148CE" w:rsidRDefault="006148CE" w:rsidP="006148CE">
      <w:pPr>
        <w:pStyle w:val="ab"/>
        <w:ind w:firstLine="709"/>
        <w:jc w:val="both"/>
        <w:rPr>
          <w:bCs/>
          <w:kern w:val="36"/>
          <w:sz w:val="28"/>
          <w:szCs w:val="28"/>
        </w:rPr>
      </w:pPr>
      <w:r>
        <w:rPr>
          <w:bCs/>
          <w:kern w:val="36"/>
          <w:sz w:val="28"/>
          <w:szCs w:val="28"/>
        </w:rPr>
        <w:t>2.</w:t>
      </w:r>
      <w:r>
        <w:rPr>
          <w:bCs/>
          <w:kern w:val="36"/>
          <w:sz w:val="28"/>
          <w:szCs w:val="28"/>
        </w:rPr>
        <w:tab/>
        <w:t>Контроль исполнением постановления возложить на заместителя руководителя администрации МР «Чернышевский район» по социальным вопросам С.М. Котова.</w:t>
      </w:r>
    </w:p>
    <w:p w:rsidR="006148CE" w:rsidRDefault="006148CE" w:rsidP="006148CE">
      <w:pPr>
        <w:pStyle w:val="ab"/>
        <w:ind w:firstLine="709"/>
        <w:jc w:val="both"/>
        <w:rPr>
          <w:bCs/>
          <w:kern w:val="36"/>
          <w:sz w:val="28"/>
          <w:szCs w:val="28"/>
        </w:rPr>
      </w:pPr>
      <w:r>
        <w:rPr>
          <w:bCs/>
          <w:kern w:val="36"/>
          <w:sz w:val="28"/>
          <w:szCs w:val="28"/>
        </w:rPr>
        <w:t>3. Настоящее постановление вступает в силу на следующий день после дня его официального обнародования.</w:t>
      </w:r>
    </w:p>
    <w:p w:rsidR="006148CE" w:rsidRPr="00B40963" w:rsidRDefault="006148CE" w:rsidP="006148CE">
      <w:pPr>
        <w:pStyle w:val="ab"/>
        <w:ind w:firstLine="709"/>
        <w:jc w:val="both"/>
        <w:rPr>
          <w:bCs/>
          <w:kern w:val="36"/>
          <w:sz w:val="28"/>
          <w:szCs w:val="28"/>
        </w:rPr>
      </w:pPr>
      <w:r>
        <w:rPr>
          <w:bCs/>
          <w:kern w:val="36"/>
          <w:sz w:val="28"/>
          <w:szCs w:val="28"/>
        </w:rPr>
        <w:t>4.</w:t>
      </w:r>
      <w:r>
        <w:rPr>
          <w:bCs/>
          <w:kern w:val="36"/>
          <w:sz w:val="28"/>
          <w:szCs w:val="28"/>
        </w:rPr>
        <w:tab/>
      </w:r>
      <w:r>
        <w:rPr>
          <w:sz w:val="28"/>
          <w:szCs w:val="28"/>
        </w:rPr>
        <w:t>Настоящее постановление</w:t>
      </w:r>
      <w:r w:rsidRPr="00B40963">
        <w:rPr>
          <w:sz w:val="28"/>
          <w:szCs w:val="28"/>
        </w:rPr>
        <w:t xml:space="preserve"> опубликовать (обнародовать) на официальном сайте </w:t>
      </w:r>
    </w:p>
    <w:p w:rsidR="00E36B13" w:rsidRDefault="00E36B13" w:rsidP="00D97989">
      <w:pPr>
        <w:jc w:val="both"/>
        <w:rPr>
          <w:bCs/>
          <w:sz w:val="28"/>
          <w:szCs w:val="28"/>
        </w:rPr>
      </w:pPr>
    </w:p>
    <w:p w:rsidR="006148CE" w:rsidRDefault="006148CE"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6148CE" w:rsidRDefault="006148CE" w:rsidP="00BD7AC6">
      <w:pPr>
        <w:jc w:val="both"/>
        <w:rPr>
          <w:spacing w:val="-1"/>
          <w:sz w:val="28"/>
          <w:szCs w:val="28"/>
        </w:rPr>
      </w:pPr>
    </w:p>
    <w:p w:rsidR="006148CE" w:rsidRDefault="006148CE" w:rsidP="00BD7AC6">
      <w:pPr>
        <w:jc w:val="both"/>
        <w:rPr>
          <w:spacing w:val="-1"/>
          <w:sz w:val="28"/>
          <w:szCs w:val="28"/>
        </w:rPr>
      </w:pPr>
    </w:p>
    <w:p w:rsidR="006148CE" w:rsidRDefault="006148CE" w:rsidP="00BD7AC6">
      <w:pPr>
        <w:jc w:val="both"/>
        <w:rPr>
          <w:spacing w:val="-1"/>
          <w:sz w:val="28"/>
          <w:szCs w:val="28"/>
        </w:rPr>
      </w:pPr>
    </w:p>
    <w:p w:rsidR="006148CE" w:rsidRDefault="006148CE" w:rsidP="00BD7AC6">
      <w:pPr>
        <w:jc w:val="both"/>
        <w:rPr>
          <w:spacing w:val="-1"/>
          <w:sz w:val="28"/>
          <w:szCs w:val="28"/>
        </w:rPr>
      </w:pPr>
    </w:p>
    <w:p w:rsidR="006148CE" w:rsidRDefault="006148CE" w:rsidP="00BD7AC6">
      <w:pPr>
        <w:jc w:val="both"/>
        <w:rPr>
          <w:spacing w:val="-1"/>
          <w:sz w:val="28"/>
          <w:szCs w:val="28"/>
        </w:rPr>
      </w:pPr>
    </w:p>
    <w:p w:rsidR="006148CE" w:rsidRDefault="006148CE" w:rsidP="00BD7AC6">
      <w:pPr>
        <w:jc w:val="both"/>
        <w:rPr>
          <w:spacing w:val="-1"/>
          <w:sz w:val="28"/>
          <w:szCs w:val="28"/>
        </w:rPr>
      </w:pPr>
    </w:p>
    <w:p w:rsidR="006148CE" w:rsidRDefault="006148CE" w:rsidP="00BD7AC6">
      <w:pPr>
        <w:jc w:val="both"/>
        <w:rPr>
          <w:spacing w:val="-1"/>
          <w:sz w:val="28"/>
          <w:szCs w:val="28"/>
        </w:rPr>
      </w:pPr>
    </w:p>
    <w:p w:rsidR="006148CE" w:rsidRDefault="006148CE" w:rsidP="00BD7AC6">
      <w:pPr>
        <w:jc w:val="both"/>
        <w:rPr>
          <w:spacing w:val="-1"/>
          <w:sz w:val="28"/>
          <w:szCs w:val="28"/>
        </w:rPr>
      </w:pPr>
    </w:p>
    <w:p w:rsidR="006148CE" w:rsidRDefault="006148CE" w:rsidP="00BD7AC6">
      <w:pPr>
        <w:jc w:val="both"/>
        <w:rPr>
          <w:spacing w:val="-1"/>
          <w:sz w:val="28"/>
          <w:szCs w:val="28"/>
        </w:rPr>
      </w:pPr>
    </w:p>
    <w:p w:rsidR="006148CE" w:rsidRDefault="006148CE" w:rsidP="006148CE">
      <w:pPr>
        <w:jc w:val="right"/>
        <w:rPr>
          <w:spacing w:val="-1"/>
        </w:rPr>
      </w:pPr>
      <w:r>
        <w:rPr>
          <w:spacing w:val="-1"/>
        </w:rPr>
        <w:lastRenderedPageBreak/>
        <w:t xml:space="preserve">Приложение </w:t>
      </w:r>
    </w:p>
    <w:p w:rsidR="006148CE" w:rsidRDefault="006148CE" w:rsidP="006148CE">
      <w:pPr>
        <w:jc w:val="right"/>
        <w:rPr>
          <w:spacing w:val="-1"/>
        </w:rPr>
      </w:pPr>
      <w:r>
        <w:rPr>
          <w:spacing w:val="-1"/>
        </w:rPr>
        <w:t>к постановлению администрации</w:t>
      </w:r>
    </w:p>
    <w:p w:rsidR="006148CE" w:rsidRDefault="006148CE" w:rsidP="006148CE">
      <w:pPr>
        <w:jc w:val="right"/>
        <w:rPr>
          <w:spacing w:val="-1"/>
        </w:rPr>
      </w:pPr>
      <w:r>
        <w:rPr>
          <w:spacing w:val="-1"/>
        </w:rPr>
        <w:t>МР «Чернышевский район»</w:t>
      </w:r>
    </w:p>
    <w:p w:rsidR="006148CE" w:rsidRPr="006148CE" w:rsidRDefault="006148CE" w:rsidP="006148CE">
      <w:pPr>
        <w:jc w:val="right"/>
        <w:rPr>
          <w:spacing w:val="-1"/>
        </w:rPr>
      </w:pPr>
      <w:r>
        <w:rPr>
          <w:spacing w:val="-1"/>
        </w:rPr>
        <w:t xml:space="preserve">от </w:t>
      </w:r>
      <w:r w:rsidR="00B3140C">
        <w:rPr>
          <w:spacing w:val="-1"/>
        </w:rPr>
        <w:t>02 июля</w:t>
      </w:r>
      <w:r>
        <w:rPr>
          <w:spacing w:val="-1"/>
        </w:rPr>
        <w:t xml:space="preserve"> 2018г. №</w:t>
      </w:r>
      <w:r w:rsidR="00B3140C">
        <w:rPr>
          <w:spacing w:val="-1"/>
        </w:rPr>
        <w:t xml:space="preserve"> 330</w:t>
      </w:r>
    </w:p>
    <w:p w:rsidR="006148CE" w:rsidRDefault="006148CE" w:rsidP="00BD7AC6">
      <w:pPr>
        <w:jc w:val="both"/>
        <w:rPr>
          <w:spacing w:val="-1"/>
          <w:sz w:val="28"/>
          <w:szCs w:val="28"/>
        </w:rPr>
      </w:pPr>
    </w:p>
    <w:p w:rsidR="006148CE" w:rsidRDefault="006148CE" w:rsidP="00BD7AC6">
      <w:pPr>
        <w:jc w:val="both"/>
        <w:rPr>
          <w:spacing w:val="-1"/>
          <w:sz w:val="28"/>
          <w:szCs w:val="28"/>
        </w:rPr>
      </w:pPr>
    </w:p>
    <w:tbl>
      <w:tblPr>
        <w:tblW w:w="0" w:type="auto"/>
        <w:tblInd w:w="149" w:type="dxa"/>
        <w:tblCellMar>
          <w:left w:w="0" w:type="dxa"/>
          <w:right w:w="0" w:type="dxa"/>
        </w:tblCellMar>
        <w:tblLook w:val="04A0"/>
      </w:tblPr>
      <w:tblGrid>
        <w:gridCol w:w="643"/>
        <w:gridCol w:w="3468"/>
        <w:gridCol w:w="2977"/>
        <w:gridCol w:w="2017"/>
      </w:tblGrid>
      <w:tr w:rsidR="006148CE" w:rsidRPr="0042062E" w:rsidTr="00AB53AA">
        <w:trPr>
          <w:trHeight w:val="690"/>
        </w:trPr>
        <w:tc>
          <w:tcPr>
            <w:tcW w:w="64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N п/п</w:t>
            </w:r>
          </w:p>
        </w:tc>
        <w:tc>
          <w:tcPr>
            <w:tcW w:w="346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Мероприятия</w:t>
            </w:r>
          </w:p>
        </w:tc>
        <w:tc>
          <w:tcPr>
            <w:tcW w:w="297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Ответственные</w:t>
            </w:r>
          </w:p>
        </w:tc>
        <w:tc>
          <w:tcPr>
            <w:tcW w:w="201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Сроки исполнения</w:t>
            </w:r>
          </w:p>
        </w:tc>
      </w:tr>
      <w:tr w:rsidR="006148CE" w:rsidRPr="0042062E" w:rsidTr="00AB53AA">
        <w:trPr>
          <w:trHeight w:val="240"/>
        </w:trPr>
        <w:tc>
          <w:tcPr>
            <w:tcW w:w="9105" w:type="dxa"/>
            <w:gridSpan w:val="4"/>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Организация системы профессиональной ориентации учащихся</w:t>
            </w:r>
          </w:p>
        </w:tc>
      </w:tr>
      <w:tr w:rsidR="006148CE" w:rsidRPr="0042062E" w:rsidTr="00AB53AA">
        <w:tc>
          <w:tcPr>
            <w:tcW w:w="91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48CE" w:rsidRPr="0042062E" w:rsidRDefault="006148CE" w:rsidP="00AB53AA">
            <w:pPr>
              <w:pStyle w:val="ab"/>
            </w:pPr>
          </w:p>
        </w:tc>
      </w:tr>
      <w:tr w:rsidR="006148CE" w:rsidRPr="0042062E" w:rsidTr="00AB53AA">
        <w:trPr>
          <w:trHeight w:val="1883"/>
        </w:trPr>
        <w:tc>
          <w:tcPr>
            <w:tcW w:w="64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1</w:t>
            </w:r>
          </w:p>
        </w:tc>
        <w:tc>
          <w:tcPr>
            <w:tcW w:w="346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 xml:space="preserve">Рассмотрение на  совещаниях, круглых столах вопросов об организации </w:t>
            </w:r>
            <w:proofErr w:type="spellStart"/>
            <w:r w:rsidRPr="0042062E">
              <w:t>профориентационной</w:t>
            </w:r>
            <w:proofErr w:type="spellEnd"/>
            <w:r w:rsidRPr="0042062E">
              <w:t xml:space="preserve"> работы и межведомственного взаимодействия в области профориентации</w:t>
            </w:r>
          </w:p>
        </w:tc>
        <w:tc>
          <w:tcPr>
            <w:tcW w:w="297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Default="006148CE" w:rsidP="00AB53AA">
            <w:pPr>
              <w:pStyle w:val="ab"/>
            </w:pPr>
            <w:r w:rsidRPr="0042062E">
              <w:t>Комитет культуры и спорта администрации муниципального района «Чернышевский район»</w:t>
            </w:r>
            <w:r w:rsidR="00504F53">
              <w:t>,</w:t>
            </w:r>
          </w:p>
          <w:p w:rsidR="00504F53" w:rsidRPr="0042062E" w:rsidRDefault="00504F53" w:rsidP="00AB53AA">
            <w:pPr>
              <w:pStyle w:val="ab"/>
            </w:pPr>
            <w:r>
              <w:t>Отдел развития сельского хозяйства администрации МР «Чернышевский район»</w:t>
            </w:r>
          </w:p>
        </w:tc>
        <w:tc>
          <w:tcPr>
            <w:tcW w:w="201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Ежегодно</w:t>
            </w:r>
          </w:p>
        </w:tc>
      </w:tr>
      <w:tr w:rsidR="006148CE" w:rsidRPr="0042062E" w:rsidTr="00AB53AA">
        <w:trPr>
          <w:trHeight w:val="332"/>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2</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 xml:space="preserve">Разработка ежегодных планов </w:t>
            </w:r>
            <w:proofErr w:type="spellStart"/>
            <w:r w:rsidRPr="0042062E">
              <w:t>профориентационной</w:t>
            </w:r>
            <w:proofErr w:type="spellEnd"/>
            <w:r w:rsidRPr="0042062E">
              <w:t xml:space="preserve"> работы с учащимися с учетом ситуации и тенденций развития рынка труда</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Default="006148CE" w:rsidP="00AB53AA">
            <w:pPr>
              <w:pStyle w:val="ab"/>
            </w:pPr>
            <w:r w:rsidRPr="0042062E">
              <w:t>Комитет культуры и спорта администрации муниципального района «Чернышевский район»</w:t>
            </w:r>
            <w:r>
              <w:t>,</w:t>
            </w:r>
          </w:p>
          <w:p w:rsidR="006148CE" w:rsidRDefault="006148CE" w:rsidP="00AB53AA">
            <w:pPr>
              <w:pStyle w:val="ab"/>
            </w:pPr>
            <w:r w:rsidRPr="0042062E">
              <w:t>Комитет образования и молодежной политики администрации МР «Чернышевский район»</w:t>
            </w:r>
            <w:r w:rsidR="00504F53">
              <w:t>,</w:t>
            </w:r>
          </w:p>
          <w:p w:rsidR="00504F53" w:rsidRPr="0042062E" w:rsidRDefault="00504F53" w:rsidP="00AB53AA">
            <w:pPr>
              <w:pStyle w:val="ab"/>
            </w:pPr>
            <w:r>
              <w:t>Отдел развития сельского хозяйства администрации МР «Чернышевский район»</w:t>
            </w: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Ежегодно</w:t>
            </w:r>
          </w:p>
        </w:tc>
      </w:tr>
      <w:tr w:rsidR="006148CE" w:rsidRPr="0042062E" w:rsidTr="00AB53AA">
        <w:trPr>
          <w:trHeight w:val="190"/>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3</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Организация и проведение ярмарок профессий, информирования о востребованных профессиях на рынке труда</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Default="006148CE" w:rsidP="00AB53AA">
            <w:pPr>
              <w:pStyle w:val="ab"/>
            </w:pPr>
            <w:r w:rsidRPr="0042062E">
              <w:t>Комитет образования и молодежной политики администрации МР «Чернышевский район»</w:t>
            </w:r>
            <w:r>
              <w:t>,</w:t>
            </w:r>
          </w:p>
          <w:p w:rsidR="006148CE" w:rsidRDefault="006148CE" w:rsidP="00AB53AA">
            <w:pPr>
              <w:pStyle w:val="ab"/>
            </w:pPr>
            <w:r w:rsidRPr="0042062E">
              <w:t>Комитет культуры и спорта администрации муниципального района «Чернышевский район» совместно с центром занятости</w:t>
            </w:r>
            <w:r w:rsidR="00504F53">
              <w:t>,</w:t>
            </w:r>
          </w:p>
          <w:p w:rsidR="00504F53" w:rsidRPr="0042062E" w:rsidRDefault="00504F53" w:rsidP="00AB53AA">
            <w:pPr>
              <w:pStyle w:val="ab"/>
            </w:pPr>
            <w:r>
              <w:t>Отдел развития сельского хозяйства администрации МР «Чернышевский район»</w:t>
            </w: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Ежегодно</w:t>
            </w:r>
          </w:p>
        </w:tc>
      </w:tr>
      <w:tr w:rsidR="006148CE" w:rsidRPr="0042062E" w:rsidTr="00504F53">
        <w:trPr>
          <w:trHeight w:val="841"/>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4</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 xml:space="preserve">Организация для учащихся образовательных организаций </w:t>
            </w:r>
            <w:proofErr w:type="spellStart"/>
            <w:r w:rsidRPr="0042062E">
              <w:t>профориентационных</w:t>
            </w:r>
            <w:proofErr w:type="spellEnd"/>
            <w:r w:rsidRPr="0042062E">
              <w:t xml:space="preserve"> экскурсий в учреждениях культуры, </w:t>
            </w:r>
            <w:r w:rsidR="00504F53">
              <w:t xml:space="preserve">образования, сельского хозяйства, </w:t>
            </w:r>
            <w:r w:rsidRPr="0042062E">
              <w:t>встреч с представителями учреждений.</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Default="006148CE" w:rsidP="00AB53AA">
            <w:pPr>
              <w:pStyle w:val="ab"/>
            </w:pPr>
            <w:r w:rsidRPr="0042062E">
              <w:t>Комитет культуры и спорта администрации муниципального района «Чернышевский район»</w:t>
            </w:r>
            <w:r w:rsidR="00504F53">
              <w:t>,</w:t>
            </w:r>
          </w:p>
          <w:p w:rsidR="00504F53" w:rsidRDefault="00504F53" w:rsidP="00AB53AA">
            <w:pPr>
              <w:pStyle w:val="ab"/>
            </w:pPr>
            <w:r>
              <w:t>Отдел развития сельского хозяйства администрации МР «Чернышевский район»,</w:t>
            </w:r>
          </w:p>
          <w:p w:rsidR="00504F53" w:rsidRPr="0042062E" w:rsidRDefault="00504F53" w:rsidP="00AB53AA">
            <w:pPr>
              <w:pStyle w:val="ab"/>
            </w:pPr>
            <w:r>
              <w:t xml:space="preserve">Отдел развития сельского хозяйства администрации МР «Чернышевский </w:t>
            </w:r>
            <w:r>
              <w:lastRenderedPageBreak/>
              <w:t>район»</w:t>
            </w: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lastRenderedPageBreak/>
              <w:t>Ежегодно</w:t>
            </w:r>
          </w:p>
        </w:tc>
      </w:tr>
      <w:tr w:rsidR="006148CE" w:rsidRPr="0042062E" w:rsidTr="00AB53AA">
        <w:trPr>
          <w:trHeight w:val="253"/>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lastRenderedPageBreak/>
              <w:t>5</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Организация размещения информации о мероприятиях по профессиональной ориентации в СМИ, на сайтах сферы культуры</w:t>
            </w:r>
            <w:r w:rsidR="00504F53">
              <w:t>, образования, сельского хозяйства</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Default="006148CE" w:rsidP="00AB53AA">
            <w:pPr>
              <w:pStyle w:val="ab"/>
            </w:pPr>
            <w:r w:rsidRPr="0042062E">
              <w:t>Комитет культуры и спорта администрации муниципального района «Чернышевский район»</w:t>
            </w:r>
            <w:r w:rsidR="00504F53">
              <w:t>,</w:t>
            </w:r>
          </w:p>
          <w:p w:rsidR="00504F53" w:rsidRDefault="00504F53" w:rsidP="00AB53AA">
            <w:pPr>
              <w:pStyle w:val="ab"/>
            </w:pPr>
            <w:r>
              <w:t>Комитет образования и молодежной политики администрации МР «Чернышевский район»,</w:t>
            </w:r>
          </w:p>
          <w:p w:rsidR="00504F53" w:rsidRPr="0042062E" w:rsidRDefault="00B3140C" w:rsidP="00AB53AA">
            <w:pPr>
              <w:pStyle w:val="ab"/>
            </w:pPr>
            <w:r>
              <w:t>Отдел развития сельского хозяйства администрации МР «Чернышевский район»</w:t>
            </w: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Ежегодно</w:t>
            </w:r>
          </w:p>
        </w:tc>
      </w:tr>
      <w:tr w:rsidR="006148CE" w:rsidRPr="0042062E" w:rsidTr="00AB53AA">
        <w:trPr>
          <w:trHeight w:val="206"/>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7</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 xml:space="preserve">Организация </w:t>
            </w:r>
            <w:proofErr w:type="spellStart"/>
            <w:r w:rsidRPr="0042062E">
              <w:t>профориентационного</w:t>
            </w:r>
            <w:proofErr w:type="spellEnd"/>
            <w:r w:rsidRPr="0042062E">
              <w:t xml:space="preserve"> консультирования в сфере культуры и спорта</w:t>
            </w:r>
            <w:r>
              <w:t>, образования</w:t>
            </w:r>
            <w:r w:rsidR="00B3140C">
              <w:t>, сельского хозяйства</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Default="006148CE" w:rsidP="00AB53AA">
            <w:pPr>
              <w:pStyle w:val="ab"/>
            </w:pPr>
            <w:r w:rsidRPr="0042062E">
              <w:t>Комитет культуры и спорта администрации муниципального района «Чернышевский район»</w:t>
            </w:r>
            <w:r>
              <w:t>,</w:t>
            </w:r>
          </w:p>
          <w:p w:rsidR="006148CE" w:rsidRDefault="006148CE" w:rsidP="00AB53AA">
            <w:pPr>
              <w:pStyle w:val="ab"/>
            </w:pPr>
            <w:r w:rsidRPr="0042062E">
              <w:t>Комитет образования и молодежной политики администрации МР «Чернышевский район»</w:t>
            </w:r>
            <w:r w:rsidR="00B3140C">
              <w:t>,</w:t>
            </w:r>
          </w:p>
          <w:p w:rsidR="00B3140C" w:rsidRPr="0042062E" w:rsidRDefault="00B3140C" w:rsidP="00AB53AA">
            <w:pPr>
              <w:pStyle w:val="ab"/>
            </w:pPr>
            <w:r>
              <w:t>Отдел развития сельского хозяйства администрации МР «Чернышевский район»</w:t>
            </w: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Ежегодно</w:t>
            </w:r>
          </w:p>
        </w:tc>
      </w:tr>
      <w:tr w:rsidR="006148CE" w:rsidRPr="0042062E" w:rsidTr="00AB53AA">
        <w:tc>
          <w:tcPr>
            <w:tcW w:w="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9</w:t>
            </w:r>
          </w:p>
        </w:tc>
        <w:tc>
          <w:tcPr>
            <w:tcW w:w="3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Посещение</w:t>
            </w:r>
            <w:r w:rsidR="00B3140C">
              <w:t xml:space="preserve"> </w:t>
            </w:r>
            <w:r w:rsidRPr="0042062E">
              <w:t>«Дней открытых дверей»</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48CE" w:rsidRDefault="006148CE" w:rsidP="00AB53AA">
            <w:pPr>
              <w:pStyle w:val="ab"/>
            </w:pPr>
            <w:r w:rsidRPr="0042062E">
              <w:t>Комитет культуры и спорта администрации муниципального района «Чернышевский район»</w:t>
            </w:r>
            <w:r>
              <w:t xml:space="preserve">, </w:t>
            </w:r>
          </w:p>
          <w:p w:rsidR="006148CE" w:rsidRDefault="006148CE" w:rsidP="00AB53AA">
            <w:pPr>
              <w:pStyle w:val="ab"/>
            </w:pPr>
            <w:r w:rsidRPr="0042062E">
              <w:t>Комитет образования и молодежной политики администрации МР «Чернышевский район»</w:t>
            </w:r>
            <w:r w:rsidR="00B3140C">
              <w:t>,</w:t>
            </w:r>
          </w:p>
          <w:p w:rsidR="00B3140C" w:rsidRPr="0042062E" w:rsidRDefault="00B3140C" w:rsidP="00AB53AA">
            <w:pPr>
              <w:pStyle w:val="ab"/>
            </w:pPr>
            <w:r>
              <w:t>Отдел развития сельского хозяйства администрации МР «Чернышевский район»</w:t>
            </w:r>
          </w:p>
        </w:tc>
        <w:tc>
          <w:tcPr>
            <w:tcW w:w="20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В течение всего периода</w:t>
            </w:r>
          </w:p>
        </w:tc>
      </w:tr>
      <w:tr w:rsidR="006148CE" w:rsidRPr="0042062E" w:rsidTr="00AB53AA">
        <w:trPr>
          <w:trHeight w:val="2430"/>
        </w:trPr>
        <w:tc>
          <w:tcPr>
            <w:tcW w:w="64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10</w:t>
            </w:r>
          </w:p>
        </w:tc>
        <w:tc>
          <w:tcPr>
            <w:tcW w:w="346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 xml:space="preserve">Организация и проведение индивидуальной или групповой </w:t>
            </w:r>
            <w:proofErr w:type="spellStart"/>
            <w:r w:rsidRPr="0042062E">
              <w:t>профориентационной</w:t>
            </w:r>
            <w:proofErr w:type="spellEnd"/>
            <w:r w:rsidRPr="0042062E">
              <w:t xml:space="preserve"> работы с детьми, находящимися в трудной жизненной ситуации с целью их информирования о возможностях трудоустройства по выбираемой профессии</w:t>
            </w:r>
          </w:p>
        </w:tc>
        <w:tc>
          <w:tcPr>
            <w:tcW w:w="297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Комитет культуры и спорта администрации муниципального района «Чернышевский район»,</w:t>
            </w:r>
          </w:p>
          <w:p w:rsidR="006148CE" w:rsidRDefault="006148CE" w:rsidP="00AB53AA">
            <w:pPr>
              <w:pStyle w:val="ab"/>
            </w:pPr>
            <w:r w:rsidRPr="0042062E">
              <w:t>Комитет образования и молодежной политики администрации МР «Чернышевский район»</w:t>
            </w:r>
            <w:r w:rsidR="00B3140C">
              <w:t>,</w:t>
            </w:r>
          </w:p>
          <w:p w:rsidR="00B3140C" w:rsidRPr="0042062E" w:rsidRDefault="00B3140C" w:rsidP="00AB53AA">
            <w:pPr>
              <w:pStyle w:val="ab"/>
            </w:pPr>
            <w:r>
              <w:t>Отдел развития сельского хозяйства администрации МР «Чернышевский район»</w:t>
            </w:r>
          </w:p>
        </w:tc>
        <w:tc>
          <w:tcPr>
            <w:tcW w:w="201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В течение всего периода</w:t>
            </w:r>
          </w:p>
        </w:tc>
      </w:tr>
      <w:tr w:rsidR="006148CE" w:rsidRPr="0042062E" w:rsidTr="00AB53AA">
        <w:trPr>
          <w:trHeight w:val="195"/>
        </w:trPr>
        <w:tc>
          <w:tcPr>
            <w:tcW w:w="9105" w:type="dxa"/>
            <w:gridSpan w:val="4"/>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2.</w:t>
            </w:r>
            <w:r w:rsidR="00B3140C">
              <w:t xml:space="preserve"> </w:t>
            </w:r>
            <w:r w:rsidRPr="0042062E">
              <w:t>Организация работы по взаимодействию со студентами</w:t>
            </w:r>
          </w:p>
        </w:tc>
      </w:tr>
      <w:tr w:rsidR="006148CE" w:rsidRPr="0042062E" w:rsidTr="00AB53AA">
        <w:trPr>
          <w:trHeight w:val="615"/>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1</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Организация практики для студентов в  учреждениях культуры</w:t>
            </w:r>
            <w:r w:rsidR="00B3140C">
              <w:t xml:space="preserve">, образования, </w:t>
            </w:r>
            <w:r w:rsidR="00B3140C">
              <w:lastRenderedPageBreak/>
              <w:t>сельского хозяйства</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lastRenderedPageBreak/>
              <w:t>Учреждения района</w:t>
            </w: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В течение всего периода</w:t>
            </w:r>
          </w:p>
        </w:tc>
      </w:tr>
      <w:tr w:rsidR="006148CE" w:rsidRPr="0042062E" w:rsidTr="00AB53AA">
        <w:trPr>
          <w:trHeight w:val="315"/>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lastRenderedPageBreak/>
              <w:t>2</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Организация «Дней открытых дверей» для студентов в  учреждениях культуры</w:t>
            </w:r>
            <w:r w:rsidR="00B3140C">
              <w:t>, образования, сельского хозяйства</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Учреждения района</w:t>
            </w: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В течение всего периода</w:t>
            </w:r>
          </w:p>
        </w:tc>
      </w:tr>
      <w:tr w:rsidR="006148CE" w:rsidRPr="0042062E" w:rsidTr="00AB53AA">
        <w:trPr>
          <w:trHeight w:val="300"/>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3</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Проведение круглых столов, бесед со студентами по привлечению к трудоустройству в учреждениях района</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Учреждения района</w:t>
            </w: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 xml:space="preserve">Ежегодно </w:t>
            </w:r>
          </w:p>
        </w:tc>
      </w:tr>
      <w:tr w:rsidR="006148CE" w:rsidRPr="0042062E" w:rsidTr="00AB53AA">
        <w:trPr>
          <w:trHeight w:val="300"/>
        </w:trPr>
        <w:tc>
          <w:tcPr>
            <w:tcW w:w="9105" w:type="dxa"/>
            <w:gridSpan w:val="4"/>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6148CE" w:rsidRPr="0042062E" w:rsidRDefault="006148CE" w:rsidP="00AB53AA">
            <w:pPr>
              <w:pStyle w:val="ab"/>
            </w:pPr>
            <w:r w:rsidRPr="0042062E">
              <w:t>3.Меры поддержки молодых специалистов</w:t>
            </w:r>
          </w:p>
        </w:tc>
      </w:tr>
      <w:tr w:rsidR="006148CE" w:rsidRPr="0042062E" w:rsidTr="00AB53AA">
        <w:trPr>
          <w:trHeight w:val="2310"/>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1.</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В соответствии с Законом Забайкальского края №964-ЗЗК от 09.04.2014г ст.12</w:t>
            </w:r>
          </w:p>
          <w:p w:rsidR="006148CE" w:rsidRPr="0042062E" w:rsidRDefault="006148CE" w:rsidP="00AB53AA">
            <w:pPr>
              <w:pStyle w:val="ab"/>
            </w:pPr>
            <w:r w:rsidRPr="0042062E">
              <w:t>надбавка в размере 20%  оклада (должностного оклада), ставки заработной платы молодым специалистам в течение 3 лет</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В течение 3 лет со дня заключения трудового договора</w:t>
            </w:r>
          </w:p>
        </w:tc>
      </w:tr>
      <w:tr w:rsidR="006148CE" w:rsidRPr="0042062E" w:rsidTr="00AB53AA">
        <w:trPr>
          <w:trHeight w:val="510"/>
        </w:trPr>
        <w:tc>
          <w:tcPr>
            <w:tcW w:w="643"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2.</w:t>
            </w:r>
          </w:p>
        </w:tc>
        <w:tc>
          <w:tcPr>
            <w:tcW w:w="3468"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Предоставление муниципального жилья молодым специалистам</w:t>
            </w:r>
          </w:p>
        </w:tc>
        <w:tc>
          <w:tcPr>
            <w:tcW w:w="297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Администрация муниципального района «Чернышевский район»</w:t>
            </w:r>
          </w:p>
        </w:tc>
        <w:tc>
          <w:tcPr>
            <w:tcW w:w="2017"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148CE" w:rsidRPr="0042062E" w:rsidRDefault="006148CE" w:rsidP="00AB53AA">
            <w:pPr>
              <w:pStyle w:val="ab"/>
            </w:pPr>
            <w:r w:rsidRPr="0042062E">
              <w:t>С момента трудоустройства в учреждения округа</w:t>
            </w:r>
          </w:p>
        </w:tc>
      </w:tr>
    </w:tbl>
    <w:p w:rsidR="006148CE" w:rsidRPr="0042062E" w:rsidRDefault="006148CE" w:rsidP="006148CE">
      <w:pPr>
        <w:pStyle w:val="ab"/>
      </w:pPr>
    </w:p>
    <w:p w:rsidR="006148CE" w:rsidRDefault="006148CE" w:rsidP="006148CE">
      <w:pPr>
        <w:ind w:firstLine="708"/>
      </w:pPr>
      <w:r>
        <w:t xml:space="preserve">В течение календарного года в план мероприятий,  </w:t>
      </w:r>
      <w:r>
        <w:rPr>
          <w:bCs/>
          <w:kern w:val="36"/>
        </w:rPr>
        <w:t xml:space="preserve">направленных на привлечение </w:t>
      </w:r>
      <w:proofErr w:type="gramStart"/>
      <w:r>
        <w:rPr>
          <w:bCs/>
          <w:kern w:val="36"/>
        </w:rPr>
        <w:t>студентов, обучающихся в сфере культуры и спорта к заключению договоров о целевом обучении могут</w:t>
      </w:r>
      <w:proofErr w:type="gramEnd"/>
      <w:r>
        <w:rPr>
          <w:bCs/>
          <w:kern w:val="36"/>
        </w:rPr>
        <w:t xml:space="preserve"> быть внесены изменения.</w:t>
      </w:r>
    </w:p>
    <w:p w:rsidR="006148CE" w:rsidRDefault="006148CE" w:rsidP="00BD7AC6">
      <w:pPr>
        <w:jc w:val="both"/>
        <w:rPr>
          <w:spacing w:val="-1"/>
          <w:sz w:val="28"/>
          <w:szCs w:val="28"/>
        </w:rPr>
      </w:pPr>
    </w:p>
    <w:sectPr w:rsidR="006148CE"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4F53"/>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148CE"/>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B3A"/>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0817"/>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140C"/>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76EDA"/>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2018-07-03T07:17:00Z</cp:lastPrinted>
  <dcterms:created xsi:type="dcterms:W3CDTF">2018-06-29T07:50:00Z</dcterms:created>
  <dcterms:modified xsi:type="dcterms:W3CDTF">2018-07-03T07:17:00Z</dcterms:modified>
</cp:coreProperties>
</file>