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A6" w:rsidRPr="006872A6" w:rsidRDefault="006872A6" w:rsidP="006872A6">
      <w:pPr>
        <w:pStyle w:val="a7"/>
        <w:rPr>
          <w:rFonts w:ascii="Times New Roman" w:hAnsi="Times New Roman"/>
          <w:sz w:val="28"/>
          <w:szCs w:val="28"/>
        </w:rPr>
      </w:pPr>
    </w:p>
    <w:p w:rsidR="00F709F8" w:rsidRPr="00321FD6" w:rsidRDefault="00793329" w:rsidP="00321FD6">
      <w:pPr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1FD6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793329" w:rsidRPr="00321FD6" w:rsidRDefault="00793329" w:rsidP="00321FD6">
      <w:pPr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1FD6">
        <w:rPr>
          <w:rFonts w:ascii="Times New Roman" w:hAnsi="Times New Roman"/>
          <w:b/>
          <w:sz w:val="28"/>
          <w:szCs w:val="28"/>
        </w:rPr>
        <w:t>«ЧЕРНЫШЕВСКИЙ РАЙОН»</w:t>
      </w:r>
    </w:p>
    <w:p w:rsidR="00F709F8" w:rsidRDefault="00F709F8" w:rsidP="00321FD6">
      <w:pPr>
        <w:pStyle w:val="a7"/>
        <w:spacing w:line="20" w:lineRule="atLeast"/>
        <w:rPr>
          <w:rFonts w:ascii="Times New Roman" w:hAnsi="Times New Roman"/>
          <w:sz w:val="28"/>
          <w:szCs w:val="28"/>
        </w:rPr>
      </w:pPr>
    </w:p>
    <w:p w:rsidR="00321FD6" w:rsidRPr="00321FD6" w:rsidRDefault="00321FD6" w:rsidP="00321FD6">
      <w:pPr>
        <w:pStyle w:val="a7"/>
        <w:spacing w:line="20" w:lineRule="atLeast"/>
        <w:rPr>
          <w:rFonts w:ascii="Times New Roman" w:hAnsi="Times New Roman"/>
          <w:sz w:val="28"/>
          <w:szCs w:val="28"/>
        </w:rPr>
      </w:pPr>
    </w:p>
    <w:p w:rsidR="00F709F8" w:rsidRPr="00321FD6" w:rsidRDefault="00F709F8" w:rsidP="00321FD6">
      <w:pPr>
        <w:pStyle w:val="a7"/>
        <w:spacing w:line="20" w:lineRule="atLeast"/>
        <w:rPr>
          <w:rFonts w:ascii="Times New Roman" w:hAnsi="Times New Roman"/>
          <w:sz w:val="28"/>
          <w:szCs w:val="28"/>
        </w:rPr>
      </w:pPr>
    </w:p>
    <w:p w:rsidR="00F709F8" w:rsidRPr="00321FD6" w:rsidRDefault="00F709F8" w:rsidP="00321FD6">
      <w:pPr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1FD6">
        <w:rPr>
          <w:rFonts w:ascii="Times New Roman" w:hAnsi="Times New Roman"/>
          <w:b/>
          <w:sz w:val="28"/>
          <w:szCs w:val="28"/>
        </w:rPr>
        <w:t>РЕШЕНИЕ</w:t>
      </w:r>
    </w:p>
    <w:p w:rsidR="00F709F8" w:rsidRDefault="00793329" w:rsidP="00321FD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 xml:space="preserve">         </w:t>
      </w:r>
      <w:r w:rsidR="00F950ED">
        <w:rPr>
          <w:rFonts w:ascii="Times New Roman" w:hAnsi="Times New Roman"/>
          <w:sz w:val="28"/>
          <w:szCs w:val="28"/>
        </w:rPr>
        <w:t>29 июня</w:t>
      </w:r>
      <w:r w:rsidRPr="00321FD6">
        <w:rPr>
          <w:rFonts w:ascii="Times New Roman" w:hAnsi="Times New Roman"/>
          <w:sz w:val="28"/>
          <w:szCs w:val="28"/>
        </w:rPr>
        <w:t xml:space="preserve">   </w:t>
      </w:r>
      <w:r w:rsidR="00F709F8" w:rsidRPr="00321FD6">
        <w:rPr>
          <w:rFonts w:ascii="Times New Roman" w:hAnsi="Times New Roman"/>
          <w:sz w:val="28"/>
          <w:szCs w:val="28"/>
        </w:rPr>
        <w:t xml:space="preserve"> 201</w:t>
      </w:r>
      <w:r w:rsidR="00293914" w:rsidRPr="00321FD6">
        <w:rPr>
          <w:rFonts w:ascii="Times New Roman" w:hAnsi="Times New Roman"/>
          <w:sz w:val="28"/>
          <w:szCs w:val="28"/>
        </w:rPr>
        <w:t>8</w:t>
      </w:r>
      <w:r w:rsidR="00F709F8" w:rsidRPr="00321FD6">
        <w:rPr>
          <w:rFonts w:ascii="Times New Roman" w:hAnsi="Times New Roman"/>
          <w:sz w:val="28"/>
          <w:szCs w:val="28"/>
        </w:rPr>
        <w:t xml:space="preserve"> года</w:t>
      </w:r>
      <w:r w:rsidR="00F950ED">
        <w:rPr>
          <w:rFonts w:ascii="Times New Roman" w:hAnsi="Times New Roman"/>
          <w:sz w:val="28"/>
          <w:szCs w:val="28"/>
        </w:rPr>
        <w:tab/>
      </w:r>
      <w:r w:rsidR="00F950ED">
        <w:rPr>
          <w:rFonts w:ascii="Times New Roman" w:hAnsi="Times New Roman"/>
          <w:sz w:val="28"/>
          <w:szCs w:val="28"/>
        </w:rPr>
        <w:tab/>
      </w:r>
      <w:r w:rsidR="00F950ED">
        <w:rPr>
          <w:rFonts w:ascii="Times New Roman" w:hAnsi="Times New Roman"/>
          <w:sz w:val="28"/>
          <w:szCs w:val="28"/>
        </w:rPr>
        <w:tab/>
      </w:r>
      <w:r w:rsidR="00F950ED">
        <w:rPr>
          <w:rFonts w:ascii="Times New Roman" w:hAnsi="Times New Roman"/>
          <w:sz w:val="28"/>
          <w:szCs w:val="28"/>
        </w:rPr>
        <w:tab/>
      </w:r>
      <w:r w:rsidR="00F950ED">
        <w:rPr>
          <w:rFonts w:ascii="Times New Roman" w:hAnsi="Times New Roman"/>
          <w:sz w:val="28"/>
          <w:szCs w:val="28"/>
        </w:rPr>
        <w:tab/>
        <w:t xml:space="preserve">            </w:t>
      </w:r>
      <w:r w:rsidR="00293914" w:rsidRPr="00321FD6">
        <w:rPr>
          <w:rFonts w:ascii="Times New Roman" w:hAnsi="Times New Roman"/>
          <w:sz w:val="28"/>
          <w:szCs w:val="28"/>
        </w:rPr>
        <w:tab/>
      </w:r>
      <w:r w:rsidR="00F709F8" w:rsidRPr="00321FD6">
        <w:rPr>
          <w:rFonts w:ascii="Times New Roman" w:hAnsi="Times New Roman"/>
          <w:sz w:val="28"/>
          <w:szCs w:val="28"/>
        </w:rPr>
        <w:t>№</w:t>
      </w:r>
      <w:r w:rsidRPr="00321FD6">
        <w:rPr>
          <w:rFonts w:ascii="Times New Roman" w:hAnsi="Times New Roman"/>
          <w:sz w:val="28"/>
          <w:szCs w:val="28"/>
        </w:rPr>
        <w:t xml:space="preserve"> </w:t>
      </w:r>
      <w:r w:rsidR="00F950ED">
        <w:rPr>
          <w:rFonts w:ascii="Times New Roman" w:hAnsi="Times New Roman"/>
          <w:sz w:val="28"/>
          <w:szCs w:val="28"/>
        </w:rPr>
        <w:t>127</w:t>
      </w:r>
    </w:p>
    <w:p w:rsidR="00321FD6" w:rsidRPr="00321FD6" w:rsidRDefault="00321FD6" w:rsidP="00321FD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709F8" w:rsidRPr="00321FD6" w:rsidRDefault="00321FD6" w:rsidP="00321FD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Чернышевск</w:t>
      </w:r>
    </w:p>
    <w:p w:rsidR="00F709F8" w:rsidRPr="00321FD6" w:rsidRDefault="00F709F8" w:rsidP="00321FD6">
      <w:pPr>
        <w:pStyle w:val="a7"/>
        <w:spacing w:line="20" w:lineRule="atLeast"/>
        <w:rPr>
          <w:rFonts w:ascii="Times New Roman" w:hAnsi="Times New Roman"/>
          <w:sz w:val="28"/>
          <w:szCs w:val="28"/>
        </w:rPr>
      </w:pPr>
    </w:p>
    <w:p w:rsidR="00293914" w:rsidRPr="00321FD6" w:rsidRDefault="00293914" w:rsidP="00321FD6">
      <w:pPr>
        <w:pStyle w:val="a7"/>
        <w:spacing w:line="20" w:lineRule="atLeast"/>
        <w:rPr>
          <w:rFonts w:ascii="Times New Roman" w:hAnsi="Times New Roman"/>
          <w:sz w:val="28"/>
          <w:szCs w:val="28"/>
        </w:rPr>
      </w:pPr>
    </w:p>
    <w:p w:rsidR="006872A6" w:rsidRPr="00321FD6" w:rsidRDefault="00F666EE" w:rsidP="00321FD6">
      <w:pPr>
        <w:pStyle w:val="a7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1FD6">
        <w:rPr>
          <w:rFonts w:ascii="Times New Roman" w:hAnsi="Times New Roman"/>
          <w:b/>
          <w:sz w:val="28"/>
          <w:szCs w:val="28"/>
        </w:rPr>
        <w:t>Об утверждении Порядка организации и проведен</w:t>
      </w:r>
      <w:r w:rsidR="00CF7697" w:rsidRPr="00321FD6">
        <w:rPr>
          <w:rFonts w:ascii="Times New Roman" w:hAnsi="Times New Roman"/>
          <w:b/>
          <w:sz w:val="28"/>
          <w:szCs w:val="28"/>
        </w:rPr>
        <w:t>ия публичных слушаний в администрации  муниципального района «Чернышевский район»</w:t>
      </w:r>
    </w:p>
    <w:p w:rsidR="00F666EE" w:rsidRPr="00321FD6" w:rsidRDefault="00F666EE" w:rsidP="00321FD6">
      <w:pPr>
        <w:pStyle w:val="a7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5D1D90" w:rsidRPr="00321FD6" w:rsidRDefault="005D1D90" w:rsidP="00321FD6">
      <w:pPr>
        <w:pStyle w:val="a7"/>
        <w:spacing w:line="2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93329" w:rsidRPr="00321FD6">
        <w:rPr>
          <w:rFonts w:ascii="Times New Roman" w:hAnsi="Times New Roman"/>
          <w:sz w:val="28"/>
          <w:szCs w:val="28"/>
        </w:rPr>
        <w:t>статьи 5.1 Градостроительного коде</w:t>
      </w:r>
      <w:r w:rsidR="00A34B6B">
        <w:rPr>
          <w:rFonts w:ascii="Times New Roman" w:hAnsi="Times New Roman"/>
          <w:sz w:val="28"/>
          <w:szCs w:val="28"/>
        </w:rPr>
        <w:t>кса Российской Федерации, статьями</w:t>
      </w:r>
      <w:r w:rsidR="00793329" w:rsidRPr="00321FD6">
        <w:rPr>
          <w:rFonts w:ascii="Times New Roman" w:hAnsi="Times New Roman"/>
          <w:sz w:val="28"/>
          <w:szCs w:val="28"/>
        </w:rPr>
        <w:t xml:space="preserve"> 18</w:t>
      </w:r>
      <w:r w:rsidR="00A34B6B">
        <w:rPr>
          <w:rFonts w:ascii="Times New Roman" w:hAnsi="Times New Roman"/>
          <w:sz w:val="28"/>
          <w:szCs w:val="28"/>
        </w:rPr>
        <w:t>, 23</w:t>
      </w:r>
      <w:r w:rsidR="00793329" w:rsidRPr="00321FD6">
        <w:rPr>
          <w:rFonts w:ascii="Times New Roman" w:hAnsi="Times New Roman"/>
          <w:sz w:val="28"/>
          <w:szCs w:val="28"/>
        </w:rPr>
        <w:t xml:space="preserve">  Устава муниципального района «Чернышевский район»</w:t>
      </w:r>
      <w:r w:rsidRPr="00321FD6">
        <w:rPr>
          <w:rFonts w:ascii="Times New Roman" w:hAnsi="Times New Roman"/>
          <w:sz w:val="28"/>
          <w:szCs w:val="28"/>
        </w:rPr>
        <w:t>, Совет</w:t>
      </w:r>
      <w:r w:rsidR="00793329" w:rsidRPr="00321FD6">
        <w:rPr>
          <w:rFonts w:ascii="Times New Roman" w:hAnsi="Times New Roman"/>
          <w:sz w:val="28"/>
          <w:szCs w:val="28"/>
        </w:rPr>
        <w:t xml:space="preserve"> муниципального района  «Чернышевский район» </w:t>
      </w:r>
      <w:r w:rsidRPr="00321FD6">
        <w:rPr>
          <w:rFonts w:ascii="Times New Roman" w:hAnsi="Times New Roman"/>
          <w:sz w:val="28"/>
          <w:szCs w:val="28"/>
        </w:rPr>
        <w:t xml:space="preserve"> </w:t>
      </w:r>
      <w:r w:rsidRPr="00321FD6">
        <w:rPr>
          <w:rFonts w:ascii="Times New Roman" w:hAnsi="Times New Roman"/>
          <w:b/>
          <w:sz w:val="28"/>
          <w:szCs w:val="28"/>
        </w:rPr>
        <w:t>решил:</w:t>
      </w:r>
    </w:p>
    <w:p w:rsidR="00293914" w:rsidRPr="00321FD6" w:rsidRDefault="00293914" w:rsidP="00676F07">
      <w:pPr>
        <w:pStyle w:val="a7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D1D90" w:rsidRDefault="005D1D90" w:rsidP="00676F07">
      <w:pPr>
        <w:pStyle w:val="a7"/>
        <w:numPr>
          <w:ilvl w:val="0"/>
          <w:numId w:val="1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>Утвердить П</w:t>
      </w:r>
      <w:r w:rsidRPr="00321FD6">
        <w:rPr>
          <w:rFonts w:ascii="Times New Roman" w:hAnsi="Times New Roman"/>
          <w:bCs/>
          <w:sz w:val="28"/>
          <w:szCs w:val="28"/>
        </w:rPr>
        <w:t xml:space="preserve">орядок организации и </w:t>
      </w:r>
      <w:r w:rsidR="00CF7697" w:rsidRPr="00321FD6">
        <w:rPr>
          <w:rFonts w:ascii="Times New Roman" w:hAnsi="Times New Roman"/>
          <w:bCs/>
          <w:sz w:val="28"/>
          <w:szCs w:val="28"/>
        </w:rPr>
        <w:t xml:space="preserve">проведения публичных слушаний </w:t>
      </w:r>
      <w:r w:rsidR="00321FD6">
        <w:rPr>
          <w:rFonts w:ascii="Times New Roman" w:hAnsi="Times New Roman"/>
          <w:sz w:val="28"/>
          <w:szCs w:val="28"/>
        </w:rPr>
        <w:t xml:space="preserve"> (прилагается)</w:t>
      </w:r>
      <w:r w:rsidRPr="00321FD6">
        <w:rPr>
          <w:rFonts w:ascii="Times New Roman" w:hAnsi="Times New Roman"/>
          <w:sz w:val="28"/>
          <w:szCs w:val="28"/>
        </w:rPr>
        <w:t>.</w:t>
      </w:r>
    </w:p>
    <w:p w:rsidR="00A34B6B" w:rsidRPr="00321FD6" w:rsidRDefault="00A34B6B" w:rsidP="00676F07">
      <w:pPr>
        <w:pStyle w:val="a7"/>
        <w:numPr>
          <w:ilvl w:val="0"/>
          <w:numId w:val="1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Совета муниципального района «Чернышевский район» от 25 декабря 2015 года № 61  </w:t>
      </w:r>
      <w:r w:rsidR="00676F07">
        <w:rPr>
          <w:rFonts w:ascii="Times New Roman" w:hAnsi="Times New Roman"/>
          <w:sz w:val="28"/>
          <w:szCs w:val="28"/>
        </w:rPr>
        <w:t>«Об утверждении Порядка проведения публичных слушаний и учета предложений граждан по проекту Устава муниципального района «Чернышевский район», внесения изменений и дополнений в Устав, а также порядке участия граждан в его обсуждении»</w:t>
      </w:r>
      <w:r w:rsidR="00A80C8B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676F07">
        <w:rPr>
          <w:rFonts w:ascii="Times New Roman" w:hAnsi="Times New Roman"/>
          <w:sz w:val="28"/>
          <w:szCs w:val="28"/>
        </w:rPr>
        <w:t>.</w:t>
      </w:r>
    </w:p>
    <w:p w:rsidR="00321FD6" w:rsidRPr="00321FD6" w:rsidRDefault="00A34B6B" w:rsidP="00676F0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FD6" w:rsidRPr="00321FD6">
        <w:rPr>
          <w:rFonts w:ascii="Times New Roman" w:hAnsi="Times New Roman"/>
          <w:sz w:val="28"/>
          <w:szCs w:val="28"/>
        </w:rPr>
        <w:t xml:space="preserve">. </w:t>
      </w:r>
      <w:r w:rsidR="00676F07">
        <w:rPr>
          <w:rFonts w:ascii="Times New Roman" w:hAnsi="Times New Roman"/>
          <w:sz w:val="28"/>
          <w:szCs w:val="28"/>
        </w:rPr>
        <w:t xml:space="preserve">    </w:t>
      </w:r>
      <w:r w:rsidR="00321FD6" w:rsidRPr="00321FD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321FD6" w:rsidRDefault="00A34B6B" w:rsidP="00676F0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1FD6" w:rsidRPr="00321FD6">
        <w:rPr>
          <w:rFonts w:ascii="Times New Roman" w:hAnsi="Times New Roman"/>
          <w:sz w:val="28"/>
          <w:szCs w:val="28"/>
        </w:rPr>
        <w:t>. </w:t>
      </w:r>
      <w:r w:rsidR="00676F07">
        <w:rPr>
          <w:rFonts w:ascii="Times New Roman" w:hAnsi="Times New Roman"/>
          <w:sz w:val="28"/>
          <w:szCs w:val="28"/>
        </w:rPr>
        <w:t xml:space="preserve">  </w:t>
      </w:r>
      <w:r w:rsidR="00321FD6" w:rsidRPr="00321FD6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hyperlink r:id="rId8" w:history="1">
        <w:r w:rsidR="00321FD6" w:rsidRPr="00321FD6">
          <w:rPr>
            <w:rStyle w:val="a8"/>
            <w:rFonts w:ascii="Times New Roman" w:hAnsi="Times New Roman"/>
            <w:sz w:val="28"/>
            <w:szCs w:val="28"/>
          </w:rPr>
          <w:t>www</w:t>
        </w:r>
        <w:r w:rsidR="00321FD6" w:rsidRPr="00321FD6">
          <w:rPr>
            <w:rStyle w:val="a8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21FD6" w:rsidRPr="00321FD6">
          <w:rPr>
            <w:rStyle w:val="a8"/>
            <w:rFonts w:ascii="Times New Roman" w:hAnsi="Times New Roman"/>
            <w:sz w:val="28"/>
            <w:szCs w:val="28"/>
            <w:lang w:val="ru-RU"/>
          </w:rPr>
          <w:t>чернышевскзабайкальскийкрай.рф</w:t>
        </w:r>
        <w:proofErr w:type="spellEnd"/>
      </w:hyperlink>
      <w:r w:rsidR="00321FD6" w:rsidRPr="00321FD6">
        <w:rPr>
          <w:rFonts w:ascii="Times New Roman" w:hAnsi="Times New Roman"/>
          <w:sz w:val="28"/>
          <w:szCs w:val="28"/>
        </w:rPr>
        <w:t xml:space="preserve"> в разделе Документы.</w:t>
      </w:r>
    </w:p>
    <w:p w:rsidR="00321FD6" w:rsidRDefault="00321FD6" w:rsidP="00676F0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21FD6" w:rsidRPr="00321FD6" w:rsidRDefault="00321FD6" w:rsidP="00676F0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21FD6" w:rsidRPr="00321FD6" w:rsidRDefault="00321FD6" w:rsidP="00321FD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950ED" w:rsidRDefault="00F950ED" w:rsidP="00321F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50E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340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ED" w:rsidRDefault="00F950ED" w:rsidP="00321F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FD6" w:rsidRDefault="00321FD6" w:rsidP="00321F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21FD6" w:rsidRPr="00321FD6" w:rsidRDefault="00321FD6" w:rsidP="00321F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321FD6" w:rsidRPr="00321FD6" w:rsidRDefault="00321FD6" w:rsidP="00321FD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>муниципального района</w:t>
      </w:r>
    </w:p>
    <w:p w:rsidR="00321FD6" w:rsidRPr="00321FD6" w:rsidRDefault="00321FD6" w:rsidP="00321FD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>«Чернышевский район»</w:t>
      </w:r>
    </w:p>
    <w:p w:rsidR="00321FD6" w:rsidRPr="00321FD6" w:rsidRDefault="00321FD6" w:rsidP="00321FD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21FD6">
        <w:rPr>
          <w:rFonts w:ascii="Times New Roman" w:hAnsi="Times New Roman"/>
          <w:sz w:val="28"/>
          <w:szCs w:val="28"/>
        </w:rPr>
        <w:t xml:space="preserve">                   от  </w:t>
      </w:r>
      <w:r w:rsidR="00F950ED">
        <w:rPr>
          <w:rFonts w:ascii="Times New Roman" w:hAnsi="Times New Roman"/>
          <w:sz w:val="28"/>
          <w:szCs w:val="28"/>
        </w:rPr>
        <w:t xml:space="preserve">29.06. </w:t>
      </w:r>
      <w:r w:rsidRPr="00321FD6">
        <w:rPr>
          <w:rFonts w:ascii="Times New Roman" w:hAnsi="Times New Roman"/>
          <w:sz w:val="28"/>
          <w:szCs w:val="28"/>
        </w:rPr>
        <w:t xml:space="preserve">2018г. № </w:t>
      </w:r>
      <w:r w:rsidR="00F950ED">
        <w:rPr>
          <w:rFonts w:ascii="Times New Roman" w:hAnsi="Times New Roman"/>
          <w:sz w:val="28"/>
          <w:szCs w:val="28"/>
        </w:rPr>
        <w:t>127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63A24">
        <w:rPr>
          <w:rFonts w:ascii="Times New Roman" w:hAnsi="Times New Roman"/>
          <w:b/>
          <w:sz w:val="28"/>
          <w:szCs w:val="28"/>
        </w:rPr>
        <w:t>ПОРЯДОК</w:t>
      </w:r>
    </w:p>
    <w:p w:rsidR="00063A24" w:rsidRPr="00063A24" w:rsidRDefault="00063A24" w:rsidP="00063A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63A24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</w:t>
      </w:r>
    </w:p>
    <w:p w:rsidR="00063A24" w:rsidRPr="00063A24" w:rsidRDefault="00C8177A" w:rsidP="00063A24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91FDA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«ЧЕРНЫШЕВСКИЙ РАЙОН</w:t>
      </w:r>
      <w:r w:rsidR="00063A24" w:rsidRPr="00063A24">
        <w:rPr>
          <w:rFonts w:ascii="Times New Roman" w:hAnsi="Times New Roman"/>
          <w:b/>
          <w:caps/>
          <w:sz w:val="28"/>
          <w:szCs w:val="28"/>
        </w:rPr>
        <w:t>»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63A24" w:rsidRPr="00063A24" w:rsidRDefault="00063A24" w:rsidP="00063A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63A24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1. Настоящий Порядок организации и проведения публичных </w:t>
      </w:r>
      <w:r w:rsidR="00FD5D98">
        <w:rPr>
          <w:rFonts w:ascii="Times New Roman" w:hAnsi="Times New Roman"/>
          <w:sz w:val="28"/>
          <w:szCs w:val="28"/>
        </w:rPr>
        <w:t xml:space="preserve">слушаний в администрации муниципального района «Чернышевский район» </w:t>
      </w:r>
      <w:r w:rsidRPr="00063A24">
        <w:rPr>
          <w:rFonts w:ascii="Times New Roman" w:hAnsi="Times New Roman"/>
          <w:sz w:val="28"/>
          <w:szCs w:val="28"/>
        </w:rPr>
        <w:t xml:space="preserve"> (далее - Порядок) разработан в соответствии с </w:t>
      </w:r>
      <w:hyperlink r:id="rId10" w:history="1">
        <w:r w:rsidRPr="00063A24">
          <w:rPr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063A24">
        <w:rPr>
          <w:rFonts w:ascii="Times New Roman" w:hAnsi="Times New Roman"/>
          <w:sz w:val="28"/>
          <w:szCs w:val="28"/>
        </w:rPr>
        <w:t xml:space="preserve"> Российской Федерации, статьей 28 Федерального закона от 06 октября 2003 года №131-ФЗ «Об общих принципах организации местного самоуправления в Росс</w:t>
      </w:r>
      <w:r w:rsidR="00FD5D98">
        <w:rPr>
          <w:rFonts w:ascii="Times New Roman" w:hAnsi="Times New Roman"/>
          <w:sz w:val="28"/>
          <w:szCs w:val="28"/>
        </w:rPr>
        <w:t>ийской Федерации», статьей 18 Устава администрации муниципального района «Чернышевский район»</w:t>
      </w:r>
      <w:proofErr w:type="gramStart"/>
      <w:r w:rsidR="00FD5D98">
        <w:rPr>
          <w:rFonts w:ascii="Times New Roman" w:hAnsi="Times New Roman"/>
          <w:sz w:val="28"/>
          <w:szCs w:val="28"/>
        </w:rPr>
        <w:t xml:space="preserve"> </w:t>
      </w:r>
      <w:r w:rsidRPr="00063A24">
        <w:rPr>
          <w:rFonts w:ascii="Times New Roman" w:hAnsi="Times New Roman"/>
          <w:sz w:val="28"/>
          <w:szCs w:val="28"/>
        </w:rPr>
        <w:t>,</w:t>
      </w:r>
      <w:proofErr w:type="gramEnd"/>
      <w:r w:rsidRPr="00063A24">
        <w:rPr>
          <w:rFonts w:ascii="Times New Roman" w:hAnsi="Times New Roman"/>
          <w:sz w:val="28"/>
          <w:szCs w:val="28"/>
        </w:rPr>
        <w:t xml:space="preserve"> для организации процедуры обсуждения муниципальных правовых актов по вопросам местного значения с участием </w:t>
      </w:r>
      <w:r w:rsidR="00FD5D98">
        <w:rPr>
          <w:rFonts w:ascii="Times New Roman" w:hAnsi="Times New Roman"/>
          <w:sz w:val="28"/>
          <w:szCs w:val="28"/>
        </w:rPr>
        <w:t>населения.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sub_102"/>
      <w:r w:rsidRPr="00063A24">
        <w:rPr>
          <w:rFonts w:ascii="Times New Roman" w:hAnsi="Times New Roman"/>
          <w:sz w:val="28"/>
          <w:szCs w:val="28"/>
        </w:rPr>
        <w:t>2. Публичные слушания проводятся с целью:</w:t>
      </w:r>
    </w:p>
    <w:bookmarkEnd w:id="0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2.1. выявления общественного мнения по теме и вопросам, выносимым на публичные слушания;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2.2. подготовки предложений и рекомендаций по обсуждаемой проблеме;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2.3. оказания влияния общественности на принятие решений органов м</w:t>
      </w:r>
      <w:r w:rsidR="00FD5D98">
        <w:rPr>
          <w:rFonts w:ascii="Times New Roman" w:hAnsi="Times New Roman"/>
          <w:sz w:val="28"/>
          <w:szCs w:val="28"/>
        </w:rPr>
        <w:t xml:space="preserve">естного самоуправления </w:t>
      </w:r>
      <w:r w:rsidRPr="00063A24">
        <w:rPr>
          <w:rFonts w:ascii="Times New Roman" w:hAnsi="Times New Roman"/>
          <w:sz w:val="28"/>
          <w:szCs w:val="28"/>
        </w:rPr>
        <w:t xml:space="preserve"> по вопросам, выносимым на публичные слушания;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63A24">
        <w:rPr>
          <w:rFonts w:ascii="Times New Roman" w:hAnsi="Times New Roman"/>
          <w:sz w:val="28"/>
          <w:szCs w:val="28"/>
        </w:rPr>
        <w:t xml:space="preserve">2.4. </w:t>
      </w:r>
      <w:r w:rsidRPr="00063A24">
        <w:rPr>
          <w:rFonts w:ascii="Times New Roman" w:hAnsi="Times New Roman"/>
          <w:sz w:val="28"/>
          <w:szCs w:val="28"/>
          <w:shd w:val="clear" w:color="auto" w:fill="FFFFFF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</w:t>
      </w:r>
      <w:proofErr w:type="gramEnd"/>
      <w:r w:rsidRPr="00063A24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соответствии с уставом муниципального образования и (или) нормативным </w:t>
      </w:r>
      <w:r w:rsidRPr="00063A2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правовым актом представительного органа муниципального образования проводятся общественные обс</w:t>
      </w:r>
      <w:bookmarkStart w:id="1" w:name="sub_103"/>
      <w:r w:rsidRPr="00063A24">
        <w:rPr>
          <w:rFonts w:ascii="Times New Roman" w:hAnsi="Times New Roman"/>
          <w:sz w:val="28"/>
          <w:szCs w:val="28"/>
          <w:shd w:val="clear" w:color="auto" w:fill="FFFFFF"/>
        </w:rPr>
        <w:t>уждения или публичные слушания.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3. На публичные слушания выносятся:</w:t>
      </w:r>
    </w:p>
    <w:bookmarkEnd w:id="1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A24">
        <w:rPr>
          <w:rFonts w:ascii="Times New Roman" w:hAnsi="Times New Roman"/>
          <w:sz w:val="28"/>
          <w:szCs w:val="28"/>
        </w:rPr>
        <w:t xml:space="preserve">3.1. </w:t>
      </w:r>
      <w:r w:rsidRPr="00063A24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 w:rsidRPr="00293914">
        <w:rPr>
          <w:rFonts w:ascii="Times New Roman" w:hAnsi="Times New Roman"/>
          <w:sz w:val="28"/>
          <w:szCs w:val="28"/>
          <w:shd w:val="clear" w:color="auto" w:fill="FFFFFF"/>
        </w:rPr>
        <w:t>положений</w:t>
      </w:r>
      <w:r w:rsidR="00293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293914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Конституции</w:t>
        </w:r>
      </w:hyperlink>
      <w:r w:rsidR="00293914">
        <w:t xml:space="preserve"> </w:t>
      </w:r>
      <w:r w:rsidRPr="00293914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Pr="00063A24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763656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063A24" w:rsidRDefault="00FD5D98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проект бюджета </w:t>
      </w:r>
      <w:r w:rsidR="00063A24" w:rsidRPr="00063A24"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:rsidR="00763656" w:rsidRPr="00293914" w:rsidRDefault="00763656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914">
        <w:rPr>
          <w:rFonts w:ascii="Times New Roman" w:hAnsi="Times New Roman"/>
          <w:sz w:val="28"/>
          <w:szCs w:val="28"/>
        </w:rPr>
        <w:t>3.2.1. проект стратегии социально-э</w:t>
      </w:r>
      <w:r w:rsidR="00FD5D98">
        <w:rPr>
          <w:rFonts w:ascii="Times New Roman" w:hAnsi="Times New Roman"/>
          <w:sz w:val="28"/>
          <w:szCs w:val="28"/>
        </w:rPr>
        <w:t>кономического развития</w:t>
      </w:r>
      <w:proofErr w:type="gramStart"/>
      <w:r w:rsidR="00FD5D98">
        <w:rPr>
          <w:rFonts w:ascii="Times New Roman" w:hAnsi="Times New Roman"/>
          <w:sz w:val="28"/>
          <w:szCs w:val="28"/>
        </w:rPr>
        <w:t xml:space="preserve"> </w:t>
      </w:r>
      <w:r w:rsidRPr="00293914">
        <w:rPr>
          <w:rFonts w:ascii="Times New Roman" w:hAnsi="Times New Roman"/>
          <w:sz w:val="28"/>
          <w:szCs w:val="28"/>
        </w:rPr>
        <w:t>;</w:t>
      </w:r>
      <w:proofErr w:type="gramEnd"/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3.3. проекты правил землепользования и застройки, проекты планировки территорий и проекты межевания территорий, реконструкции объектов капитального строительства; </w:t>
      </w:r>
      <w:proofErr w:type="gramStart"/>
      <w:r w:rsidRPr="00063A24">
        <w:rPr>
          <w:rFonts w:ascii="Times New Roman" w:hAnsi="Times New Roman"/>
          <w:sz w:val="28"/>
          <w:szCs w:val="28"/>
        </w:rPr>
        <w:t xml:space="preserve">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</w:t>
      </w:r>
      <w:r w:rsidRPr="00063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генеральные планы, проекты правил благоустройства территорий,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063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763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3.5. во</w:t>
      </w:r>
      <w:r w:rsidR="00FD5D98">
        <w:rPr>
          <w:rFonts w:ascii="Times New Roman" w:hAnsi="Times New Roman"/>
          <w:sz w:val="28"/>
          <w:szCs w:val="28"/>
        </w:rPr>
        <w:t>просы о преобразовании муниципального образования</w:t>
      </w:r>
      <w:r w:rsidRPr="00063A24">
        <w:rPr>
          <w:rFonts w:ascii="Times New Roman" w:hAnsi="Times New Roman"/>
          <w:sz w:val="28"/>
          <w:szCs w:val="28"/>
        </w:rPr>
        <w:t>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" w:name="sub_104"/>
      <w:r w:rsidRPr="00063A24">
        <w:rPr>
          <w:rFonts w:ascii="Times New Roman" w:hAnsi="Times New Roman"/>
          <w:sz w:val="28"/>
          <w:szCs w:val="28"/>
        </w:rPr>
        <w:t>4. В соответствии с законодательством на публичные слушания могут выноситься иные вопросы местного значения.</w:t>
      </w:r>
    </w:p>
    <w:bookmarkEnd w:id="2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bookmarkStart w:id="3" w:name="sub_1002"/>
      <w:r w:rsidRPr="00063A24">
        <w:rPr>
          <w:rFonts w:ascii="Times New Roman" w:hAnsi="Times New Roman"/>
          <w:b/>
          <w:sz w:val="28"/>
          <w:szCs w:val="28"/>
        </w:rPr>
        <w:t>Статья 2. Порядок организации публичных слушаний</w:t>
      </w:r>
    </w:p>
    <w:bookmarkEnd w:id="3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4" w:name="sub_201"/>
      <w:r w:rsidRPr="00063A24">
        <w:rPr>
          <w:rFonts w:ascii="Times New Roman" w:hAnsi="Times New Roman"/>
          <w:sz w:val="28"/>
          <w:szCs w:val="28"/>
        </w:rPr>
        <w:t>1. Публичные слушания проводятся по инициативе:</w:t>
      </w:r>
    </w:p>
    <w:p w:rsidR="00063A24" w:rsidRPr="00063A24" w:rsidRDefault="00FD5D98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5" w:name="sub_211"/>
      <w:bookmarkEnd w:id="4"/>
      <w:r>
        <w:rPr>
          <w:rFonts w:ascii="Times New Roman" w:hAnsi="Times New Roman"/>
          <w:sz w:val="28"/>
          <w:szCs w:val="28"/>
        </w:rPr>
        <w:t>1.1. жителей муниципального района</w:t>
      </w:r>
      <w:r w:rsidR="00063A24" w:rsidRPr="00063A24">
        <w:rPr>
          <w:rFonts w:ascii="Times New Roman" w:hAnsi="Times New Roman"/>
          <w:sz w:val="28"/>
          <w:szCs w:val="28"/>
        </w:rPr>
        <w:t xml:space="preserve"> в количестве не менее 10</w:t>
      </w:r>
      <w:r w:rsidR="00063A24" w:rsidRPr="00063A24">
        <w:rPr>
          <w:rFonts w:ascii="Times New Roman" w:hAnsi="Times New Roman"/>
          <w:i/>
          <w:sz w:val="28"/>
          <w:szCs w:val="28"/>
        </w:rPr>
        <w:t xml:space="preserve"> </w:t>
      </w:r>
      <w:r w:rsidR="00063A24" w:rsidRPr="00063A24">
        <w:rPr>
          <w:rFonts w:ascii="Times New Roman" w:hAnsi="Times New Roman"/>
          <w:sz w:val="28"/>
          <w:szCs w:val="28"/>
        </w:rPr>
        <w:t>человек, обладающих избирательным правом;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6" w:name="sub_212"/>
      <w:bookmarkEnd w:id="5"/>
      <w:r w:rsidRPr="00063A24">
        <w:rPr>
          <w:rFonts w:ascii="Times New Roman" w:hAnsi="Times New Roman"/>
          <w:sz w:val="28"/>
          <w:szCs w:val="28"/>
        </w:rPr>
        <w:t xml:space="preserve">1.2. </w:t>
      </w:r>
      <w:bookmarkStart w:id="7" w:name="sub_213"/>
      <w:bookmarkEnd w:id="6"/>
      <w:r w:rsidR="00FD5D98">
        <w:rPr>
          <w:rFonts w:ascii="Times New Roman" w:hAnsi="Times New Roman"/>
          <w:sz w:val="28"/>
          <w:szCs w:val="28"/>
        </w:rPr>
        <w:t>Совета муниципального района</w:t>
      </w:r>
      <w:r w:rsidRPr="00063A24">
        <w:rPr>
          <w:rFonts w:ascii="Times New Roman" w:hAnsi="Times New Roman"/>
          <w:sz w:val="28"/>
          <w:szCs w:val="28"/>
        </w:rPr>
        <w:t xml:space="preserve">; </w:t>
      </w:r>
    </w:p>
    <w:p w:rsidR="00063A24" w:rsidRPr="00063A24" w:rsidRDefault="00FD5D98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главы муниципального района</w:t>
      </w:r>
      <w:r w:rsidR="00063A24" w:rsidRPr="00063A24">
        <w:rPr>
          <w:rFonts w:ascii="Times New Roman" w:hAnsi="Times New Roman"/>
          <w:sz w:val="28"/>
          <w:szCs w:val="28"/>
        </w:rPr>
        <w:t>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8" w:name="sub_202"/>
      <w:bookmarkEnd w:id="7"/>
      <w:r w:rsidRPr="00063A24">
        <w:rPr>
          <w:rFonts w:ascii="Times New Roman" w:hAnsi="Times New Roman"/>
          <w:sz w:val="28"/>
          <w:szCs w:val="28"/>
        </w:rPr>
        <w:t>2. Публичные слушания, пр</w:t>
      </w:r>
      <w:r w:rsidR="00FD5D98">
        <w:rPr>
          <w:rFonts w:ascii="Times New Roman" w:hAnsi="Times New Roman"/>
          <w:sz w:val="28"/>
          <w:szCs w:val="28"/>
        </w:rPr>
        <w:t>оводимые по инициативе</w:t>
      </w:r>
      <w:r w:rsidR="00C12471">
        <w:rPr>
          <w:rFonts w:ascii="Times New Roman" w:hAnsi="Times New Roman"/>
          <w:sz w:val="28"/>
          <w:szCs w:val="28"/>
        </w:rPr>
        <w:t xml:space="preserve"> жителей или Совета муниципального района</w:t>
      </w:r>
      <w:r w:rsidRPr="00063A24">
        <w:rPr>
          <w:rFonts w:ascii="Times New Roman" w:hAnsi="Times New Roman"/>
          <w:sz w:val="28"/>
          <w:szCs w:val="28"/>
        </w:rPr>
        <w:t>, назначаются Со</w:t>
      </w:r>
      <w:r w:rsidR="00FD5D98">
        <w:rPr>
          <w:rFonts w:ascii="Times New Roman" w:hAnsi="Times New Roman"/>
          <w:sz w:val="28"/>
          <w:szCs w:val="28"/>
        </w:rPr>
        <w:t>ветом муниципального района</w:t>
      </w:r>
      <w:r w:rsidRPr="00063A24">
        <w:rPr>
          <w:rFonts w:ascii="Times New Roman" w:hAnsi="Times New Roman"/>
          <w:sz w:val="28"/>
          <w:szCs w:val="28"/>
        </w:rPr>
        <w:t>,</w:t>
      </w:r>
      <w:r w:rsidR="003662A7">
        <w:rPr>
          <w:rFonts w:ascii="Times New Roman" w:hAnsi="Times New Roman"/>
          <w:sz w:val="28"/>
          <w:szCs w:val="28"/>
        </w:rPr>
        <w:t xml:space="preserve"> а по инициативе главы муниципального района - главой муниципального района</w:t>
      </w:r>
      <w:r w:rsidRPr="00063A24">
        <w:rPr>
          <w:rFonts w:ascii="Times New Roman" w:hAnsi="Times New Roman"/>
          <w:sz w:val="28"/>
          <w:szCs w:val="28"/>
        </w:rPr>
        <w:t>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9" w:name="sub_203"/>
      <w:bookmarkEnd w:id="8"/>
      <w:r w:rsidRPr="00063A24">
        <w:rPr>
          <w:rFonts w:ascii="Times New Roman" w:hAnsi="Times New Roman"/>
          <w:sz w:val="28"/>
          <w:szCs w:val="28"/>
        </w:rPr>
        <w:t>3. Участниками публичных слушаний являются:</w:t>
      </w:r>
    </w:p>
    <w:p w:rsidR="00063A24" w:rsidRPr="00063A24" w:rsidRDefault="003662A7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0" w:name="sub_231"/>
      <w:bookmarkEnd w:id="9"/>
      <w:r>
        <w:rPr>
          <w:rFonts w:ascii="Times New Roman" w:hAnsi="Times New Roman"/>
          <w:sz w:val="28"/>
          <w:szCs w:val="28"/>
        </w:rPr>
        <w:t>3.1. жители муниципального района</w:t>
      </w:r>
      <w:r w:rsidR="00063A24" w:rsidRPr="00063A24">
        <w:rPr>
          <w:rFonts w:ascii="Times New Roman" w:hAnsi="Times New Roman"/>
          <w:sz w:val="28"/>
          <w:szCs w:val="28"/>
        </w:rPr>
        <w:t>, обладающие избирательным правом;</w:t>
      </w:r>
    </w:p>
    <w:p w:rsidR="00063A24" w:rsidRPr="00063A24" w:rsidRDefault="003662A7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1" w:name="sub_232"/>
      <w:bookmarkEnd w:id="10"/>
      <w:r>
        <w:rPr>
          <w:rFonts w:ascii="Times New Roman" w:hAnsi="Times New Roman"/>
          <w:sz w:val="28"/>
          <w:szCs w:val="28"/>
        </w:rPr>
        <w:t>3.2. депутаты Совета муниципального района</w:t>
      </w:r>
      <w:r w:rsidR="00063A24" w:rsidRPr="00063A24">
        <w:rPr>
          <w:rFonts w:ascii="Times New Roman" w:hAnsi="Times New Roman"/>
          <w:sz w:val="28"/>
          <w:szCs w:val="28"/>
        </w:rPr>
        <w:t xml:space="preserve">; 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2" w:name="sub_233"/>
      <w:bookmarkEnd w:id="11"/>
      <w:r w:rsidRPr="00063A24">
        <w:rPr>
          <w:rFonts w:ascii="Times New Roman" w:hAnsi="Times New Roman"/>
          <w:sz w:val="28"/>
          <w:szCs w:val="28"/>
        </w:rPr>
        <w:t xml:space="preserve">3.3. представители юридических лиц, общественных организаций, партий, движений, профессиональных и творческих союзов, и других общественных </w:t>
      </w:r>
      <w:r w:rsidRPr="00063A24">
        <w:rPr>
          <w:rFonts w:ascii="Times New Roman" w:hAnsi="Times New Roman"/>
          <w:sz w:val="28"/>
          <w:szCs w:val="28"/>
        </w:rPr>
        <w:lastRenderedPageBreak/>
        <w:t>объединений граждан, органов территориального общественного самоуправления, журналис</w:t>
      </w:r>
      <w:r w:rsidR="003824F5">
        <w:rPr>
          <w:rFonts w:ascii="Times New Roman" w:hAnsi="Times New Roman"/>
          <w:sz w:val="28"/>
          <w:szCs w:val="28"/>
        </w:rPr>
        <w:t>ты средств массовой информации;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3.4. иные участники по приглашению инициаторов публичных слушаний, в том числе руководители органов местного самоуправления, представители и специалисты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Российской Федерации и члены Совета Федерации Российской Федерации и другие представители общественности.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bookmarkStart w:id="13" w:name="sub_204"/>
      <w:bookmarkEnd w:id="12"/>
      <w:r w:rsidRPr="00063A24">
        <w:rPr>
          <w:rFonts w:ascii="Times New Roman" w:hAnsi="Times New Roman"/>
          <w:sz w:val="28"/>
          <w:szCs w:val="28"/>
        </w:rPr>
        <w:t>4. Инициатором проведения публичных слуша</w:t>
      </w:r>
      <w:r w:rsidR="003662A7">
        <w:rPr>
          <w:rFonts w:ascii="Times New Roman" w:hAnsi="Times New Roman"/>
          <w:sz w:val="28"/>
          <w:szCs w:val="28"/>
        </w:rPr>
        <w:t xml:space="preserve">ний от имени населения муниципального района </w:t>
      </w:r>
      <w:r w:rsidRPr="00063A24">
        <w:rPr>
          <w:rFonts w:ascii="Times New Roman" w:hAnsi="Times New Roman"/>
          <w:sz w:val="28"/>
          <w:szCs w:val="28"/>
        </w:rPr>
        <w:t xml:space="preserve"> выступает инициативная группа граждан, про</w:t>
      </w:r>
      <w:r w:rsidR="003662A7">
        <w:rPr>
          <w:rFonts w:ascii="Times New Roman" w:hAnsi="Times New Roman"/>
          <w:sz w:val="28"/>
          <w:szCs w:val="28"/>
        </w:rPr>
        <w:t>живающих на территории муниципального района</w:t>
      </w:r>
      <w:r w:rsidRPr="00063A24">
        <w:rPr>
          <w:rFonts w:ascii="Times New Roman" w:hAnsi="Times New Roman"/>
          <w:sz w:val="28"/>
          <w:szCs w:val="28"/>
        </w:rPr>
        <w:t>, численностью не менее 10 человек.</w:t>
      </w:r>
    </w:p>
    <w:p w:rsidR="00063A24" w:rsidRPr="00063A24" w:rsidRDefault="00063A24" w:rsidP="003824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Формирование инициативной группы по проведению публичных слушаний по вопросам местного значения, выносимым на публичные слушания на основе волеизъявления жителей, осуществляется на собраниях граждан, в том числе по месту жительства и работы, а также общественными объединениями граждан. Решение о создании инициативной группы граждан оформляется протоколом.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4" w:name="sub_205"/>
      <w:bookmarkEnd w:id="13"/>
      <w:r w:rsidRPr="00063A24">
        <w:rPr>
          <w:rFonts w:ascii="Times New Roman" w:hAnsi="Times New Roman"/>
          <w:sz w:val="28"/>
          <w:szCs w:val="28"/>
        </w:rPr>
        <w:t>5. До обращения с предложением о проведении публ</w:t>
      </w:r>
      <w:r w:rsidR="003662A7">
        <w:rPr>
          <w:rFonts w:ascii="Times New Roman" w:hAnsi="Times New Roman"/>
          <w:sz w:val="28"/>
          <w:szCs w:val="28"/>
        </w:rPr>
        <w:t xml:space="preserve">ичных слушаний в Совет муниципального района </w:t>
      </w:r>
      <w:r w:rsidRPr="00063A24">
        <w:rPr>
          <w:rFonts w:ascii="Times New Roman" w:hAnsi="Times New Roman"/>
          <w:sz w:val="28"/>
          <w:szCs w:val="28"/>
        </w:rPr>
        <w:t xml:space="preserve"> членами инициативной группы должно быть собрано не мене</w:t>
      </w:r>
      <w:r w:rsidR="003662A7">
        <w:rPr>
          <w:rFonts w:ascii="Times New Roman" w:hAnsi="Times New Roman"/>
          <w:sz w:val="28"/>
          <w:szCs w:val="28"/>
        </w:rPr>
        <w:t>е 100 подписей жителей муниципального района</w:t>
      </w:r>
      <w:proofErr w:type="gramStart"/>
      <w:r w:rsidR="003662A7">
        <w:rPr>
          <w:rFonts w:ascii="Times New Roman" w:hAnsi="Times New Roman"/>
          <w:sz w:val="28"/>
          <w:szCs w:val="28"/>
        </w:rPr>
        <w:t xml:space="preserve"> </w:t>
      </w:r>
      <w:r w:rsidRPr="00063A24">
        <w:rPr>
          <w:rFonts w:ascii="Times New Roman" w:hAnsi="Times New Roman"/>
          <w:sz w:val="28"/>
          <w:szCs w:val="28"/>
        </w:rPr>
        <w:t>,</w:t>
      </w:r>
      <w:proofErr w:type="gramEnd"/>
      <w:r w:rsidRPr="00063A24">
        <w:rPr>
          <w:rFonts w:ascii="Times New Roman" w:hAnsi="Times New Roman"/>
          <w:sz w:val="28"/>
          <w:szCs w:val="28"/>
        </w:rPr>
        <w:t xml:space="preserve">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собираются посредством их внесения в подписные листы по форме согласно приложению №1 к настоящему Порядку.</w:t>
      </w:r>
    </w:p>
    <w:p w:rsidR="00063A24" w:rsidRPr="00063A24" w:rsidRDefault="00063A24" w:rsidP="003824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206"/>
      <w:bookmarkEnd w:id="14"/>
      <w:r w:rsidRPr="00063A24">
        <w:rPr>
          <w:rFonts w:ascii="Times New Roman" w:hAnsi="Times New Roman"/>
          <w:sz w:val="28"/>
          <w:szCs w:val="28"/>
        </w:rPr>
        <w:t>Лицо, собирающее подписи, должно представить жителям те</w:t>
      </w:r>
      <w:proofErr w:type="gramStart"/>
      <w:r w:rsidRPr="00063A24">
        <w:rPr>
          <w:rFonts w:ascii="Times New Roman" w:hAnsi="Times New Roman"/>
          <w:sz w:val="28"/>
          <w:szCs w:val="28"/>
        </w:rPr>
        <w:t>кст пр</w:t>
      </w:r>
      <w:proofErr w:type="gramEnd"/>
      <w:r w:rsidRPr="00063A24">
        <w:rPr>
          <w:rFonts w:ascii="Times New Roman" w:hAnsi="Times New Roman"/>
          <w:sz w:val="28"/>
          <w:szCs w:val="28"/>
        </w:rPr>
        <w:t>оекта муниципального правового акта или формулировку предлагаемого вопроса.</w:t>
      </w:r>
    </w:p>
    <w:p w:rsidR="00063A24" w:rsidRPr="00063A24" w:rsidRDefault="003662A7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6" w:name="sub_207"/>
      <w:bookmarkEnd w:id="15"/>
      <w:r>
        <w:rPr>
          <w:rFonts w:ascii="Times New Roman" w:hAnsi="Times New Roman"/>
          <w:sz w:val="28"/>
          <w:szCs w:val="28"/>
        </w:rPr>
        <w:t>6. Житель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63A24" w:rsidRPr="00063A24">
        <w:rPr>
          <w:rFonts w:ascii="Times New Roman" w:hAnsi="Times New Roman"/>
          <w:sz w:val="28"/>
          <w:szCs w:val="28"/>
        </w:rPr>
        <w:t>,</w:t>
      </w:r>
      <w:proofErr w:type="gramEnd"/>
      <w:r w:rsidR="00063A24" w:rsidRPr="00063A24">
        <w:rPr>
          <w:rFonts w:ascii="Times New Roman" w:hAnsi="Times New Roman"/>
          <w:sz w:val="28"/>
          <w:szCs w:val="28"/>
        </w:rPr>
        <w:t xml:space="preserve"> ставя свою подпись в подписном листе, указывает в нем свою фамилию, имя, отчество, дату рождения, адрес места жительства, серию и номер паспорта или заменяющего его документа, а также дату внесения подписи.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7" w:name="sub_209"/>
      <w:bookmarkEnd w:id="16"/>
      <w:r w:rsidRPr="00063A24">
        <w:rPr>
          <w:rFonts w:ascii="Times New Roman" w:hAnsi="Times New Roman"/>
          <w:sz w:val="28"/>
          <w:szCs w:val="28"/>
        </w:rPr>
        <w:t>7. Инициатором проведения публичных сл</w:t>
      </w:r>
      <w:r w:rsidR="003662A7">
        <w:rPr>
          <w:rFonts w:ascii="Times New Roman" w:hAnsi="Times New Roman"/>
          <w:sz w:val="28"/>
          <w:szCs w:val="28"/>
        </w:rPr>
        <w:t>ушаний от имени Совета муниципального района</w:t>
      </w:r>
      <w:r w:rsidRPr="00063A24">
        <w:rPr>
          <w:rFonts w:ascii="Times New Roman" w:hAnsi="Times New Roman"/>
          <w:sz w:val="28"/>
          <w:szCs w:val="28"/>
        </w:rPr>
        <w:t xml:space="preserve"> выступает группа депутатов в количестве не менее 1/3 от установленной числен</w:t>
      </w:r>
      <w:r w:rsidR="003662A7">
        <w:rPr>
          <w:rFonts w:ascii="Times New Roman" w:hAnsi="Times New Roman"/>
          <w:sz w:val="28"/>
          <w:szCs w:val="28"/>
        </w:rPr>
        <w:t>ности депутатов Совета муниципального района</w:t>
      </w:r>
      <w:r w:rsidRPr="00063A24">
        <w:rPr>
          <w:rFonts w:ascii="Times New Roman" w:hAnsi="Times New Roman"/>
          <w:sz w:val="28"/>
          <w:szCs w:val="28"/>
        </w:rPr>
        <w:t xml:space="preserve">. 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8" w:name="sub_208"/>
      <w:r w:rsidRPr="00063A24">
        <w:rPr>
          <w:rFonts w:ascii="Times New Roman" w:hAnsi="Times New Roman"/>
          <w:sz w:val="28"/>
          <w:szCs w:val="28"/>
        </w:rPr>
        <w:t>8. Ходатайство о проведении публичных слушаний (далее - ходатай</w:t>
      </w:r>
      <w:r w:rsidR="003662A7">
        <w:rPr>
          <w:rFonts w:ascii="Times New Roman" w:hAnsi="Times New Roman"/>
          <w:sz w:val="28"/>
          <w:szCs w:val="28"/>
        </w:rPr>
        <w:t>ство) подается в Совет муниципального района</w:t>
      </w:r>
      <w:r w:rsidRPr="00063A24">
        <w:rPr>
          <w:rFonts w:ascii="Times New Roman" w:hAnsi="Times New Roman"/>
          <w:sz w:val="28"/>
          <w:szCs w:val="28"/>
        </w:rPr>
        <w:t>. В ходатайстве должны быть указаны</w:t>
      </w:r>
      <w:bookmarkStart w:id="19" w:name="sub_281"/>
      <w:bookmarkEnd w:id="18"/>
      <w:r w:rsidRPr="00063A24">
        <w:rPr>
          <w:rFonts w:ascii="Times New Roman" w:hAnsi="Times New Roman"/>
          <w:sz w:val="28"/>
          <w:szCs w:val="28"/>
        </w:rPr>
        <w:t xml:space="preserve"> тема публичных слушаний с обоснованием необходимости их проведения.</w:t>
      </w:r>
    </w:p>
    <w:bookmarkEnd w:id="19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9. К ходатайству о проведении публичных слушаний прикладываются: 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A24">
        <w:rPr>
          <w:rFonts w:ascii="Times New Roman" w:hAnsi="Times New Roman"/>
          <w:sz w:val="28"/>
          <w:szCs w:val="28"/>
        </w:rPr>
        <w:t xml:space="preserve">9.1. список инициативной группы </w:t>
      </w:r>
      <w:bookmarkStart w:id="20" w:name="sub_282"/>
      <w:r w:rsidRPr="00063A24">
        <w:rPr>
          <w:rFonts w:ascii="Times New Roman" w:hAnsi="Times New Roman"/>
          <w:sz w:val="28"/>
          <w:szCs w:val="28"/>
        </w:rPr>
        <w:t xml:space="preserve">с указанием фамилии, имени, отчества, даты рождения и адреса места жительства граждан, инициирующих проведение </w:t>
      </w:r>
      <w:r w:rsidRPr="00063A24">
        <w:rPr>
          <w:rFonts w:ascii="Times New Roman" w:hAnsi="Times New Roman"/>
          <w:sz w:val="28"/>
          <w:szCs w:val="28"/>
        </w:rPr>
        <w:lastRenderedPageBreak/>
        <w:t>публичных слушаний, и (или) наименование общественного объединения, профсоюза, организации, предприятия, учреждения по форме согласно приложению № 2 к настоящему Порядку, с приложением протокола собрания жителей и (или) представителей соответствующей организации или общественного объединения, на котором было принято решение о создании инициативной группы граждан</w:t>
      </w:r>
      <w:proofErr w:type="gramEnd"/>
      <w:r w:rsidRPr="00063A24">
        <w:rPr>
          <w:rFonts w:ascii="Times New Roman" w:hAnsi="Times New Roman"/>
          <w:sz w:val="28"/>
          <w:szCs w:val="28"/>
        </w:rPr>
        <w:t xml:space="preserve"> по проведению публичных слушаний; 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9.2. подписные листы; </w:t>
      </w:r>
      <w:bookmarkEnd w:id="20"/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9.3. информационные, аналитические материалы, относящиеся к теме публичных слушаний.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Ходатайство должно р</w:t>
      </w:r>
      <w:r w:rsidR="003662A7">
        <w:rPr>
          <w:rFonts w:ascii="Times New Roman" w:hAnsi="Times New Roman"/>
          <w:sz w:val="28"/>
          <w:szCs w:val="28"/>
        </w:rPr>
        <w:t>ассматриваться Советом муниципального района</w:t>
      </w:r>
      <w:r w:rsidRPr="00063A24">
        <w:rPr>
          <w:rFonts w:ascii="Times New Roman" w:hAnsi="Times New Roman"/>
          <w:sz w:val="28"/>
          <w:szCs w:val="28"/>
        </w:rPr>
        <w:t xml:space="preserve"> в присутствии его инициаторов на открытом заседании.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1" w:name="sub_1027"/>
      <w:r w:rsidRPr="00063A24">
        <w:rPr>
          <w:rFonts w:ascii="Times New Roman" w:hAnsi="Times New Roman"/>
          <w:sz w:val="28"/>
          <w:szCs w:val="28"/>
        </w:rPr>
        <w:t>10. По результатам рассмотр</w:t>
      </w:r>
      <w:r w:rsidR="003662A7">
        <w:rPr>
          <w:rFonts w:ascii="Times New Roman" w:hAnsi="Times New Roman"/>
          <w:sz w:val="28"/>
          <w:szCs w:val="28"/>
        </w:rPr>
        <w:t xml:space="preserve">ения ходатайства Совет муниципального района </w:t>
      </w:r>
      <w:r w:rsidRPr="00063A24">
        <w:rPr>
          <w:rFonts w:ascii="Times New Roman" w:hAnsi="Times New Roman"/>
          <w:sz w:val="28"/>
          <w:szCs w:val="28"/>
        </w:rPr>
        <w:t xml:space="preserve"> назначает проведение публичных слушаний либо отказывает в их проведении.</w:t>
      </w:r>
    </w:p>
    <w:p w:rsidR="00063A24" w:rsidRPr="00063A24" w:rsidRDefault="003662A7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2" w:name="sub_1028"/>
      <w:bookmarkEnd w:id="21"/>
      <w:r>
        <w:rPr>
          <w:rFonts w:ascii="Times New Roman" w:hAnsi="Times New Roman"/>
          <w:sz w:val="28"/>
          <w:szCs w:val="28"/>
        </w:rPr>
        <w:t xml:space="preserve">11. Совет муниципального района </w:t>
      </w:r>
      <w:r w:rsidR="00063A24" w:rsidRPr="00063A24">
        <w:rPr>
          <w:rFonts w:ascii="Times New Roman" w:hAnsi="Times New Roman"/>
          <w:sz w:val="28"/>
          <w:szCs w:val="28"/>
        </w:rPr>
        <w:t xml:space="preserve"> отказывает инициаторам в назначении публичных слушаний в случае, если выносимые на рассмотрение вопросы не отнесены к вопр</w:t>
      </w:r>
      <w:r>
        <w:rPr>
          <w:rFonts w:ascii="Times New Roman" w:hAnsi="Times New Roman"/>
          <w:sz w:val="28"/>
          <w:szCs w:val="28"/>
        </w:rPr>
        <w:t xml:space="preserve">осам местного значения муниципального района </w:t>
      </w:r>
      <w:r w:rsidR="00063A24" w:rsidRPr="00063A24">
        <w:rPr>
          <w:rFonts w:ascii="Times New Roman" w:hAnsi="Times New Roman"/>
          <w:sz w:val="28"/>
          <w:szCs w:val="28"/>
        </w:rPr>
        <w:t xml:space="preserve"> или их рассмотрение на публичных слушаниях не предусмотрено действующим законодательством, а также в случае нарушения инициаторами требований пункта 9 статьи 2 настоящего Порядка. </w:t>
      </w:r>
    </w:p>
    <w:bookmarkEnd w:id="22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12. О назначении публ</w:t>
      </w:r>
      <w:r w:rsidR="003662A7">
        <w:rPr>
          <w:rFonts w:ascii="Times New Roman" w:hAnsi="Times New Roman"/>
          <w:sz w:val="28"/>
          <w:szCs w:val="28"/>
        </w:rPr>
        <w:t xml:space="preserve">ичных слушаний Советом муниципального района </w:t>
      </w:r>
      <w:r w:rsidRPr="00063A24">
        <w:rPr>
          <w:rFonts w:ascii="Times New Roman" w:hAnsi="Times New Roman"/>
          <w:sz w:val="28"/>
          <w:szCs w:val="28"/>
        </w:rPr>
        <w:t xml:space="preserve"> принимается решение, главой </w:t>
      </w:r>
      <w:r w:rsidR="003662A7">
        <w:rPr>
          <w:rFonts w:ascii="Times New Roman" w:hAnsi="Times New Roman"/>
          <w:sz w:val="28"/>
          <w:szCs w:val="28"/>
        </w:rPr>
        <w:t>муниципального района</w:t>
      </w:r>
      <w:r w:rsidRPr="00063A24">
        <w:rPr>
          <w:rFonts w:ascii="Times New Roman" w:hAnsi="Times New Roman"/>
          <w:sz w:val="28"/>
          <w:szCs w:val="28"/>
        </w:rPr>
        <w:t xml:space="preserve"> - постановление.</w:t>
      </w:r>
    </w:p>
    <w:bookmarkEnd w:id="17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13. В решении (постановлении) о назначении публичных слушаний должны быть указаны: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3" w:name="sub_291"/>
      <w:r w:rsidRPr="00063A24">
        <w:rPr>
          <w:rFonts w:ascii="Times New Roman" w:hAnsi="Times New Roman"/>
          <w:sz w:val="28"/>
          <w:szCs w:val="28"/>
        </w:rPr>
        <w:t>13.1. название проекта муниципального правового акта или вопрос, который предлагается рассмотреть,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4" w:name="sub_292"/>
      <w:bookmarkEnd w:id="23"/>
      <w:r w:rsidRPr="00063A24">
        <w:rPr>
          <w:rFonts w:ascii="Times New Roman" w:hAnsi="Times New Roman"/>
          <w:sz w:val="28"/>
          <w:szCs w:val="28"/>
        </w:rPr>
        <w:t>13.2. дата, время и место проведения публичных слушаний,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5" w:name="sub_293"/>
      <w:bookmarkEnd w:id="24"/>
      <w:r w:rsidRPr="00063A24">
        <w:rPr>
          <w:rFonts w:ascii="Times New Roman" w:hAnsi="Times New Roman"/>
          <w:sz w:val="28"/>
          <w:szCs w:val="28"/>
        </w:rPr>
        <w:t>13.3. состав рабочей группы по подготовке и проведению публичных слушаний (далее – рабочая группа).</w:t>
      </w:r>
    </w:p>
    <w:p w:rsidR="00063A24" w:rsidRPr="003C6BE7" w:rsidRDefault="00063A24" w:rsidP="00063A24">
      <w:pPr>
        <w:pStyle w:val="a7"/>
        <w:jc w:val="both"/>
        <w:rPr>
          <w:rFonts w:ascii="Times New Roman" w:hAnsi="Times New Roman"/>
          <w:strike/>
          <w:sz w:val="28"/>
          <w:szCs w:val="28"/>
        </w:rPr>
      </w:pPr>
      <w:bookmarkStart w:id="26" w:name="sub_210"/>
      <w:bookmarkEnd w:id="25"/>
      <w:r w:rsidRPr="00063A24">
        <w:rPr>
          <w:rFonts w:ascii="Times New Roman" w:hAnsi="Times New Roman"/>
          <w:sz w:val="28"/>
          <w:szCs w:val="28"/>
        </w:rPr>
        <w:t xml:space="preserve">14. Решение (постановление) о назначении публичных слушаний не позднее, чем за десять дней до даты проведения публичных слушаний подлежит </w:t>
      </w:r>
      <w:r w:rsidRPr="00293914">
        <w:rPr>
          <w:rFonts w:ascii="Times New Roman" w:hAnsi="Times New Roman"/>
          <w:sz w:val="28"/>
          <w:szCs w:val="28"/>
        </w:rPr>
        <w:t xml:space="preserve">официальному опубликованию </w:t>
      </w:r>
      <w:r w:rsidR="003C6BE7" w:rsidRPr="00293914">
        <w:rPr>
          <w:rFonts w:ascii="Times New Roman" w:hAnsi="Times New Roman"/>
          <w:sz w:val="28"/>
          <w:szCs w:val="28"/>
        </w:rPr>
        <w:t xml:space="preserve">(обнародованию) </w:t>
      </w:r>
      <w:r w:rsidRPr="00293914">
        <w:rPr>
          <w:rFonts w:ascii="Times New Roman" w:hAnsi="Times New Roman"/>
          <w:sz w:val="28"/>
          <w:szCs w:val="28"/>
        </w:rPr>
        <w:t>одновременно с проектом</w:t>
      </w:r>
      <w:r w:rsidRPr="00063A24">
        <w:rPr>
          <w:rFonts w:ascii="Times New Roman" w:hAnsi="Times New Roman"/>
          <w:sz w:val="28"/>
          <w:szCs w:val="28"/>
        </w:rPr>
        <w:t xml:space="preserve"> соответствующего муниципального правового акта и </w:t>
      </w:r>
      <w:r w:rsidR="004D4EAF">
        <w:rPr>
          <w:rFonts w:ascii="Times New Roman" w:hAnsi="Times New Roman"/>
          <w:sz w:val="28"/>
          <w:szCs w:val="28"/>
        </w:rPr>
        <w:t>указанием контактной информации.</w:t>
      </w:r>
    </w:p>
    <w:p w:rsidR="00063A24" w:rsidRPr="00063A24" w:rsidRDefault="00063A24" w:rsidP="00A506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Дополнительно могут использоваться и другие формы информирования населения о проводимых публичных слушаниях.</w:t>
      </w:r>
    </w:p>
    <w:bookmarkEnd w:id="26"/>
    <w:p w:rsid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15. Публичные слушания по вопросам, указанным в </w:t>
      </w:r>
      <w:proofErr w:type="spellStart"/>
      <w:proofErr w:type="gramStart"/>
      <w:r w:rsidRPr="00063A2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63A24">
        <w:rPr>
          <w:rFonts w:ascii="Times New Roman" w:hAnsi="Times New Roman"/>
          <w:sz w:val="28"/>
          <w:szCs w:val="28"/>
        </w:rPr>
        <w:t xml:space="preserve"> 3.3 статьи 1 настоящего порядка, проводятся в соответствии со ст. 5.1, 24, 28, 31, 39 Градостроительного кодекса Российской Федерации.</w:t>
      </w:r>
    </w:p>
    <w:p w:rsidR="00876D0A" w:rsidRDefault="00DA6480" w:rsidP="00876D0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6D0A">
        <w:rPr>
          <w:rFonts w:ascii="Times New Roman" w:hAnsi="Times New Roman"/>
          <w:sz w:val="28"/>
          <w:szCs w:val="28"/>
        </w:rPr>
        <w:t xml:space="preserve">15.1 </w:t>
      </w:r>
      <w:r w:rsidR="00876D0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876D0A" w:rsidRPr="00876D0A">
        <w:rPr>
          <w:rFonts w:ascii="Times New Roman" w:hAnsi="Times New Roman"/>
          <w:sz w:val="28"/>
          <w:szCs w:val="28"/>
        </w:rPr>
        <w:t>Проект</w:t>
      </w:r>
      <w:r w:rsidR="00876D0A">
        <w:rPr>
          <w:rFonts w:ascii="Times New Roman" w:hAnsi="Times New Roman"/>
          <w:sz w:val="28"/>
          <w:szCs w:val="28"/>
        </w:rPr>
        <w:t>у</w:t>
      </w:r>
      <w:r w:rsidR="00876D0A" w:rsidRPr="00876D0A">
        <w:rPr>
          <w:rFonts w:ascii="Times New Roman" w:hAnsi="Times New Roman"/>
          <w:sz w:val="28"/>
          <w:szCs w:val="28"/>
        </w:rPr>
        <w:t xml:space="preserve"> устава муниципальног</w:t>
      </w:r>
      <w:r w:rsidR="00A42C6D">
        <w:rPr>
          <w:rFonts w:ascii="Times New Roman" w:hAnsi="Times New Roman"/>
          <w:sz w:val="28"/>
          <w:szCs w:val="28"/>
        </w:rPr>
        <w:t>о района</w:t>
      </w:r>
      <w:r w:rsidR="00876D0A" w:rsidRPr="00876D0A">
        <w:rPr>
          <w:rFonts w:ascii="Times New Roman" w:hAnsi="Times New Roman"/>
          <w:sz w:val="28"/>
          <w:szCs w:val="28"/>
        </w:rPr>
        <w:t>, проект</w:t>
      </w:r>
      <w:r w:rsidR="00876D0A">
        <w:rPr>
          <w:rFonts w:ascii="Times New Roman" w:hAnsi="Times New Roman"/>
          <w:sz w:val="28"/>
          <w:szCs w:val="28"/>
        </w:rPr>
        <w:t>у</w:t>
      </w:r>
      <w:r w:rsidR="00876D0A" w:rsidRPr="00876D0A">
        <w:rPr>
          <w:rFonts w:ascii="Times New Roman" w:hAnsi="Times New Roman"/>
          <w:sz w:val="28"/>
          <w:szCs w:val="28"/>
        </w:rPr>
        <w:t xml:space="preserve">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</w:t>
      </w:r>
      <w:r w:rsidR="00876D0A" w:rsidRPr="00876D0A">
        <w:rPr>
          <w:rFonts w:ascii="Times New Roman" w:hAnsi="Times New Roman"/>
          <w:sz w:val="28"/>
          <w:szCs w:val="28"/>
        </w:rPr>
        <w:lastRenderedPageBreak/>
        <w:t>ус</w:t>
      </w:r>
      <w:r w:rsidR="00A42C6D">
        <w:rPr>
          <w:rFonts w:ascii="Times New Roman" w:hAnsi="Times New Roman"/>
          <w:sz w:val="28"/>
          <w:szCs w:val="28"/>
        </w:rPr>
        <w:t>тановленного Советом муниципального Района</w:t>
      </w:r>
      <w:r w:rsidR="00876D0A" w:rsidRPr="00876D0A">
        <w:rPr>
          <w:rFonts w:ascii="Times New Roman" w:hAnsi="Times New Roman"/>
          <w:sz w:val="28"/>
          <w:szCs w:val="28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 не позднее, чем за 30 дней до</w:t>
      </w:r>
      <w:proofErr w:type="gramEnd"/>
      <w:r w:rsidR="00876D0A" w:rsidRPr="00876D0A">
        <w:rPr>
          <w:rFonts w:ascii="Times New Roman" w:hAnsi="Times New Roman"/>
          <w:sz w:val="28"/>
          <w:szCs w:val="28"/>
        </w:rPr>
        <w:t xml:space="preserve"> дня рассмотрения вопроса о принятии ус</w:t>
      </w:r>
      <w:r w:rsidR="00A42C6D">
        <w:rPr>
          <w:rFonts w:ascii="Times New Roman" w:hAnsi="Times New Roman"/>
          <w:sz w:val="28"/>
          <w:szCs w:val="28"/>
        </w:rPr>
        <w:t>тава муниципального района</w:t>
      </w:r>
      <w:r w:rsidR="00876D0A" w:rsidRPr="00876D0A">
        <w:rPr>
          <w:rFonts w:ascii="Times New Roman" w:hAnsi="Times New Roman"/>
          <w:sz w:val="28"/>
          <w:szCs w:val="28"/>
        </w:rPr>
        <w:t>, внесении изменений и дополнений в устав муниципального образования Совета депутатов муниципального образования, и не позднее, чем за 20 дней до проведения публичных слушаний.</w:t>
      </w: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15.2. </w:t>
      </w:r>
      <w:proofErr w:type="gramStart"/>
      <w:r w:rsidRPr="00876D0A">
        <w:rPr>
          <w:rFonts w:ascii="Times New Roman" w:hAnsi="Times New Roman"/>
          <w:sz w:val="28"/>
          <w:szCs w:val="28"/>
        </w:rPr>
        <w:t>Публичные слушания по Проекту бюджета муни</w:t>
      </w:r>
      <w:r w:rsidR="00A42C6D">
        <w:rPr>
          <w:rFonts w:ascii="Times New Roman" w:hAnsi="Times New Roman"/>
          <w:sz w:val="28"/>
          <w:szCs w:val="28"/>
        </w:rPr>
        <w:t>ципального района</w:t>
      </w:r>
      <w:r w:rsidRPr="00876D0A">
        <w:rPr>
          <w:rFonts w:ascii="Times New Roman" w:hAnsi="Times New Roman"/>
          <w:sz w:val="28"/>
          <w:szCs w:val="28"/>
        </w:rPr>
        <w:t xml:space="preserve"> и отчета об исполнении бю</w:t>
      </w:r>
      <w:r w:rsidR="00A42C6D">
        <w:rPr>
          <w:rFonts w:ascii="Times New Roman" w:hAnsi="Times New Roman"/>
          <w:sz w:val="28"/>
          <w:szCs w:val="28"/>
        </w:rPr>
        <w:t>джета муниципального района</w:t>
      </w:r>
      <w:r w:rsidRPr="00876D0A">
        <w:rPr>
          <w:rFonts w:ascii="Times New Roman" w:hAnsi="Times New Roman"/>
          <w:sz w:val="28"/>
          <w:szCs w:val="28"/>
        </w:rPr>
        <w:t>, выносящиеся на публичные слушания, подлежат официальному опубликованию (обнародованию) с одновременным опубликованием (обнародованием) установленного порядка учета предложений по указанным проектам, а также порядка участия граждан в его обсуждении не позднее, чем за 14 дней до проведения публичных слушаний.</w:t>
      </w:r>
      <w:proofErr w:type="gramEnd"/>
    </w:p>
    <w:p w:rsid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>15.3. Публичные слушания по Проектам планов и программ раз</w:t>
      </w:r>
      <w:r w:rsidR="00A42C6D">
        <w:rPr>
          <w:rFonts w:ascii="Times New Roman" w:hAnsi="Times New Roman"/>
          <w:sz w:val="28"/>
          <w:szCs w:val="28"/>
        </w:rPr>
        <w:t>вития муниципального района</w:t>
      </w:r>
      <w:r w:rsidRPr="00876D0A"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 с одновременным опубликованием (обнародованием) установленного порядка учета предложений по указанным проектам, а также порядка участия граждан в его обсуждении не позднее, чем за 30 дней до проведения публичных слушаний.</w:t>
      </w: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15.4. Публичные слушания по проекту генерального </w:t>
      </w:r>
      <w:r w:rsidR="00A42C6D">
        <w:rPr>
          <w:rFonts w:ascii="Times New Roman" w:hAnsi="Times New Roman"/>
          <w:sz w:val="28"/>
          <w:szCs w:val="28"/>
        </w:rPr>
        <w:t>плана муниципального района</w:t>
      </w:r>
      <w:r w:rsidRPr="00876D0A">
        <w:rPr>
          <w:rFonts w:ascii="Times New Roman" w:hAnsi="Times New Roman"/>
          <w:sz w:val="28"/>
          <w:szCs w:val="28"/>
        </w:rPr>
        <w:t xml:space="preserve"> проводятся в каждом населенном пункте, входящем в состав территории муниципального образования. При внесении изменений в генеральные планы публичные слушания проводятся в населенных пунктах, в отношении территорий которых предлагается внесение изменений в генеральные планы, а также в населенных пунктах, имеющих общую границу с указанными населенными пунктами.</w:t>
      </w: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 Публичные слушания по проекту генерального плана муниципального образования и проектам изменений генерального плана муниципального образования назначаются главой администрации муниципального образования.</w:t>
      </w:r>
    </w:p>
    <w:p w:rsid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6D0A">
        <w:rPr>
          <w:rFonts w:ascii="Times New Roman" w:hAnsi="Times New Roman"/>
          <w:sz w:val="28"/>
          <w:szCs w:val="28"/>
        </w:rPr>
        <w:t>Проект генерального плана, проекты изменений генерального плана, документы, входящие в состав генерального плана в соответствии с положениями Градостроительного кодекса Российской Федерации, подлежат официальному опубликованию с одновременным опубликованием (обнародованием) установленного порядка учета предложений по указанным инициативам, а также порядка участия граждан в их обсуждении не позднее, чем за 1 месяц до дня проведения публичных слушаний.</w:t>
      </w:r>
      <w:proofErr w:type="gramEnd"/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15.5. Публичные слушания по проектам правил землепользования и застройки в муниципальном образовании назначает Совет депутатов или глава </w:t>
      </w:r>
      <w:r w:rsidRPr="00876D0A">
        <w:rPr>
          <w:rFonts w:ascii="Times New Roman" w:hAnsi="Times New Roman"/>
          <w:sz w:val="28"/>
          <w:szCs w:val="28"/>
        </w:rPr>
        <w:lastRenderedPageBreak/>
        <w:t>муниципального образования в срок не позднее чем через десять дней со дня внесения проекта</w:t>
      </w:r>
      <w:r w:rsidR="00A42C6D">
        <w:rPr>
          <w:rFonts w:ascii="Times New Roman" w:hAnsi="Times New Roman"/>
          <w:sz w:val="28"/>
          <w:szCs w:val="28"/>
        </w:rPr>
        <w:t xml:space="preserve"> на рассмотрение Совет </w:t>
      </w:r>
      <w:r w:rsidRPr="00876D0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6D0A">
        <w:rPr>
          <w:rFonts w:ascii="Times New Roman" w:hAnsi="Times New Roman"/>
          <w:sz w:val="28"/>
          <w:szCs w:val="28"/>
        </w:rPr>
        <w:t>Проект правил землепользования и застройки, документы, входящие в состав правил землепользования и застройки в соответствии с положениями Градостроительного кодекса Российской Федерации, подлежат официальному опубликованию с одновременным опубликованием (обнародованием) установленного порядка учета предложений по указанным инициативам, а также порядка участия граждан в их обсуждении не позднее, чем за 2 месяца до дня проведения публичных слушаний.</w:t>
      </w:r>
      <w:proofErr w:type="gramEnd"/>
    </w:p>
    <w:p w:rsid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 Публичные слушания по проекту правил землепользования и застройки проводятся комисс</w:t>
      </w:r>
      <w:r w:rsidR="00A42C6D">
        <w:rPr>
          <w:rFonts w:ascii="Times New Roman" w:hAnsi="Times New Roman"/>
          <w:sz w:val="28"/>
          <w:szCs w:val="28"/>
        </w:rPr>
        <w:t>ией состоящей из депутатов</w:t>
      </w:r>
      <w:r w:rsidR="00A80C8B">
        <w:rPr>
          <w:rFonts w:ascii="Times New Roman" w:hAnsi="Times New Roman"/>
          <w:sz w:val="28"/>
          <w:szCs w:val="28"/>
        </w:rPr>
        <w:t xml:space="preserve"> Совета </w:t>
      </w:r>
      <w:r w:rsidR="00A42C6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76D0A">
        <w:rPr>
          <w:rFonts w:ascii="Times New Roman" w:hAnsi="Times New Roman"/>
          <w:sz w:val="28"/>
          <w:szCs w:val="28"/>
        </w:rPr>
        <w:t>, админист</w:t>
      </w:r>
      <w:r w:rsidR="00A42C6D">
        <w:rPr>
          <w:rFonts w:ascii="Times New Roman" w:hAnsi="Times New Roman"/>
          <w:sz w:val="28"/>
          <w:szCs w:val="28"/>
        </w:rPr>
        <w:t>рации муниципального района</w:t>
      </w:r>
      <w:r w:rsidRPr="00876D0A">
        <w:rPr>
          <w:rFonts w:ascii="Times New Roman" w:hAnsi="Times New Roman"/>
          <w:sz w:val="28"/>
          <w:szCs w:val="28"/>
        </w:rPr>
        <w:t xml:space="preserve"> и специалистов территориальному планированию и архитектуре. Состав комиссии и председатель комисси</w:t>
      </w:r>
      <w:r w:rsidR="00A42C6D">
        <w:rPr>
          <w:rFonts w:ascii="Times New Roman" w:hAnsi="Times New Roman"/>
          <w:sz w:val="28"/>
          <w:szCs w:val="28"/>
        </w:rPr>
        <w:t>и утверждаются Советом  муниципального района «Чернышевский район»</w:t>
      </w:r>
      <w:r w:rsidRPr="00876D0A">
        <w:rPr>
          <w:rFonts w:ascii="Times New Roman" w:hAnsi="Times New Roman"/>
          <w:sz w:val="28"/>
          <w:szCs w:val="28"/>
        </w:rPr>
        <w:t>.</w:t>
      </w: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0A" w:rsidRPr="00876D0A" w:rsidRDefault="00876D0A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>15.6. Публичные слушания по проекту планировки территории и проекту межевания территор</w:t>
      </w:r>
      <w:r w:rsidR="00A80C8B">
        <w:rPr>
          <w:rFonts w:ascii="Times New Roman" w:hAnsi="Times New Roman"/>
          <w:sz w:val="28"/>
          <w:szCs w:val="28"/>
        </w:rPr>
        <w:t>ии назначаются Советом муниципального района</w:t>
      </w:r>
      <w:r w:rsidRPr="00876D0A">
        <w:rPr>
          <w:rFonts w:ascii="Times New Roman" w:hAnsi="Times New Roman"/>
          <w:sz w:val="28"/>
          <w:szCs w:val="28"/>
        </w:rPr>
        <w:t xml:space="preserve">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42C6D" w:rsidRDefault="00876D0A" w:rsidP="00A4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0A">
        <w:rPr>
          <w:rFonts w:ascii="Times New Roman" w:hAnsi="Times New Roman"/>
          <w:sz w:val="28"/>
          <w:szCs w:val="28"/>
        </w:rPr>
        <w:t xml:space="preserve"> Публичные слушания по проекту планировки территории и проекту межевания территории проводятся комиссией состоящей из </w:t>
      </w:r>
      <w:r w:rsidR="00A42C6D">
        <w:rPr>
          <w:rFonts w:ascii="Times New Roman" w:hAnsi="Times New Roman"/>
          <w:sz w:val="28"/>
          <w:szCs w:val="28"/>
        </w:rPr>
        <w:t>депутатов Совета  муниципального района</w:t>
      </w:r>
      <w:r w:rsidR="00A42C6D" w:rsidRPr="00876D0A">
        <w:rPr>
          <w:rFonts w:ascii="Times New Roman" w:hAnsi="Times New Roman"/>
          <w:sz w:val="28"/>
          <w:szCs w:val="28"/>
        </w:rPr>
        <w:t>, админист</w:t>
      </w:r>
      <w:r w:rsidR="00A42C6D">
        <w:rPr>
          <w:rFonts w:ascii="Times New Roman" w:hAnsi="Times New Roman"/>
          <w:sz w:val="28"/>
          <w:szCs w:val="28"/>
        </w:rPr>
        <w:t>рации муниципального района</w:t>
      </w:r>
      <w:r w:rsidR="00A42C6D" w:rsidRPr="00876D0A">
        <w:rPr>
          <w:rFonts w:ascii="Times New Roman" w:hAnsi="Times New Roman"/>
          <w:sz w:val="28"/>
          <w:szCs w:val="28"/>
        </w:rPr>
        <w:t xml:space="preserve"> и специалистов территориальному планированию и архитектуре. Состав комиссии и председатель комисси</w:t>
      </w:r>
      <w:r w:rsidR="00A42C6D">
        <w:rPr>
          <w:rFonts w:ascii="Times New Roman" w:hAnsi="Times New Roman"/>
          <w:sz w:val="28"/>
          <w:szCs w:val="28"/>
        </w:rPr>
        <w:t>и утверждаются Советом  муниципального района «Чернышевский район»</w:t>
      </w:r>
      <w:r w:rsidR="00A42C6D" w:rsidRPr="00876D0A">
        <w:rPr>
          <w:rFonts w:ascii="Times New Roman" w:hAnsi="Times New Roman"/>
          <w:sz w:val="28"/>
          <w:szCs w:val="28"/>
        </w:rPr>
        <w:t>.</w:t>
      </w:r>
    </w:p>
    <w:p w:rsidR="00A42C6D" w:rsidRPr="00876D0A" w:rsidRDefault="00A42C6D" w:rsidP="00A4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173" w:rsidRDefault="00705173" w:rsidP="00A4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15.7. Публичные слушания по проекту Стратегии</w:t>
      </w:r>
      <w:r w:rsidR="00A80C8B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района (далее Стратегия)</w:t>
      </w:r>
      <w:r>
        <w:rPr>
          <w:rFonts w:ascii="Times New Roman" w:hAnsi="Times New Roman"/>
          <w:sz w:val="28"/>
          <w:szCs w:val="28"/>
        </w:rPr>
        <w:t xml:space="preserve"> проводятся  течение 20 календарных дней со дня размещения проекта Стратегии на официальном сайте Администрации, участие в которых принимают жители муниципального района «Чернышевский район», органы местного самоуправления муниципального района «Чернышевский район», структурные подразделения Администрации и заинтересованные участники стратегического планирования.</w:t>
      </w:r>
    </w:p>
    <w:p w:rsidR="00705173" w:rsidRDefault="00705173" w:rsidP="007051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основе предложений и замечаний,  поступивших в ходе общественного обсуждения, в течение 14 календарных дней, Отдел экономики, труда и инвестиционной политики   администрации муниципального района «Чернышевский район» дорабатывает прое</w:t>
      </w:r>
      <w:proofErr w:type="gramStart"/>
      <w:r>
        <w:rPr>
          <w:rFonts w:ascii="Times New Roman" w:hAnsi="Times New Roman"/>
          <w:sz w:val="28"/>
          <w:szCs w:val="28"/>
        </w:rPr>
        <w:t>кт Стр</w:t>
      </w:r>
      <w:proofErr w:type="gramEnd"/>
      <w:r>
        <w:rPr>
          <w:rFonts w:ascii="Times New Roman" w:hAnsi="Times New Roman"/>
          <w:sz w:val="28"/>
          <w:szCs w:val="28"/>
        </w:rPr>
        <w:t xml:space="preserve">атегии и направляет его на согласование в </w:t>
      </w:r>
      <w:r w:rsidRPr="00310672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района </w:t>
      </w:r>
      <w:r w:rsidRPr="00310672">
        <w:rPr>
          <w:rFonts w:ascii="Times New Roman" w:hAnsi="Times New Roman"/>
          <w:sz w:val="28"/>
          <w:szCs w:val="28"/>
        </w:rPr>
        <w:lastRenderedPageBreak/>
        <w:t>«Чернышевский район»</w:t>
      </w:r>
      <w:r>
        <w:rPr>
          <w:rFonts w:ascii="Times New Roman" w:hAnsi="Times New Roman"/>
          <w:sz w:val="28"/>
          <w:szCs w:val="28"/>
        </w:rPr>
        <w:t>, структурным подразделениям  Администрации</w:t>
      </w:r>
      <w:r w:rsidRPr="00310672">
        <w:rPr>
          <w:rFonts w:ascii="Times New Roman" w:hAnsi="Times New Roman"/>
          <w:sz w:val="28"/>
          <w:szCs w:val="28"/>
        </w:rPr>
        <w:t xml:space="preserve"> и заинтересованным участникам стратегического планирования.</w:t>
      </w:r>
    </w:p>
    <w:p w:rsidR="00705173" w:rsidRPr="00876D0A" w:rsidRDefault="00705173" w:rsidP="0087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bookmarkStart w:id="27" w:name="sub_1003"/>
      <w:r w:rsidRPr="00063A24">
        <w:rPr>
          <w:rFonts w:ascii="Times New Roman" w:hAnsi="Times New Roman"/>
          <w:b/>
          <w:sz w:val="28"/>
          <w:szCs w:val="28"/>
        </w:rPr>
        <w:t>Статья 3. Порядок проведения публичных слушаний и принятие рекомендаций</w:t>
      </w:r>
    </w:p>
    <w:bookmarkEnd w:id="27"/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8" w:name="sub_301"/>
      <w:r w:rsidRPr="00063A24">
        <w:rPr>
          <w:rFonts w:ascii="Times New Roman" w:hAnsi="Times New Roman"/>
          <w:sz w:val="28"/>
          <w:szCs w:val="28"/>
        </w:rPr>
        <w:t>1. Организационно-техническую работу по подготовке и проведению публичных слушаний осуществляет рабочая группа.</w:t>
      </w:r>
    </w:p>
    <w:p w:rsid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9" w:name="sub_302"/>
      <w:bookmarkEnd w:id="28"/>
      <w:r w:rsidRPr="00063A24">
        <w:rPr>
          <w:rFonts w:ascii="Times New Roman" w:hAnsi="Times New Roman"/>
          <w:sz w:val="28"/>
          <w:szCs w:val="28"/>
        </w:rPr>
        <w:t>2. Перед началом публичных слушаний участники публичных слушаний подлежат регистрации. В регистрационной форме указываются фамилия, имя, отчество, место жительства участника публичных слушаний.</w:t>
      </w:r>
    </w:p>
    <w:p w:rsidR="00C12471" w:rsidRDefault="00C12471" w:rsidP="00C12471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12471">
        <w:rPr>
          <w:rFonts w:ascii="Times New Roman" w:hAnsi="Times New Roman"/>
          <w:sz w:val="28"/>
          <w:szCs w:val="28"/>
        </w:rPr>
        <w:t>2.1. На публичные слушания не допускаются лица, находящиеся в состоянии алкогольного и наркотического опьянения.</w:t>
      </w:r>
    </w:p>
    <w:p w:rsidR="00DA6480" w:rsidRPr="00DA6480" w:rsidRDefault="00C12471" w:rsidP="00DA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480">
        <w:rPr>
          <w:rFonts w:ascii="Times New Roman" w:hAnsi="Times New Roman"/>
          <w:sz w:val="28"/>
          <w:szCs w:val="28"/>
        </w:rPr>
        <w:t>2.2.</w:t>
      </w:r>
      <w:r w:rsidR="00DA6480" w:rsidRPr="00DA6480">
        <w:rPr>
          <w:rFonts w:ascii="Times New Roman" w:hAnsi="Times New Roman"/>
          <w:sz w:val="28"/>
          <w:szCs w:val="28"/>
        </w:rPr>
        <w:t xml:space="preserve"> Присутствующие и выступающие на публичных слушаниях не вправе:</w:t>
      </w:r>
    </w:p>
    <w:p w:rsidR="00DA6480" w:rsidRPr="00DA6480" w:rsidRDefault="00DA6480" w:rsidP="00DA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480">
        <w:rPr>
          <w:rFonts w:ascii="Times New Roman" w:hAnsi="Times New Roman"/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A6480" w:rsidRPr="00DA6480" w:rsidRDefault="00DA6480" w:rsidP="00DA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480">
        <w:rPr>
          <w:rFonts w:ascii="Times New Roman" w:hAnsi="Times New Roman"/>
          <w:sz w:val="28"/>
          <w:szCs w:val="28"/>
        </w:rPr>
        <w:t>- использовать заведомо ложную и непроверенную информацию;</w:t>
      </w:r>
    </w:p>
    <w:p w:rsidR="00DA6480" w:rsidRPr="00DA6480" w:rsidRDefault="00DA6480" w:rsidP="00DA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480">
        <w:rPr>
          <w:rFonts w:ascii="Times New Roman" w:hAnsi="Times New Roman"/>
          <w:sz w:val="28"/>
          <w:szCs w:val="28"/>
        </w:rPr>
        <w:t>- осуществлять иные действия, нарушающие общественный порядок. При несоблюдении указанных требований нарушители подлежат удалению из помещения, в котором проходят публичные слушания.</w:t>
      </w:r>
    </w:p>
    <w:p w:rsidR="00063A24" w:rsidRPr="00063A24" w:rsidRDefault="00063A24" w:rsidP="00C12471">
      <w:pPr>
        <w:pStyle w:val="a7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30" w:name="sub_303"/>
      <w:bookmarkEnd w:id="29"/>
      <w:r w:rsidRPr="00063A24">
        <w:rPr>
          <w:rFonts w:ascii="Times New Roman" w:hAnsi="Times New Roman"/>
          <w:sz w:val="28"/>
          <w:szCs w:val="28"/>
        </w:rPr>
        <w:t>3. Зарегистрированные участники публичных слушаний по предложению членов рабочей группы путем открытого голосования большинством голосов от числа участников слушаний избирают председателя и секретаря, на которых возлагается обязанность по ведению слушаний.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1" w:name="sub_304"/>
      <w:bookmarkEnd w:id="30"/>
      <w:r w:rsidRPr="00063A24">
        <w:rPr>
          <w:rFonts w:ascii="Times New Roman" w:hAnsi="Times New Roman"/>
          <w:sz w:val="28"/>
          <w:szCs w:val="28"/>
        </w:rPr>
        <w:t>4. В начале публичных слушаний путем открытого голосования большинством голосов от числа участников слушаний принимается повестка и регламент проведения слушаний.</w:t>
      </w:r>
    </w:p>
    <w:bookmarkEnd w:id="31"/>
    <w:p w:rsidR="00DA6480" w:rsidRPr="005575C3" w:rsidRDefault="00C12471" w:rsidP="00DA6480">
      <w:pPr>
        <w:jc w:val="both"/>
        <w:rPr>
          <w:rFonts w:ascii="Times New Roman" w:hAnsi="Times New Roman"/>
          <w:sz w:val="26"/>
          <w:szCs w:val="26"/>
        </w:rPr>
      </w:pPr>
      <w:r w:rsidRPr="00DA6480">
        <w:rPr>
          <w:rFonts w:ascii="Times New Roman" w:hAnsi="Times New Roman"/>
          <w:sz w:val="28"/>
          <w:szCs w:val="28"/>
        </w:rPr>
        <w:t>4.1.</w:t>
      </w:r>
      <w:r w:rsidR="00063A24" w:rsidRPr="00DA6480">
        <w:rPr>
          <w:rFonts w:ascii="Times New Roman" w:hAnsi="Times New Roman"/>
          <w:sz w:val="28"/>
          <w:szCs w:val="28"/>
        </w:rPr>
        <w:t xml:space="preserve">Председатель </w:t>
      </w:r>
      <w:r w:rsidR="00DA6480" w:rsidRPr="00DA6480">
        <w:rPr>
          <w:rFonts w:ascii="Times New Roman" w:hAnsi="Times New Roman"/>
          <w:sz w:val="28"/>
          <w:szCs w:val="28"/>
        </w:rPr>
        <w:t>информирует о существе обсуждаемого вопроса, его значимости, инициаторах проведения публичных слушаний, порядке проведения слушаний, участниках слушаний, представляет секретаря публичных слушани</w:t>
      </w:r>
      <w:r w:rsidR="00DA6480">
        <w:rPr>
          <w:rFonts w:ascii="Times New Roman" w:hAnsi="Times New Roman"/>
          <w:sz w:val="28"/>
          <w:szCs w:val="28"/>
        </w:rPr>
        <w:t>й</w:t>
      </w:r>
      <w:r w:rsidR="00DA6480" w:rsidRPr="00DA6480">
        <w:rPr>
          <w:rFonts w:ascii="Times New Roman" w:hAnsi="Times New Roman"/>
          <w:sz w:val="28"/>
          <w:szCs w:val="28"/>
        </w:rPr>
        <w:t xml:space="preserve">. Затем слово предоставляется представителю администрации муниципального образования, члену депутатской комиссии Совета депутатов муниципального образования для доклада по обсуждаемому вопросу (до 30 минут). </w:t>
      </w:r>
      <w:proofErr w:type="gramStart"/>
      <w:r w:rsidR="00DA6480" w:rsidRPr="00DA6480">
        <w:rPr>
          <w:rFonts w:ascii="Times New Roman" w:hAnsi="Times New Roman"/>
          <w:sz w:val="28"/>
          <w:szCs w:val="28"/>
        </w:rPr>
        <w:t>Далее следуют вопросы участников слушаний, которые могут быть заданы как в устной, так и в письменной формах.</w:t>
      </w:r>
      <w:proofErr w:type="gramEnd"/>
      <w:r w:rsidR="00DA6480" w:rsidRPr="00DA6480">
        <w:rPr>
          <w:rFonts w:ascii="Times New Roman" w:hAnsi="Times New Roman"/>
          <w:sz w:val="28"/>
          <w:szCs w:val="28"/>
        </w:rPr>
        <w:t xml:space="preserve"> Затем слово для выступлений предоставляется участникам слушаний (до 10 мин.) в порядке поступления заявок на выступление. В зависимости от количества желающи</w:t>
      </w:r>
      <w:r w:rsidR="00DA6480">
        <w:rPr>
          <w:rFonts w:ascii="Times New Roman" w:hAnsi="Times New Roman"/>
          <w:sz w:val="28"/>
          <w:szCs w:val="28"/>
        </w:rPr>
        <w:t xml:space="preserve">х выступить председатель </w:t>
      </w:r>
      <w:r w:rsidR="00DA6480" w:rsidRPr="00DA6480">
        <w:rPr>
          <w:rFonts w:ascii="Times New Roman" w:hAnsi="Times New Roman"/>
          <w:sz w:val="28"/>
          <w:szCs w:val="28"/>
        </w:rPr>
        <w:t xml:space="preserve"> может ограничить время выступления любого из выступающих участников слушаний</w:t>
      </w:r>
      <w:r w:rsidR="00DA6480" w:rsidRPr="005575C3">
        <w:rPr>
          <w:rFonts w:ascii="Times New Roman" w:hAnsi="Times New Roman"/>
          <w:sz w:val="26"/>
          <w:szCs w:val="26"/>
        </w:rPr>
        <w:t>.</w:t>
      </w:r>
    </w:p>
    <w:p w:rsidR="00C12471" w:rsidRDefault="00C12471" w:rsidP="00C1247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Секретарь  ведет протокол, в котором в обязательном порядке должны быть отражены позиции и мнения участников слушаний по каждому из обсуждаемых вопросов, высказываемых ими в ходе публичных слушаний.</w:t>
      </w:r>
    </w:p>
    <w:p w:rsidR="00063A24" w:rsidRPr="00063A24" w:rsidRDefault="00705173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2" w:name="sub_305"/>
      <w:r>
        <w:rPr>
          <w:rFonts w:ascii="Times New Roman" w:hAnsi="Times New Roman"/>
          <w:sz w:val="28"/>
          <w:szCs w:val="28"/>
        </w:rPr>
        <w:t>5</w:t>
      </w:r>
      <w:r w:rsidR="00063A24" w:rsidRPr="00063A24">
        <w:rPr>
          <w:rFonts w:ascii="Times New Roman" w:hAnsi="Times New Roman"/>
          <w:sz w:val="28"/>
          <w:szCs w:val="28"/>
        </w:rPr>
        <w:t>. По результатам слушаний принимаются рекомендации по обсуждаемому проекту муниципального правового акта или обсуждаемому вопросу. Рекомендации фиксируются в протоколе, содержащем изложение выступлений участников слушаний, вопросы выступающих и их ответы, предложения и замечания по предмету слушаний.</w:t>
      </w:r>
    </w:p>
    <w:bookmarkEnd w:id="32"/>
    <w:p w:rsidR="00063A24" w:rsidRPr="00063A24" w:rsidRDefault="00063A24" w:rsidP="00D0143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Рекомендации публичных слушаний принимаются путем открытого голосования большинством голосов от числа участников слушаний.</w:t>
      </w:r>
    </w:p>
    <w:p w:rsidR="00063A24" w:rsidRPr="00063A24" w:rsidRDefault="00705173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3" w:name="sub_306"/>
      <w:r>
        <w:rPr>
          <w:rFonts w:ascii="Times New Roman" w:hAnsi="Times New Roman"/>
          <w:sz w:val="28"/>
          <w:szCs w:val="28"/>
        </w:rPr>
        <w:t>6</w:t>
      </w:r>
      <w:r w:rsidR="00063A24" w:rsidRPr="00063A24">
        <w:rPr>
          <w:rFonts w:ascii="Times New Roman" w:hAnsi="Times New Roman"/>
          <w:sz w:val="28"/>
          <w:szCs w:val="28"/>
        </w:rPr>
        <w:t>. Протокол ведется секретарем и подписывается председателем и секретарем публичных слушаний. К протоколу прилагается список зарегистрированных участников слушаний, а также копии заявлений, замечаний и предложений, поступивших в письменной форме.</w:t>
      </w:r>
    </w:p>
    <w:p w:rsidR="00063A24" w:rsidRPr="00063A24" w:rsidRDefault="00705173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4" w:name="sub_307"/>
      <w:bookmarkEnd w:id="33"/>
      <w:r>
        <w:rPr>
          <w:rFonts w:ascii="Times New Roman" w:hAnsi="Times New Roman"/>
          <w:sz w:val="28"/>
          <w:szCs w:val="28"/>
        </w:rPr>
        <w:t>7</w:t>
      </w:r>
      <w:r w:rsidR="00063A24" w:rsidRPr="00063A24">
        <w:rPr>
          <w:rFonts w:ascii="Times New Roman" w:hAnsi="Times New Roman"/>
          <w:sz w:val="28"/>
          <w:szCs w:val="28"/>
        </w:rPr>
        <w:t>. Рекомендации публичных слушаний составляются по форме согласно приложению №3 к настоящему Порядку и в течение семи дней после проведения направляются временной комиссией по подготовке и проведению публичных слушаний в орган местного самоуправления, к компетенции которого относится решение вопроса либо принятие муниципального правового акта, являвшегося предметом обсуждения на публичных слушаниях.</w:t>
      </w:r>
    </w:p>
    <w:p w:rsidR="00293914" w:rsidRPr="00063A24" w:rsidRDefault="00705173" w:rsidP="00293914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5" w:name="sub_309"/>
      <w:bookmarkEnd w:id="34"/>
      <w:r>
        <w:rPr>
          <w:rFonts w:ascii="Times New Roman" w:hAnsi="Times New Roman"/>
          <w:sz w:val="28"/>
          <w:szCs w:val="28"/>
        </w:rPr>
        <w:t>8</w:t>
      </w:r>
      <w:r w:rsidR="00063A24" w:rsidRPr="00063A24">
        <w:rPr>
          <w:rFonts w:ascii="Times New Roman" w:hAnsi="Times New Roman"/>
          <w:sz w:val="28"/>
          <w:szCs w:val="28"/>
        </w:rPr>
        <w:t>. Результаты публичных слушаний носят рекомендательный характер.</w:t>
      </w:r>
    </w:p>
    <w:bookmarkEnd w:id="35"/>
    <w:p w:rsidR="006872A6" w:rsidRDefault="006872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63A24" w:rsidRPr="00063A24" w:rsidRDefault="00063A24" w:rsidP="00D0143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63A24" w:rsidRPr="00063A24" w:rsidRDefault="00063A24" w:rsidP="00D0143A">
      <w:pPr>
        <w:pStyle w:val="a7"/>
        <w:ind w:left="4956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к Порядку организации и проведения публичны</w:t>
      </w:r>
      <w:r w:rsidR="00223376">
        <w:rPr>
          <w:rFonts w:ascii="Times New Roman" w:hAnsi="Times New Roman"/>
          <w:sz w:val="28"/>
          <w:szCs w:val="28"/>
        </w:rPr>
        <w:t>х слушаний в администрации муниципального района «</w:t>
      </w:r>
      <w:r w:rsidR="00C67632">
        <w:rPr>
          <w:rFonts w:ascii="Times New Roman" w:hAnsi="Times New Roman"/>
          <w:sz w:val="28"/>
          <w:szCs w:val="28"/>
        </w:rPr>
        <w:t>Чернышевский район»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240"/>
        <w:gridCol w:w="2100"/>
        <w:gridCol w:w="1680"/>
        <w:gridCol w:w="1644"/>
        <w:gridCol w:w="1436"/>
      </w:tblGrid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D0143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A24">
              <w:rPr>
                <w:rFonts w:ascii="Times New Roman" w:hAnsi="Times New Roman"/>
                <w:b/>
                <w:sz w:val="28"/>
                <w:szCs w:val="28"/>
              </w:rPr>
              <w:t>Подписной лист</w:t>
            </w:r>
          </w:p>
          <w:p w:rsidR="00063A24" w:rsidRPr="00063A24" w:rsidRDefault="00063A24" w:rsidP="00D0143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A24">
              <w:rPr>
                <w:rFonts w:ascii="Times New Roman" w:hAnsi="Times New Roman"/>
                <w:b/>
                <w:sz w:val="28"/>
                <w:szCs w:val="28"/>
              </w:rPr>
              <w:t>публичных слушаний по теме:</w:t>
            </w: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Pr="00063A24" w:rsidRDefault="00D0143A" w:rsidP="00D0143A">
            <w:pPr>
              <w:pStyle w:val="a7"/>
              <w:tabs>
                <w:tab w:val="left" w:pos="87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                                                                                                                            »</w:t>
            </w: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Мы, нижеподписавшиеся, поддерживаем проведение публичных слушаний по теме:</w:t>
            </w: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«</w:t>
            </w:r>
            <w:r w:rsidR="00D014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»</w:t>
            </w: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Default="00D0143A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Предлагаемой</w:t>
            </w:r>
          </w:p>
          <w:p w:rsidR="00D0143A" w:rsidRPr="00063A24" w:rsidRDefault="00D0143A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A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Подпись и дата ее внесения</w:t>
            </w: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Подписной лист удостоверяю:</w:t>
            </w: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9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6872A6" w:rsidTr="0053727A"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3A24" w:rsidRPr="006872A6" w:rsidRDefault="00063A24" w:rsidP="00063A24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2A6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063A24" w:rsidRPr="006872A6" w:rsidRDefault="00063A24" w:rsidP="00063A2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872A6">
        <w:rPr>
          <w:rFonts w:ascii="Times New Roman" w:hAnsi="Times New Roman"/>
          <w:i/>
          <w:sz w:val="24"/>
          <w:szCs w:val="24"/>
        </w:rPr>
        <w:t>(фамилия, имя, отчество, дата рождения и адрес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учреждения)</w:t>
      </w:r>
      <w:proofErr w:type="gramEnd"/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063A24" w:rsidRPr="00063A24" w:rsidRDefault="00063A24" w:rsidP="006872A6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063A24">
        <w:rPr>
          <w:rFonts w:ascii="Times New Roman" w:hAnsi="Times New Roman"/>
          <w:i/>
          <w:sz w:val="28"/>
          <w:szCs w:val="28"/>
        </w:rPr>
        <w:t>______________________________</w:t>
      </w:r>
    </w:p>
    <w:p w:rsidR="006872A6" w:rsidRDefault="00687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3A24" w:rsidRPr="00063A24" w:rsidRDefault="00063A24" w:rsidP="00D0143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63A24" w:rsidRPr="00063A24" w:rsidRDefault="00063A24" w:rsidP="00D0143A">
      <w:pPr>
        <w:pStyle w:val="a7"/>
        <w:ind w:left="5664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 xml:space="preserve">к Порядку организации и проведения </w:t>
      </w:r>
      <w:r w:rsidR="00C67632">
        <w:rPr>
          <w:rFonts w:ascii="Times New Roman" w:hAnsi="Times New Roman"/>
          <w:sz w:val="28"/>
          <w:szCs w:val="28"/>
        </w:rPr>
        <w:t>публичных слушаний в администрации муниципального района «Чернышевский район»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1418"/>
        <w:gridCol w:w="4237"/>
      </w:tblGrid>
      <w:tr w:rsidR="00063A24" w:rsidRPr="00063A24" w:rsidTr="0053727A"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24" w:rsidRPr="00063A24" w:rsidRDefault="00063A24" w:rsidP="00D0143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A24">
              <w:rPr>
                <w:rFonts w:ascii="Times New Roman" w:hAnsi="Times New Roman"/>
                <w:b/>
                <w:sz w:val="28"/>
                <w:szCs w:val="28"/>
              </w:rPr>
              <w:t>Список</w:t>
            </w:r>
          </w:p>
          <w:p w:rsidR="00063A24" w:rsidRPr="00063A24" w:rsidRDefault="00063A24" w:rsidP="00D0143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A24">
              <w:rPr>
                <w:rFonts w:ascii="Times New Roman" w:hAnsi="Times New Roman"/>
                <w:b/>
                <w:sz w:val="28"/>
                <w:szCs w:val="28"/>
              </w:rPr>
              <w:t>инициативной группы по проведению публичных слушаний</w:t>
            </w:r>
          </w:p>
          <w:p w:rsidR="00063A24" w:rsidRPr="00063A24" w:rsidRDefault="00063A24" w:rsidP="00D0143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A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Ф.И.О. члена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инициативной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(с указанием индекса) и (или) наименование общественного объединения, профсоюза, организации, предприятия, учреждения</w:t>
            </w:r>
            <w:proofErr w:type="gramEnd"/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63A24">
        <w:rPr>
          <w:rFonts w:ascii="Times New Roman" w:hAnsi="Times New Roman"/>
          <w:i/>
          <w:sz w:val="28"/>
          <w:szCs w:val="28"/>
        </w:rPr>
        <w:t>______________________________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D0143A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36" w:name="sub_1300"/>
      <w:r w:rsidRPr="00063A24">
        <w:rPr>
          <w:rFonts w:ascii="Times New Roman" w:hAnsi="Times New Roman"/>
          <w:b/>
          <w:sz w:val="28"/>
          <w:szCs w:val="28"/>
        </w:rPr>
        <w:br w:type="page"/>
      </w:r>
      <w:bookmarkEnd w:id="36"/>
      <w:r w:rsidRPr="00063A24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063A24" w:rsidRPr="00063A24" w:rsidRDefault="00063A24" w:rsidP="00D0143A">
      <w:pPr>
        <w:pStyle w:val="a7"/>
        <w:ind w:left="4956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к Порядку организации и проведения публичны</w:t>
      </w:r>
      <w:r w:rsidR="00C67632">
        <w:rPr>
          <w:rFonts w:ascii="Times New Roman" w:hAnsi="Times New Roman"/>
          <w:sz w:val="28"/>
          <w:szCs w:val="28"/>
        </w:rPr>
        <w:t>х слушаний в администрации муниципального района «Чернышевский район»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D0143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63A24">
        <w:rPr>
          <w:rFonts w:ascii="Times New Roman" w:hAnsi="Times New Roman"/>
          <w:b/>
          <w:sz w:val="28"/>
          <w:szCs w:val="28"/>
        </w:rPr>
        <w:t>Рекомендации публичных слушаний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257F9F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hyperlink w:anchor="sub_11" w:history="1">
        <w:r w:rsidR="00063A24" w:rsidRPr="00063A24">
          <w:rPr>
            <w:rFonts w:ascii="Times New Roman" w:hAnsi="Times New Roman"/>
            <w:sz w:val="28"/>
            <w:szCs w:val="28"/>
          </w:rPr>
          <w:t>Публичные слушания</w:t>
        </w:r>
      </w:hyperlink>
      <w:r w:rsidR="00063A24" w:rsidRPr="00063A24">
        <w:rPr>
          <w:rFonts w:ascii="Times New Roman" w:hAnsi="Times New Roman"/>
          <w:sz w:val="28"/>
          <w:szCs w:val="28"/>
        </w:rPr>
        <w:t xml:space="preserve"> назначены решением </w:t>
      </w:r>
      <w:r w:rsidR="00C67632">
        <w:rPr>
          <w:rFonts w:ascii="Times New Roman" w:hAnsi="Times New Roman"/>
          <w:i/>
          <w:sz w:val="28"/>
          <w:szCs w:val="28"/>
        </w:rPr>
        <w:t>Совета муниципального района «Чернышевский район»</w:t>
      </w:r>
      <w:r w:rsidR="00063A24" w:rsidRPr="00063A24">
        <w:rPr>
          <w:rFonts w:ascii="Times New Roman" w:hAnsi="Times New Roman"/>
          <w:i/>
          <w:sz w:val="28"/>
          <w:szCs w:val="28"/>
        </w:rPr>
        <w:t xml:space="preserve"> постановлением главы </w:t>
      </w:r>
      <w:r w:rsidR="00C67632">
        <w:rPr>
          <w:rFonts w:ascii="Times New Roman" w:hAnsi="Times New Roman"/>
          <w:i/>
          <w:sz w:val="28"/>
          <w:szCs w:val="28"/>
        </w:rPr>
        <w:t>муниципального района «Чернышевский район»</w:t>
      </w:r>
      <w:r w:rsidR="00063A24" w:rsidRPr="00063A24">
        <w:rPr>
          <w:rFonts w:ascii="Times New Roman" w:hAnsi="Times New Roman"/>
          <w:i/>
          <w:sz w:val="28"/>
          <w:szCs w:val="28"/>
        </w:rPr>
        <w:t xml:space="preserve"> </w:t>
      </w:r>
      <w:r w:rsidR="00063A24" w:rsidRPr="00063A24">
        <w:rPr>
          <w:rFonts w:ascii="Times New Roman" w:hAnsi="Times New Roman"/>
          <w:sz w:val="28"/>
          <w:szCs w:val="28"/>
        </w:rPr>
        <w:t>от «___» __________ 20__ г. № __________.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Тема публичных слушаний: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Инициато</w:t>
      </w:r>
      <w:proofErr w:type="gramStart"/>
      <w:r w:rsidRPr="00063A24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Pr="00063A24">
        <w:rPr>
          <w:rFonts w:ascii="Times New Roman" w:hAnsi="Times New Roman"/>
          <w:sz w:val="28"/>
          <w:szCs w:val="28"/>
        </w:rPr>
        <w:t>ы</w:t>
      </w:r>
      <w:proofErr w:type="spellEnd"/>
      <w:r w:rsidRPr="00063A24">
        <w:rPr>
          <w:rFonts w:ascii="Times New Roman" w:hAnsi="Times New Roman"/>
          <w:sz w:val="28"/>
          <w:szCs w:val="28"/>
        </w:rPr>
        <w:t>) публичных слушаний: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Дата проведения: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636"/>
        <w:gridCol w:w="3192"/>
        <w:gridCol w:w="1701"/>
        <w:gridCol w:w="1206"/>
      </w:tblGrid>
      <w:tr w:rsidR="00063A24" w:rsidRPr="00063A24" w:rsidTr="0053727A">
        <w:tc>
          <w:tcPr>
            <w:tcW w:w="2943" w:type="dxa"/>
            <w:gridSpan w:val="2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828" w:type="dxa"/>
            <w:gridSpan w:val="2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Предложения и рекомендации участников публичных слушаний</w:t>
            </w:r>
          </w:p>
        </w:tc>
        <w:tc>
          <w:tcPr>
            <w:tcW w:w="1701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Результаты голосования</w:t>
            </w:r>
          </w:p>
        </w:tc>
        <w:tc>
          <w:tcPr>
            <w:tcW w:w="1206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063A24" w:rsidRPr="00063A24" w:rsidTr="0053727A">
        <w:tc>
          <w:tcPr>
            <w:tcW w:w="675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A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636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A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3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063A24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063A24">
              <w:rPr>
                <w:rFonts w:ascii="Times New Roman" w:hAnsi="Times New Roman"/>
                <w:sz w:val="28"/>
                <w:szCs w:val="28"/>
              </w:rPr>
              <w:t>едложения (рекомендации)</w:t>
            </w:r>
          </w:p>
        </w:tc>
        <w:tc>
          <w:tcPr>
            <w:tcW w:w="1701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675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92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675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92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675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92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675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A2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92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A24" w:rsidRPr="00063A24" w:rsidTr="0053727A">
        <w:tc>
          <w:tcPr>
            <w:tcW w:w="675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063A24" w:rsidRPr="00063A24" w:rsidRDefault="00063A24" w:rsidP="00063A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3A24">
        <w:rPr>
          <w:rFonts w:ascii="Times New Roman" w:hAnsi="Times New Roman"/>
          <w:sz w:val="28"/>
          <w:szCs w:val="28"/>
        </w:rPr>
        <w:t>Председатель ______________________________________________________</w:t>
      </w:r>
    </w:p>
    <w:p w:rsidR="00063A24" w:rsidRPr="006872A6" w:rsidRDefault="00063A24" w:rsidP="00063A2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6872A6">
        <w:rPr>
          <w:rFonts w:ascii="Times New Roman" w:hAnsi="Times New Roman"/>
          <w:i/>
          <w:sz w:val="24"/>
          <w:szCs w:val="24"/>
        </w:rPr>
        <w:t xml:space="preserve">            (инициалы, фамилия председателя, собственноручная подпись и дата ее внесения)</w:t>
      </w:r>
    </w:p>
    <w:p w:rsidR="00063A24" w:rsidRPr="00063A24" w:rsidRDefault="00063A24" w:rsidP="00063A2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063A24" w:rsidRPr="00063A24" w:rsidRDefault="00063A24" w:rsidP="006872A6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063A24">
        <w:rPr>
          <w:rFonts w:ascii="Times New Roman" w:hAnsi="Times New Roman"/>
          <w:i/>
          <w:sz w:val="28"/>
          <w:szCs w:val="28"/>
        </w:rPr>
        <w:t>______________________________</w:t>
      </w:r>
    </w:p>
    <w:sectPr w:rsidR="00063A24" w:rsidRPr="00063A24" w:rsidSect="005D1D90">
      <w:footerReference w:type="default" r:id="rId12"/>
      <w:pgSz w:w="12240" w:h="15840"/>
      <w:pgMar w:top="851" w:right="567" w:bottom="1134" w:left="1985" w:header="170" w:footer="17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5A" w:rsidRDefault="0064525A" w:rsidP="004A1DD7">
      <w:pPr>
        <w:spacing w:after="0" w:line="240" w:lineRule="auto"/>
      </w:pPr>
      <w:r>
        <w:separator/>
      </w:r>
    </w:p>
  </w:endnote>
  <w:endnote w:type="continuationSeparator" w:id="0">
    <w:p w:rsidR="0064525A" w:rsidRDefault="0064525A" w:rsidP="004A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A7" w:rsidRDefault="007614A7">
    <w:pPr>
      <w:pStyle w:val="a5"/>
      <w:jc w:val="center"/>
    </w:pPr>
  </w:p>
  <w:p w:rsidR="007614A7" w:rsidRDefault="00761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5A" w:rsidRDefault="0064525A" w:rsidP="004A1DD7">
      <w:pPr>
        <w:spacing w:after="0" w:line="240" w:lineRule="auto"/>
      </w:pPr>
      <w:r>
        <w:separator/>
      </w:r>
    </w:p>
  </w:footnote>
  <w:footnote w:type="continuationSeparator" w:id="0">
    <w:p w:rsidR="0064525A" w:rsidRDefault="0064525A" w:rsidP="004A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487"/>
    <w:multiLevelType w:val="hybridMultilevel"/>
    <w:tmpl w:val="9E64F900"/>
    <w:lvl w:ilvl="0" w:tplc="3AFEAC98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F8"/>
    <w:rsid w:val="0001004D"/>
    <w:rsid w:val="00016451"/>
    <w:rsid w:val="00063A24"/>
    <w:rsid w:val="00074328"/>
    <w:rsid w:val="000F24B0"/>
    <w:rsid w:val="0013083D"/>
    <w:rsid w:val="0014354E"/>
    <w:rsid w:val="00192A99"/>
    <w:rsid w:val="001E1A6F"/>
    <w:rsid w:val="001E3E41"/>
    <w:rsid w:val="001F61CE"/>
    <w:rsid w:val="00223376"/>
    <w:rsid w:val="00257F9F"/>
    <w:rsid w:val="00261804"/>
    <w:rsid w:val="00280E54"/>
    <w:rsid w:val="00293914"/>
    <w:rsid w:val="002B6804"/>
    <w:rsid w:val="00321FD6"/>
    <w:rsid w:val="00341173"/>
    <w:rsid w:val="0036063D"/>
    <w:rsid w:val="003662A7"/>
    <w:rsid w:val="003824F5"/>
    <w:rsid w:val="003A57B9"/>
    <w:rsid w:val="003A6F0D"/>
    <w:rsid w:val="003C6BE7"/>
    <w:rsid w:val="00427461"/>
    <w:rsid w:val="00444D9D"/>
    <w:rsid w:val="00487790"/>
    <w:rsid w:val="0049543F"/>
    <w:rsid w:val="004A1DD7"/>
    <w:rsid w:val="004A3336"/>
    <w:rsid w:val="004B1FDE"/>
    <w:rsid w:val="004D0BF7"/>
    <w:rsid w:val="004D4EAF"/>
    <w:rsid w:val="00512D74"/>
    <w:rsid w:val="00562498"/>
    <w:rsid w:val="00595610"/>
    <w:rsid w:val="005B49ED"/>
    <w:rsid w:val="005D1D90"/>
    <w:rsid w:val="00632A27"/>
    <w:rsid w:val="00644DB6"/>
    <w:rsid w:val="0064525A"/>
    <w:rsid w:val="00672C6A"/>
    <w:rsid w:val="00676F07"/>
    <w:rsid w:val="006872A6"/>
    <w:rsid w:val="006A1E16"/>
    <w:rsid w:val="006E7ADE"/>
    <w:rsid w:val="00705173"/>
    <w:rsid w:val="007614A7"/>
    <w:rsid w:val="00763656"/>
    <w:rsid w:val="00780E63"/>
    <w:rsid w:val="00793329"/>
    <w:rsid w:val="0079550A"/>
    <w:rsid w:val="007C707A"/>
    <w:rsid w:val="007D23EC"/>
    <w:rsid w:val="007D5EA3"/>
    <w:rsid w:val="008202B9"/>
    <w:rsid w:val="00833C0C"/>
    <w:rsid w:val="00857D55"/>
    <w:rsid w:val="00876D0A"/>
    <w:rsid w:val="008B31AB"/>
    <w:rsid w:val="008D0C55"/>
    <w:rsid w:val="00930CE0"/>
    <w:rsid w:val="00940950"/>
    <w:rsid w:val="00A25360"/>
    <w:rsid w:val="00A34B6B"/>
    <w:rsid w:val="00A42C6D"/>
    <w:rsid w:val="00A5067C"/>
    <w:rsid w:val="00A80C8B"/>
    <w:rsid w:val="00A97C03"/>
    <w:rsid w:val="00AB0107"/>
    <w:rsid w:val="00AB0429"/>
    <w:rsid w:val="00AE0457"/>
    <w:rsid w:val="00B07DE5"/>
    <w:rsid w:val="00B76F9A"/>
    <w:rsid w:val="00BA0B0A"/>
    <w:rsid w:val="00BC5F1A"/>
    <w:rsid w:val="00BE189B"/>
    <w:rsid w:val="00C12471"/>
    <w:rsid w:val="00C20AD5"/>
    <w:rsid w:val="00C57F7F"/>
    <w:rsid w:val="00C67632"/>
    <w:rsid w:val="00C76719"/>
    <w:rsid w:val="00C8177A"/>
    <w:rsid w:val="00C91FDA"/>
    <w:rsid w:val="00CF7697"/>
    <w:rsid w:val="00D0143A"/>
    <w:rsid w:val="00D33492"/>
    <w:rsid w:val="00D73ADC"/>
    <w:rsid w:val="00DA6480"/>
    <w:rsid w:val="00DA7430"/>
    <w:rsid w:val="00DD744C"/>
    <w:rsid w:val="00E21FF4"/>
    <w:rsid w:val="00E41017"/>
    <w:rsid w:val="00ED351C"/>
    <w:rsid w:val="00F26653"/>
    <w:rsid w:val="00F666EE"/>
    <w:rsid w:val="00F709F8"/>
    <w:rsid w:val="00F950ED"/>
    <w:rsid w:val="00FA0422"/>
    <w:rsid w:val="00FA3768"/>
    <w:rsid w:val="00FC2BC7"/>
    <w:rsid w:val="00FD542C"/>
    <w:rsid w:val="00FD5D98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92A99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9F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A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192A99"/>
    <w:rPr>
      <w:b/>
      <w:bCs/>
    </w:rPr>
  </w:style>
  <w:style w:type="paragraph" w:styleId="a4">
    <w:name w:val="List Paragraph"/>
    <w:basedOn w:val="a"/>
    <w:uiPriority w:val="34"/>
    <w:qFormat/>
    <w:rsid w:val="00192A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09F8"/>
    <w:rPr>
      <w:rFonts w:ascii="Arial" w:hAnsi="Arial" w:cs="Arial"/>
      <w:b/>
      <w:bCs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70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9F8"/>
    <w:rPr>
      <w:rFonts w:ascii="Calibri" w:hAnsi="Calibri"/>
      <w:sz w:val="22"/>
      <w:szCs w:val="22"/>
    </w:rPr>
  </w:style>
  <w:style w:type="paragraph" w:customStyle="1" w:styleId="ConsNormal">
    <w:name w:val="ConsNormal"/>
    <w:rsid w:val="005D1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5D1D90"/>
    <w:rPr>
      <w:rFonts w:ascii="Calibri" w:hAnsi="Calibri"/>
      <w:sz w:val="22"/>
      <w:szCs w:val="22"/>
    </w:rPr>
  </w:style>
  <w:style w:type="character" w:styleId="a8">
    <w:name w:val="Hyperlink"/>
    <w:basedOn w:val="a0"/>
    <w:rsid w:val="005D1D90"/>
    <w:rPr>
      <w:rFonts w:ascii="Verdana" w:hAnsi="Verdana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9">
    <w:name w:val="Normal (Web)"/>
    <w:basedOn w:val="a"/>
    <w:uiPriority w:val="99"/>
    <w:rsid w:val="00063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DD8B-AD9B-4DBE-8DA7-704D032E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ЖКХ</cp:lastModifiedBy>
  <cp:revision>19</cp:revision>
  <cp:lastPrinted>2018-11-23T02:30:00Z</cp:lastPrinted>
  <dcterms:created xsi:type="dcterms:W3CDTF">2018-02-20T05:40:00Z</dcterms:created>
  <dcterms:modified xsi:type="dcterms:W3CDTF">2018-11-23T02:43:00Z</dcterms:modified>
</cp:coreProperties>
</file>