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AD0BFC" w:rsidP="00BD7AC6">
      <w:pPr>
        <w:rPr>
          <w:sz w:val="28"/>
        </w:rPr>
      </w:pPr>
      <w:r>
        <w:rPr>
          <w:sz w:val="28"/>
        </w:rPr>
        <w:t>2</w:t>
      </w:r>
      <w:r w:rsidR="00207F4C">
        <w:rPr>
          <w:sz w:val="28"/>
        </w:rPr>
        <w:t>2</w:t>
      </w:r>
      <w:r w:rsidR="00B72894">
        <w:rPr>
          <w:sz w:val="28"/>
        </w:rPr>
        <w:t xml:space="preserve"> </w:t>
      </w:r>
      <w:r w:rsidR="0014263F">
        <w:rPr>
          <w:sz w:val="28"/>
        </w:rPr>
        <w:t xml:space="preserve"> марта</w:t>
      </w:r>
      <w:r w:rsidR="00AD5064">
        <w:rPr>
          <w:sz w:val="28"/>
        </w:rPr>
        <w:t xml:space="preserve"> </w:t>
      </w:r>
      <w:r w:rsidR="00842069">
        <w:rPr>
          <w:sz w:val="28"/>
        </w:rPr>
        <w:t>201</w:t>
      </w:r>
      <w:r w:rsidR="000C3DD6">
        <w:rPr>
          <w:sz w:val="28"/>
        </w:rPr>
        <w:t>9</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0C3DD6">
        <w:rPr>
          <w:sz w:val="28"/>
        </w:rPr>
        <w:t xml:space="preserve">           </w:t>
      </w:r>
      <w:r w:rsidR="00723295">
        <w:rPr>
          <w:sz w:val="28"/>
        </w:rPr>
        <w:t>№</w:t>
      </w:r>
      <w:r w:rsidR="005A2647">
        <w:rPr>
          <w:sz w:val="28"/>
        </w:rPr>
        <w:t xml:space="preserve"> </w:t>
      </w:r>
      <w:r w:rsidR="0014263F">
        <w:rPr>
          <w:sz w:val="28"/>
        </w:rPr>
        <w:t>1</w:t>
      </w:r>
      <w:r w:rsidR="00A81DF4">
        <w:rPr>
          <w:sz w:val="28"/>
        </w:rPr>
        <w:t>2</w:t>
      </w:r>
      <w:r w:rsidR="00ED05FB">
        <w:rPr>
          <w:sz w:val="28"/>
        </w:rPr>
        <w:t>8</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9F7486" w:rsidRDefault="009F7486" w:rsidP="00BD7AC6">
      <w:pPr>
        <w:jc w:val="center"/>
        <w:rPr>
          <w:bCs/>
          <w:sz w:val="28"/>
          <w:szCs w:val="28"/>
        </w:rPr>
      </w:pPr>
    </w:p>
    <w:p w:rsidR="00703794" w:rsidRPr="00703794" w:rsidRDefault="00703794" w:rsidP="00703794">
      <w:pPr>
        <w:shd w:val="clear" w:color="auto" w:fill="FFFFFF"/>
        <w:autoSpaceDE w:val="0"/>
        <w:autoSpaceDN w:val="0"/>
        <w:adjustRightInd w:val="0"/>
        <w:ind w:firstLine="284"/>
        <w:jc w:val="center"/>
        <w:rPr>
          <w:b/>
        </w:rPr>
      </w:pPr>
      <w:r w:rsidRPr="00703794">
        <w:rPr>
          <w:b/>
          <w:color w:val="000000"/>
          <w:sz w:val="28"/>
          <w:szCs w:val="28"/>
        </w:rPr>
        <w:t>О создании единой комиссии и утверждении Положения о Единой комиссии</w:t>
      </w:r>
      <w:r>
        <w:rPr>
          <w:b/>
          <w:color w:val="000000"/>
          <w:sz w:val="28"/>
          <w:szCs w:val="28"/>
        </w:rPr>
        <w:t xml:space="preserve"> </w:t>
      </w:r>
      <w:r w:rsidRPr="00703794">
        <w:rPr>
          <w:b/>
          <w:color w:val="000000"/>
          <w:sz w:val="28"/>
          <w:szCs w:val="28"/>
        </w:rPr>
        <w:t>по проведению конкурсов</w:t>
      </w:r>
      <w:r>
        <w:rPr>
          <w:b/>
          <w:color w:val="000000"/>
          <w:sz w:val="28"/>
          <w:szCs w:val="28"/>
        </w:rPr>
        <w:t xml:space="preserve"> </w:t>
      </w:r>
      <w:r w:rsidRPr="00703794">
        <w:rPr>
          <w:b/>
          <w:color w:val="000000"/>
          <w:sz w:val="28"/>
          <w:szCs w:val="28"/>
        </w:rPr>
        <w:t>или аукционов на право заключения договоров аренды,</w:t>
      </w:r>
      <w:r>
        <w:rPr>
          <w:b/>
          <w:color w:val="000000"/>
          <w:sz w:val="28"/>
          <w:szCs w:val="28"/>
        </w:rPr>
        <w:t xml:space="preserve"> </w:t>
      </w:r>
      <w:r w:rsidRPr="00703794">
        <w:rPr>
          <w:b/>
          <w:color w:val="000000"/>
          <w:sz w:val="28"/>
          <w:szCs w:val="28"/>
        </w:rPr>
        <w:t>договоров безвозмездного пользования, договоров</w:t>
      </w:r>
      <w:r>
        <w:rPr>
          <w:b/>
          <w:color w:val="000000"/>
          <w:sz w:val="28"/>
          <w:szCs w:val="28"/>
        </w:rPr>
        <w:t xml:space="preserve"> </w:t>
      </w:r>
      <w:r w:rsidRPr="00703794">
        <w:rPr>
          <w:b/>
          <w:color w:val="000000"/>
          <w:sz w:val="28"/>
          <w:szCs w:val="28"/>
        </w:rPr>
        <w:t>доверительного управления имуществом, иных договоров,</w:t>
      </w:r>
    </w:p>
    <w:p w:rsidR="00703794" w:rsidRPr="00703794" w:rsidRDefault="00703794" w:rsidP="00703794">
      <w:pPr>
        <w:shd w:val="clear" w:color="auto" w:fill="FFFFFF"/>
        <w:autoSpaceDE w:val="0"/>
        <w:autoSpaceDN w:val="0"/>
        <w:adjustRightInd w:val="0"/>
        <w:jc w:val="center"/>
        <w:rPr>
          <w:b/>
        </w:rPr>
      </w:pPr>
      <w:r w:rsidRPr="00703794">
        <w:rPr>
          <w:b/>
          <w:color w:val="000000"/>
          <w:sz w:val="28"/>
          <w:szCs w:val="28"/>
        </w:rPr>
        <w:t>предусматривающих переход прав владения и (или) пользования</w:t>
      </w:r>
    </w:p>
    <w:p w:rsidR="00703794" w:rsidRDefault="00703794" w:rsidP="00703794">
      <w:pPr>
        <w:shd w:val="clear" w:color="auto" w:fill="FFFFFF"/>
        <w:autoSpaceDE w:val="0"/>
        <w:autoSpaceDN w:val="0"/>
        <w:adjustRightInd w:val="0"/>
        <w:jc w:val="center"/>
        <w:rPr>
          <w:b/>
          <w:color w:val="000000"/>
          <w:sz w:val="28"/>
          <w:szCs w:val="28"/>
        </w:rPr>
      </w:pPr>
      <w:r w:rsidRPr="00703794">
        <w:rPr>
          <w:b/>
          <w:color w:val="000000"/>
          <w:sz w:val="28"/>
          <w:szCs w:val="28"/>
        </w:rPr>
        <w:t>в отношении муниципального имущества</w:t>
      </w:r>
    </w:p>
    <w:p w:rsidR="00703794" w:rsidRPr="00703794" w:rsidRDefault="00703794" w:rsidP="00703794">
      <w:pPr>
        <w:shd w:val="clear" w:color="auto" w:fill="FFFFFF"/>
        <w:autoSpaceDE w:val="0"/>
        <w:autoSpaceDN w:val="0"/>
        <w:adjustRightInd w:val="0"/>
        <w:jc w:val="center"/>
        <w:rPr>
          <w:b/>
        </w:rPr>
      </w:pPr>
    </w:p>
    <w:p w:rsidR="00703794" w:rsidRDefault="00703794" w:rsidP="00703794">
      <w:pPr>
        <w:shd w:val="clear" w:color="auto" w:fill="FFFFFF"/>
        <w:autoSpaceDE w:val="0"/>
        <w:autoSpaceDN w:val="0"/>
        <w:adjustRightInd w:val="0"/>
        <w:ind w:firstLine="709"/>
        <w:jc w:val="both"/>
        <w:rPr>
          <w:b/>
          <w:bCs/>
          <w:color w:val="000000"/>
          <w:sz w:val="28"/>
          <w:szCs w:val="28"/>
        </w:rPr>
      </w:pPr>
      <w:proofErr w:type="gramStart"/>
      <w:r>
        <w:rPr>
          <w:color w:val="000000"/>
          <w:sz w:val="28"/>
          <w:szCs w:val="28"/>
        </w:rPr>
        <w:t>В соответствии с Федеральным законом Российской Федерации от 21 декабря 2001 г. № 178-ФЗ "О приватизации государственного и муниципального имущества", приказом ФАС РФ от 10 февраля 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в</w:t>
      </w:r>
      <w:proofErr w:type="gramEnd"/>
      <w:r>
        <w:rPr>
          <w:color w:val="000000"/>
          <w:sz w:val="28"/>
          <w:szCs w:val="28"/>
        </w:rPr>
        <w:t xml:space="preserve"> </w:t>
      </w:r>
      <w:proofErr w:type="gramStart"/>
      <w:r>
        <w:rPr>
          <w:color w:val="000000"/>
          <w:sz w:val="28"/>
          <w:szCs w:val="28"/>
        </w:rPr>
        <w:t>отношении</w:t>
      </w:r>
      <w:proofErr w:type="gramEnd"/>
      <w:r>
        <w:rPr>
          <w:color w:val="000000"/>
          <w:sz w:val="28"/>
          <w:szCs w:val="28"/>
        </w:rPr>
        <w:t xml:space="preserve"> которого заключение указанных договоров может осуществляться путем проведения торгов в форме конкурса», федеральным законом от 26.07.2006г. № 135-ФЗ «О защите конкуренции», Уставом муниципального района "Чернышевский район", администрация муниципального района «Чернышевский район»   </w:t>
      </w:r>
      <w:r>
        <w:rPr>
          <w:b/>
          <w:bCs/>
          <w:color w:val="000000"/>
          <w:sz w:val="28"/>
          <w:szCs w:val="28"/>
        </w:rPr>
        <w:t xml:space="preserve">п о с т а </w:t>
      </w:r>
      <w:proofErr w:type="spellStart"/>
      <w:r>
        <w:rPr>
          <w:b/>
          <w:bCs/>
          <w:color w:val="000000"/>
          <w:sz w:val="28"/>
          <w:szCs w:val="28"/>
        </w:rPr>
        <w:t>н</w:t>
      </w:r>
      <w:proofErr w:type="spellEnd"/>
      <w:r>
        <w:rPr>
          <w:b/>
          <w:bCs/>
          <w:color w:val="000000"/>
          <w:sz w:val="28"/>
          <w:szCs w:val="28"/>
        </w:rPr>
        <w:t xml:space="preserve"> о в л я е т:</w:t>
      </w:r>
    </w:p>
    <w:p w:rsidR="00703794" w:rsidRDefault="00703794" w:rsidP="00703794">
      <w:pPr>
        <w:shd w:val="clear" w:color="auto" w:fill="FFFFFF"/>
        <w:autoSpaceDE w:val="0"/>
        <w:autoSpaceDN w:val="0"/>
        <w:adjustRightInd w:val="0"/>
        <w:ind w:firstLine="709"/>
        <w:jc w:val="both"/>
      </w:pPr>
    </w:p>
    <w:p w:rsidR="00703794" w:rsidRDefault="00703794" w:rsidP="00703794">
      <w:pPr>
        <w:shd w:val="clear" w:color="auto" w:fill="FFFFFF"/>
        <w:autoSpaceDE w:val="0"/>
        <w:autoSpaceDN w:val="0"/>
        <w:adjustRightInd w:val="0"/>
        <w:ind w:firstLine="709"/>
        <w:jc w:val="both"/>
      </w:pPr>
      <w:r>
        <w:rPr>
          <w:color w:val="000000"/>
          <w:sz w:val="28"/>
          <w:szCs w:val="28"/>
        </w:rPr>
        <w:t>1. Создать Единую комиссию по проведению конкурсов или</w:t>
      </w:r>
      <w:r>
        <w:rPr>
          <w:rFonts w:ascii="Arial" w:hAnsi="Arial" w:cs="Arial"/>
          <w:color w:val="000000"/>
          <w:sz w:val="28"/>
          <w:szCs w:val="28"/>
        </w:rPr>
        <w:t xml:space="preserve"> </w:t>
      </w:r>
      <w:r>
        <w:rPr>
          <w:color w:val="000000"/>
          <w:sz w:val="28"/>
          <w:szCs w:val="28"/>
        </w:rPr>
        <w:t>аукционов</w:t>
      </w:r>
      <w:r>
        <w:rPr>
          <w:rFonts w:ascii="Arial" w:hAnsi="Arial" w:cs="Arial"/>
          <w:color w:val="000000"/>
          <w:sz w:val="28"/>
          <w:szCs w:val="28"/>
        </w:rPr>
        <w:t xml:space="preserve"> </w:t>
      </w:r>
      <w:r>
        <w:rPr>
          <w:color w:val="000000"/>
          <w:sz w:val="28"/>
          <w:szCs w:val="28"/>
        </w:rPr>
        <w:t>на право заключения договоров</w:t>
      </w:r>
      <w:r>
        <w:rPr>
          <w:rFonts w:ascii="Arial" w:hAnsi="Arial" w:cs="Arial"/>
          <w:color w:val="000000"/>
          <w:sz w:val="28"/>
          <w:szCs w:val="28"/>
        </w:rPr>
        <w:t xml:space="preserve"> </w:t>
      </w:r>
      <w:r>
        <w:rPr>
          <w:color w:val="000000"/>
          <w:sz w:val="28"/>
          <w:szCs w:val="28"/>
        </w:rPr>
        <w:t>аренды,</w:t>
      </w:r>
      <w:r>
        <w:t xml:space="preserve"> </w:t>
      </w:r>
      <w:r>
        <w:rPr>
          <w:color w:val="000000"/>
          <w:sz w:val="28"/>
          <w:szCs w:val="28"/>
        </w:rPr>
        <w:t>договоров</w:t>
      </w:r>
      <w:r>
        <w:rPr>
          <w:rFonts w:ascii="Arial" w:hAnsi="Arial" w:cs="Arial"/>
          <w:color w:val="000000"/>
          <w:sz w:val="28"/>
          <w:szCs w:val="28"/>
        </w:rPr>
        <w:t xml:space="preserve"> </w:t>
      </w:r>
      <w:r>
        <w:rPr>
          <w:color w:val="000000"/>
          <w:sz w:val="28"/>
          <w:szCs w:val="28"/>
        </w:rPr>
        <w:t>безвозмездного</w:t>
      </w:r>
      <w:r>
        <w:rPr>
          <w:rFonts w:ascii="Arial" w:hAnsi="Arial" w:cs="Arial"/>
          <w:color w:val="000000"/>
          <w:sz w:val="28"/>
          <w:szCs w:val="28"/>
        </w:rPr>
        <w:t xml:space="preserve"> </w:t>
      </w:r>
      <w:r>
        <w:rPr>
          <w:color w:val="000000"/>
          <w:sz w:val="28"/>
          <w:szCs w:val="28"/>
        </w:rPr>
        <w:t>пользования,</w:t>
      </w:r>
      <w:r>
        <w:rPr>
          <w:rFonts w:ascii="Arial" w:cs="Arial"/>
          <w:color w:val="000000"/>
          <w:sz w:val="28"/>
          <w:szCs w:val="28"/>
        </w:rPr>
        <w:t xml:space="preserve"> </w:t>
      </w:r>
      <w:r>
        <w:rPr>
          <w:color w:val="000000"/>
          <w:sz w:val="28"/>
          <w:szCs w:val="28"/>
        </w:rPr>
        <w:t>договоров</w:t>
      </w:r>
      <w:r>
        <w:t xml:space="preserve"> </w:t>
      </w:r>
      <w:r>
        <w:rPr>
          <w:color w:val="000000"/>
          <w:sz w:val="28"/>
          <w:szCs w:val="28"/>
        </w:rPr>
        <w:t>доверительного</w:t>
      </w:r>
      <w:r>
        <w:rPr>
          <w:rFonts w:ascii="Arial" w:hAnsi="Arial" w:cs="Arial"/>
          <w:color w:val="000000"/>
          <w:sz w:val="28"/>
          <w:szCs w:val="28"/>
        </w:rPr>
        <w:t xml:space="preserve"> </w:t>
      </w:r>
      <w:r>
        <w:rPr>
          <w:color w:val="000000"/>
          <w:sz w:val="28"/>
          <w:szCs w:val="28"/>
        </w:rPr>
        <w:t>управления</w:t>
      </w:r>
      <w:r>
        <w:rPr>
          <w:rFonts w:ascii="Arial" w:hAnsi="Arial" w:cs="Arial"/>
          <w:color w:val="000000"/>
          <w:sz w:val="28"/>
          <w:szCs w:val="28"/>
        </w:rPr>
        <w:t xml:space="preserve"> </w:t>
      </w:r>
      <w:r>
        <w:rPr>
          <w:color w:val="000000"/>
          <w:sz w:val="28"/>
          <w:szCs w:val="28"/>
        </w:rPr>
        <w:t>имуществом,</w:t>
      </w:r>
      <w:r>
        <w:rPr>
          <w:rFonts w:ascii="Arial" w:cs="Arial"/>
          <w:color w:val="000000"/>
          <w:sz w:val="28"/>
          <w:szCs w:val="28"/>
        </w:rPr>
        <w:t xml:space="preserve"> </w:t>
      </w:r>
      <w:r>
        <w:rPr>
          <w:color w:val="000000"/>
          <w:sz w:val="28"/>
          <w:szCs w:val="28"/>
        </w:rPr>
        <w:t>иных</w:t>
      </w:r>
      <w:r>
        <w:rPr>
          <w:rFonts w:ascii="Arial" w:hAnsi="Arial" w:cs="Arial"/>
          <w:color w:val="000000"/>
          <w:sz w:val="28"/>
          <w:szCs w:val="28"/>
        </w:rPr>
        <w:t xml:space="preserve"> </w:t>
      </w:r>
      <w:r>
        <w:rPr>
          <w:color w:val="000000"/>
          <w:sz w:val="28"/>
          <w:szCs w:val="28"/>
        </w:rPr>
        <w:t xml:space="preserve">договоров, предусматривающих переход  прав владения и (или)      пользования в отношении муниципального имущества» (далее </w:t>
      </w:r>
      <w:proofErr w:type="gramStart"/>
      <w:r>
        <w:rPr>
          <w:color w:val="000000"/>
          <w:sz w:val="28"/>
          <w:szCs w:val="28"/>
        </w:rPr>
        <w:t>-К</w:t>
      </w:r>
      <w:proofErr w:type="gramEnd"/>
      <w:r>
        <w:rPr>
          <w:color w:val="000000"/>
          <w:sz w:val="28"/>
          <w:szCs w:val="28"/>
        </w:rPr>
        <w:t>омиссия) (приложение 1).</w:t>
      </w:r>
    </w:p>
    <w:p w:rsidR="00703794" w:rsidRDefault="00703794" w:rsidP="00703794">
      <w:pPr>
        <w:shd w:val="clear" w:color="auto" w:fill="FFFFFF"/>
        <w:autoSpaceDE w:val="0"/>
        <w:autoSpaceDN w:val="0"/>
        <w:adjustRightInd w:val="0"/>
        <w:ind w:firstLine="709"/>
        <w:jc w:val="both"/>
      </w:pPr>
      <w:r>
        <w:rPr>
          <w:color w:val="000000"/>
          <w:sz w:val="28"/>
          <w:szCs w:val="28"/>
        </w:rPr>
        <w:t>2. Утвердить Положение о Комиссии (приложение 2).</w:t>
      </w:r>
    </w:p>
    <w:p w:rsidR="00703794" w:rsidRDefault="00703794" w:rsidP="00703794">
      <w:pPr>
        <w:shd w:val="clear" w:color="auto" w:fill="FFFFFF"/>
        <w:autoSpaceDE w:val="0"/>
        <w:autoSpaceDN w:val="0"/>
        <w:adjustRightInd w:val="0"/>
        <w:ind w:firstLine="709"/>
        <w:jc w:val="both"/>
      </w:pPr>
      <w:r>
        <w:rPr>
          <w:color w:val="000000"/>
          <w:sz w:val="28"/>
          <w:szCs w:val="28"/>
        </w:rPr>
        <w:t>3.  Настоящее    постановление    вступает    в    силу    после    его    официального опубликования.</w:t>
      </w:r>
    </w:p>
    <w:p w:rsidR="00703794" w:rsidRDefault="00703794" w:rsidP="00703794">
      <w:pPr>
        <w:shd w:val="clear" w:color="auto" w:fill="FFFFFF"/>
        <w:autoSpaceDE w:val="0"/>
        <w:autoSpaceDN w:val="0"/>
        <w:adjustRightInd w:val="0"/>
        <w:ind w:firstLine="709"/>
        <w:jc w:val="both"/>
      </w:pPr>
      <w:r>
        <w:rPr>
          <w:color w:val="000000"/>
          <w:sz w:val="28"/>
          <w:szCs w:val="28"/>
        </w:rPr>
        <w:t xml:space="preserve">4.  Настоящее постановление опубликовать в газете «Наше время» и разместить на официальном сайте </w:t>
      </w:r>
      <w:r w:rsidRPr="00703794">
        <w:rPr>
          <w:color w:val="000000"/>
          <w:sz w:val="28"/>
          <w:szCs w:val="28"/>
          <w:lang w:val="en-US"/>
        </w:rPr>
        <w:t>www</w:t>
      </w:r>
      <w:r w:rsidRPr="00703794">
        <w:rPr>
          <w:color w:val="000000"/>
          <w:sz w:val="28"/>
          <w:szCs w:val="28"/>
        </w:rPr>
        <w:t>.</w:t>
      </w:r>
      <w:proofErr w:type="spellStart"/>
      <w:r w:rsidRPr="00703794">
        <w:rPr>
          <w:color w:val="000000"/>
          <w:sz w:val="28"/>
          <w:szCs w:val="28"/>
        </w:rPr>
        <w:t>чернышевск</w:t>
      </w:r>
      <w:proofErr w:type="gramStart"/>
      <w:r w:rsidRPr="00703794">
        <w:rPr>
          <w:color w:val="000000"/>
          <w:sz w:val="28"/>
          <w:szCs w:val="28"/>
        </w:rPr>
        <w:t>.з</w:t>
      </w:r>
      <w:proofErr w:type="gramEnd"/>
      <w:r w:rsidRPr="00703794">
        <w:rPr>
          <w:color w:val="000000"/>
          <w:sz w:val="28"/>
          <w:szCs w:val="28"/>
        </w:rPr>
        <w:t>абайкальскийкрай.рф</w:t>
      </w:r>
      <w:proofErr w:type="spellEnd"/>
      <w:r>
        <w:rPr>
          <w:color w:val="000000"/>
          <w:sz w:val="28"/>
          <w:szCs w:val="28"/>
        </w:rPr>
        <w:t>, в разделе Документы</w:t>
      </w:r>
    </w:p>
    <w:p w:rsidR="00B95F54" w:rsidRDefault="00703794" w:rsidP="00703794">
      <w:pPr>
        <w:ind w:firstLine="709"/>
        <w:jc w:val="both"/>
        <w:rPr>
          <w:spacing w:val="-1"/>
          <w:sz w:val="28"/>
          <w:szCs w:val="28"/>
        </w:rPr>
      </w:pPr>
      <w:r>
        <w:rPr>
          <w:color w:val="000000"/>
          <w:sz w:val="28"/>
          <w:szCs w:val="28"/>
        </w:rPr>
        <w:t>5. Постановление от 11 января 2016 года № 4 «О создании Единой комиссии и утверждении Положения о Единой комиссии по проведению конкурсов или аукционов на право заключения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 района «Чернышевский район» отменить.</w:t>
      </w:r>
    </w:p>
    <w:p w:rsidR="00A81DF4" w:rsidRDefault="00A81DF4" w:rsidP="00061ED8">
      <w:pPr>
        <w:ind w:firstLine="709"/>
        <w:jc w:val="both"/>
        <w:rPr>
          <w:spacing w:val="-1"/>
          <w:sz w:val="28"/>
          <w:szCs w:val="28"/>
        </w:rPr>
      </w:pPr>
    </w:p>
    <w:p w:rsidR="00703794" w:rsidRDefault="00703794" w:rsidP="00061ED8">
      <w:pPr>
        <w:ind w:firstLine="709"/>
        <w:jc w:val="both"/>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p w:rsidR="00801925" w:rsidRDefault="00801925" w:rsidP="00801925">
      <w:pPr>
        <w:jc w:val="right"/>
        <w:rPr>
          <w:color w:val="000000"/>
        </w:rPr>
      </w:pPr>
      <w:r>
        <w:rPr>
          <w:color w:val="000000"/>
        </w:rPr>
        <w:lastRenderedPageBreak/>
        <w:t xml:space="preserve">Приложение 1 </w:t>
      </w:r>
    </w:p>
    <w:p w:rsidR="00801925" w:rsidRDefault="00801925" w:rsidP="00801925">
      <w:pPr>
        <w:shd w:val="clear" w:color="auto" w:fill="FFFFFF"/>
        <w:jc w:val="right"/>
        <w:rPr>
          <w:color w:val="000000"/>
        </w:rPr>
      </w:pPr>
      <w:r>
        <w:rPr>
          <w:color w:val="000000"/>
        </w:rPr>
        <w:t xml:space="preserve">к постановлению </w:t>
      </w:r>
    </w:p>
    <w:p w:rsidR="00801925" w:rsidRDefault="00801925" w:rsidP="00801925">
      <w:pPr>
        <w:shd w:val="clear" w:color="auto" w:fill="FFFFFF"/>
        <w:jc w:val="right"/>
        <w:rPr>
          <w:color w:val="000000"/>
        </w:rPr>
      </w:pPr>
      <w:r>
        <w:rPr>
          <w:color w:val="000000"/>
        </w:rPr>
        <w:t xml:space="preserve">администрации </w:t>
      </w:r>
      <w:proofErr w:type="gramStart"/>
      <w:r>
        <w:rPr>
          <w:color w:val="000000"/>
        </w:rPr>
        <w:t>муниципального</w:t>
      </w:r>
      <w:proofErr w:type="gramEnd"/>
      <w:r>
        <w:rPr>
          <w:color w:val="000000"/>
        </w:rPr>
        <w:t xml:space="preserve"> </w:t>
      </w:r>
    </w:p>
    <w:p w:rsidR="00801925" w:rsidRDefault="00801925" w:rsidP="00801925">
      <w:pPr>
        <w:shd w:val="clear" w:color="auto" w:fill="FFFFFF"/>
        <w:jc w:val="right"/>
        <w:rPr>
          <w:color w:val="000000"/>
        </w:rPr>
      </w:pPr>
      <w:r>
        <w:rPr>
          <w:color w:val="000000"/>
        </w:rPr>
        <w:t>района «Чернышевский район»</w:t>
      </w:r>
    </w:p>
    <w:p w:rsidR="00801925" w:rsidRDefault="00801925" w:rsidP="00801925">
      <w:pPr>
        <w:shd w:val="clear" w:color="auto" w:fill="FFFFFF"/>
        <w:jc w:val="right"/>
        <w:rPr>
          <w:color w:val="000000"/>
        </w:rPr>
      </w:pPr>
      <w:r>
        <w:rPr>
          <w:color w:val="000000"/>
        </w:rPr>
        <w:t>от 22 марта 2019 года № 128</w:t>
      </w:r>
    </w:p>
    <w:p w:rsidR="00801925" w:rsidRDefault="00801925" w:rsidP="00801925">
      <w:pPr>
        <w:shd w:val="clear" w:color="auto" w:fill="FFFFFF"/>
        <w:jc w:val="center"/>
        <w:rPr>
          <w:b/>
          <w:color w:val="000000"/>
        </w:rPr>
      </w:pPr>
    </w:p>
    <w:p w:rsidR="00801925" w:rsidRDefault="00801925" w:rsidP="00801925">
      <w:pPr>
        <w:shd w:val="clear" w:color="auto" w:fill="FFFFFF"/>
        <w:jc w:val="center"/>
        <w:rPr>
          <w:b/>
          <w:color w:val="000000"/>
        </w:rPr>
      </w:pPr>
      <w:r>
        <w:rPr>
          <w:b/>
          <w:color w:val="000000"/>
        </w:rPr>
        <w:t>СОСТАВ</w:t>
      </w:r>
    </w:p>
    <w:p w:rsidR="00801925" w:rsidRDefault="00801925" w:rsidP="00801925">
      <w:pPr>
        <w:shd w:val="clear" w:color="auto" w:fill="FFFFFF"/>
        <w:spacing w:line="300" w:lineRule="exact"/>
        <w:jc w:val="center"/>
        <w:outlineLvl w:val="0"/>
        <w:rPr>
          <w:rStyle w:val="afa"/>
          <w:rFonts w:eastAsiaTheme="minorEastAsia"/>
          <w:sz w:val="28"/>
          <w:szCs w:val="28"/>
          <w:shd w:val="clear" w:color="auto" w:fill="FFFFFF"/>
        </w:rPr>
      </w:pPr>
      <w:r>
        <w:rPr>
          <w:b/>
          <w:kern w:val="36"/>
          <w:sz w:val="28"/>
          <w:szCs w:val="28"/>
        </w:rPr>
        <w:t>Единой комиссии</w:t>
      </w:r>
      <w:r>
        <w:rPr>
          <w:rStyle w:val="afa"/>
          <w:color w:val="000000"/>
          <w:sz w:val="28"/>
          <w:szCs w:val="28"/>
          <w:shd w:val="clear" w:color="auto" w:fill="FFFFFF"/>
        </w:rPr>
        <w:t xml:space="preserve"> по проведению конкурсов </w:t>
      </w:r>
      <w:r>
        <w:rPr>
          <w:color w:val="000000"/>
          <w:sz w:val="28"/>
          <w:szCs w:val="28"/>
        </w:rPr>
        <w:br/>
      </w:r>
      <w:r>
        <w:rPr>
          <w:rStyle w:val="afa"/>
          <w:color w:val="000000"/>
          <w:sz w:val="28"/>
          <w:szCs w:val="28"/>
          <w:shd w:val="clear" w:color="auto" w:fill="FFFFFF"/>
        </w:rPr>
        <w:t>или аукционов на право заключения договоров аренды, </w:t>
      </w:r>
      <w:r>
        <w:rPr>
          <w:color w:val="000000"/>
          <w:sz w:val="28"/>
          <w:szCs w:val="28"/>
        </w:rPr>
        <w:br/>
      </w:r>
      <w:r>
        <w:rPr>
          <w:rStyle w:val="afa"/>
          <w:color w:val="000000"/>
          <w:sz w:val="28"/>
          <w:szCs w:val="28"/>
          <w:shd w:val="clear" w:color="auto" w:fill="FFFFFF"/>
        </w:rPr>
        <w:t>договоров безвозмездного пользования, договоров</w:t>
      </w:r>
      <w:r>
        <w:rPr>
          <w:color w:val="000000"/>
          <w:sz w:val="28"/>
          <w:szCs w:val="28"/>
        </w:rPr>
        <w:br/>
      </w:r>
      <w:r>
        <w:rPr>
          <w:rStyle w:val="afa"/>
          <w:color w:val="000000"/>
          <w:sz w:val="28"/>
          <w:szCs w:val="28"/>
          <w:shd w:val="clear" w:color="auto" w:fill="FFFFFF"/>
        </w:rPr>
        <w:t>доверительного управления имуществом, иных договоров, </w:t>
      </w:r>
      <w:r>
        <w:rPr>
          <w:color w:val="000000"/>
          <w:sz w:val="28"/>
          <w:szCs w:val="28"/>
        </w:rPr>
        <w:br/>
      </w:r>
      <w:r>
        <w:rPr>
          <w:rStyle w:val="afa"/>
          <w:color w:val="000000"/>
          <w:sz w:val="28"/>
          <w:szCs w:val="28"/>
          <w:shd w:val="clear" w:color="auto" w:fill="FFFFFF"/>
        </w:rPr>
        <w:t>предусматривающих переход прав владения и (или) пользования </w:t>
      </w:r>
      <w:r>
        <w:rPr>
          <w:color w:val="000000"/>
          <w:sz w:val="28"/>
          <w:szCs w:val="28"/>
        </w:rPr>
        <w:br/>
      </w:r>
      <w:r>
        <w:rPr>
          <w:rStyle w:val="afa"/>
          <w:color w:val="000000"/>
          <w:sz w:val="28"/>
          <w:szCs w:val="28"/>
          <w:shd w:val="clear" w:color="auto" w:fill="FFFFFF"/>
        </w:rPr>
        <w:t>в отношении муниципального имущества»</w:t>
      </w:r>
    </w:p>
    <w:p w:rsidR="00801925" w:rsidRDefault="00801925" w:rsidP="00801925">
      <w:pPr>
        <w:shd w:val="clear" w:color="auto" w:fill="FFFFFF"/>
        <w:spacing w:line="300" w:lineRule="exact"/>
        <w:jc w:val="center"/>
        <w:outlineLvl w:val="0"/>
        <w:rPr>
          <w:color w:val="5C98CA"/>
          <w:kern w:val="36"/>
        </w:rPr>
      </w:pPr>
    </w:p>
    <w:p w:rsidR="00801925" w:rsidRDefault="00801925" w:rsidP="00801925">
      <w:pPr>
        <w:shd w:val="clear" w:color="auto" w:fill="FFFFFF"/>
        <w:ind w:firstLine="709"/>
        <w:jc w:val="both"/>
        <w:rPr>
          <w:color w:val="000000"/>
          <w:sz w:val="28"/>
          <w:szCs w:val="28"/>
        </w:rPr>
      </w:pPr>
      <w:r>
        <w:rPr>
          <w:color w:val="000000"/>
          <w:sz w:val="28"/>
          <w:szCs w:val="28"/>
        </w:rPr>
        <w:t>Председатель Комиссии – Суханов А.В. – первый заместитель руководителя администрации муниципального района «Чернышевский район»;</w:t>
      </w:r>
    </w:p>
    <w:p w:rsidR="00801925" w:rsidRDefault="00801925" w:rsidP="00801925">
      <w:pPr>
        <w:shd w:val="clear" w:color="auto" w:fill="FFFFFF"/>
        <w:ind w:firstLine="709"/>
        <w:jc w:val="both"/>
        <w:rPr>
          <w:color w:val="000000"/>
          <w:sz w:val="28"/>
          <w:szCs w:val="28"/>
        </w:rPr>
      </w:pPr>
      <w:r>
        <w:rPr>
          <w:color w:val="000000"/>
          <w:sz w:val="28"/>
          <w:szCs w:val="28"/>
        </w:rPr>
        <w:t xml:space="preserve">Зам. председателя Комиссии – Епифанцева Т.В. –  начальник Отдела муниципального имущества и земельных отношений администрации муниципального района «Чернышевский район» </w:t>
      </w:r>
    </w:p>
    <w:p w:rsidR="00801925" w:rsidRDefault="00801925" w:rsidP="00801925">
      <w:pPr>
        <w:shd w:val="clear" w:color="auto" w:fill="FFFFFF"/>
        <w:ind w:firstLine="709"/>
        <w:jc w:val="both"/>
        <w:rPr>
          <w:color w:val="000000"/>
          <w:sz w:val="28"/>
          <w:szCs w:val="28"/>
        </w:rPr>
      </w:pPr>
      <w:r>
        <w:rPr>
          <w:color w:val="000000"/>
          <w:sz w:val="28"/>
          <w:szCs w:val="28"/>
        </w:rPr>
        <w:t xml:space="preserve">Секретарь Комиссии – Чулкова О.Ю. - главный специалист Отдела муниципального имущества и земельных отношений администрации муниципального района «Чернышевский район» </w:t>
      </w:r>
    </w:p>
    <w:p w:rsidR="00801925" w:rsidRDefault="00801925" w:rsidP="00801925">
      <w:pPr>
        <w:shd w:val="clear" w:color="auto" w:fill="FFFFFF"/>
        <w:ind w:firstLine="709"/>
        <w:jc w:val="both"/>
        <w:rPr>
          <w:color w:val="000000"/>
          <w:sz w:val="28"/>
          <w:szCs w:val="28"/>
        </w:rPr>
      </w:pPr>
    </w:p>
    <w:p w:rsidR="00801925" w:rsidRDefault="00801925" w:rsidP="00801925">
      <w:pPr>
        <w:shd w:val="clear" w:color="auto" w:fill="FFFFFF"/>
        <w:ind w:firstLine="709"/>
        <w:jc w:val="both"/>
        <w:rPr>
          <w:color w:val="000000"/>
          <w:sz w:val="28"/>
          <w:szCs w:val="28"/>
        </w:rPr>
      </w:pPr>
      <w:r>
        <w:rPr>
          <w:color w:val="000000"/>
          <w:sz w:val="28"/>
          <w:szCs w:val="28"/>
        </w:rPr>
        <w:t>Члены Комиссии:</w:t>
      </w:r>
    </w:p>
    <w:p w:rsidR="00801925" w:rsidRDefault="00801925" w:rsidP="00801925">
      <w:pPr>
        <w:shd w:val="clear" w:color="auto" w:fill="FFFFFF"/>
        <w:ind w:firstLine="709"/>
        <w:jc w:val="both"/>
        <w:rPr>
          <w:color w:val="000000"/>
          <w:sz w:val="28"/>
          <w:szCs w:val="28"/>
        </w:rPr>
      </w:pPr>
      <w:r>
        <w:rPr>
          <w:color w:val="000000"/>
          <w:sz w:val="28"/>
          <w:szCs w:val="28"/>
        </w:rPr>
        <w:t xml:space="preserve">- Раменская Г.В. – ведущий специалист Отдела муниципального имущества и земельных отношений администрации муниципального района «Чернышевский район» </w:t>
      </w:r>
    </w:p>
    <w:p w:rsidR="00801925" w:rsidRDefault="00801925" w:rsidP="00801925">
      <w:pPr>
        <w:shd w:val="clear" w:color="auto" w:fill="FFFFFF"/>
        <w:ind w:firstLine="709"/>
        <w:jc w:val="both"/>
        <w:rPr>
          <w:color w:val="000000"/>
          <w:sz w:val="28"/>
          <w:szCs w:val="28"/>
        </w:rPr>
      </w:pPr>
      <w:r>
        <w:rPr>
          <w:color w:val="000000"/>
          <w:sz w:val="28"/>
          <w:szCs w:val="28"/>
        </w:rPr>
        <w:t xml:space="preserve">- Бусыгина И.А. – ведущий специалист Отдела муниципального имущества и земельных отношений администрации муниципального района «Чернышевский район» </w:t>
      </w:r>
    </w:p>
    <w:p w:rsidR="00801925" w:rsidRDefault="00801925" w:rsidP="00801925">
      <w:pPr>
        <w:shd w:val="clear" w:color="auto" w:fill="FFFFFF"/>
        <w:ind w:firstLine="709"/>
        <w:jc w:val="both"/>
        <w:rPr>
          <w:color w:val="000000"/>
          <w:sz w:val="28"/>
          <w:szCs w:val="28"/>
        </w:rPr>
      </w:pPr>
      <w:r>
        <w:rPr>
          <w:color w:val="000000"/>
          <w:sz w:val="28"/>
          <w:szCs w:val="28"/>
        </w:rPr>
        <w:t>- Нестеренко Т.С. – ведущий специалист администрации муниципального района «Чернышевский район» (в соответствии с ч.5 ст. 18 федерального закона от 24.07.2007 № 209-ФЗ)</w:t>
      </w:r>
    </w:p>
    <w:p w:rsidR="00801925" w:rsidRDefault="00801925" w:rsidP="00801925">
      <w:pPr>
        <w:shd w:val="clear" w:color="auto" w:fill="FFFFFF"/>
        <w:ind w:firstLine="709"/>
        <w:jc w:val="both"/>
        <w:rPr>
          <w:color w:val="000000"/>
          <w:sz w:val="28"/>
          <w:szCs w:val="28"/>
        </w:rPr>
      </w:pPr>
      <w:r>
        <w:rPr>
          <w:color w:val="000000"/>
          <w:sz w:val="28"/>
          <w:szCs w:val="28"/>
        </w:rPr>
        <w:t>- Кожина Н.Ю. – начальник отдела правовой и кадровой работы администрации муниципального района «Чернышевский район»</w:t>
      </w:r>
    </w:p>
    <w:p w:rsidR="00801925" w:rsidRDefault="00801925" w:rsidP="00801925">
      <w:pPr>
        <w:shd w:val="clear" w:color="auto" w:fill="FFFFFF"/>
        <w:jc w:val="center"/>
        <w:rPr>
          <w:rFonts w:ascii="Trebuchet MS" w:hAnsi="Trebuchet MS"/>
          <w:color w:val="000000"/>
        </w:rPr>
      </w:pPr>
      <w:r>
        <w:rPr>
          <w:rFonts w:ascii="Trebuchet MS" w:hAnsi="Trebuchet MS"/>
          <w:color w:val="000000"/>
        </w:rPr>
        <w:t>_____________________</w:t>
      </w:r>
    </w:p>
    <w:p w:rsidR="00801925" w:rsidRDefault="00801925" w:rsidP="00801925">
      <w:pPr>
        <w:shd w:val="clear" w:color="auto" w:fill="FFFFFF"/>
        <w:jc w:val="center"/>
        <w:rPr>
          <w:rFonts w:ascii="Trebuchet MS" w:hAnsi="Trebuchet MS"/>
          <w:color w:val="000000"/>
        </w:rPr>
      </w:pPr>
    </w:p>
    <w:p w:rsidR="00801925" w:rsidRDefault="00801925" w:rsidP="00801925">
      <w:pPr>
        <w:rPr>
          <w:rFonts w:ascii="Trebuchet MS" w:hAnsi="Trebuchet MS"/>
          <w:color w:val="000000"/>
        </w:rPr>
      </w:pPr>
      <w:r>
        <w:rPr>
          <w:rFonts w:ascii="Trebuchet MS" w:hAnsi="Trebuchet MS"/>
          <w:color w:val="000000"/>
        </w:rPr>
        <w:br w:type="page"/>
      </w:r>
    </w:p>
    <w:p w:rsidR="00801925" w:rsidRDefault="00801925" w:rsidP="00801925">
      <w:pPr>
        <w:shd w:val="clear" w:color="auto" w:fill="FFFFFF"/>
        <w:jc w:val="right"/>
        <w:rPr>
          <w:color w:val="000000"/>
        </w:rPr>
      </w:pPr>
      <w:r>
        <w:rPr>
          <w:color w:val="000000"/>
        </w:rPr>
        <w:lastRenderedPageBreak/>
        <w:t xml:space="preserve">Приложение № 2 </w:t>
      </w:r>
    </w:p>
    <w:p w:rsidR="00801925" w:rsidRDefault="00801925" w:rsidP="00801925">
      <w:pPr>
        <w:shd w:val="clear" w:color="auto" w:fill="FFFFFF"/>
        <w:jc w:val="right"/>
        <w:rPr>
          <w:color w:val="000000"/>
        </w:rPr>
      </w:pPr>
      <w:r>
        <w:rPr>
          <w:color w:val="000000"/>
        </w:rPr>
        <w:t xml:space="preserve">к постановлению администрации </w:t>
      </w:r>
    </w:p>
    <w:p w:rsidR="00801925" w:rsidRDefault="00801925" w:rsidP="00801925">
      <w:pPr>
        <w:shd w:val="clear" w:color="auto" w:fill="FFFFFF"/>
        <w:jc w:val="right"/>
        <w:rPr>
          <w:color w:val="000000"/>
        </w:rPr>
      </w:pPr>
      <w:r>
        <w:rPr>
          <w:color w:val="000000"/>
        </w:rPr>
        <w:t xml:space="preserve">муниципального района </w:t>
      </w:r>
    </w:p>
    <w:p w:rsidR="00801925" w:rsidRDefault="00801925" w:rsidP="00801925">
      <w:pPr>
        <w:shd w:val="clear" w:color="auto" w:fill="FFFFFF"/>
        <w:jc w:val="right"/>
        <w:rPr>
          <w:color w:val="000000"/>
        </w:rPr>
      </w:pPr>
      <w:r>
        <w:rPr>
          <w:color w:val="000000"/>
        </w:rPr>
        <w:t>«Чернышевский район»</w:t>
      </w:r>
    </w:p>
    <w:p w:rsidR="00801925" w:rsidRDefault="00801925" w:rsidP="00801925">
      <w:pPr>
        <w:shd w:val="clear" w:color="auto" w:fill="FFFFFF"/>
        <w:jc w:val="right"/>
        <w:rPr>
          <w:color w:val="000000"/>
        </w:rPr>
      </w:pPr>
      <w:r>
        <w:rPr>
          <w:color w:val="000000"/>
        </w:rPr>
        <w:t>от 22 марта 2019 года № 128</w:t>
      </w:r>
    </w:p>
    <w:p w:rsidR="00801925" w:rsidRDefault="00801925" w:rsidP="00801925">
      <w:pPr>
        <w:shd w:val="clear" w:color="auto" w:fill="FFFFFF"/>
        <w:jc w:val="center"/>
        <w:rPr>
          <w:b/>
          <w:color w:val="000000"/>
        </w:rPr>
      </w:pPr>
    </w:p>
    <w:p w:rsidR="00801925" w:rsidRDefault="00801925" w:rsidP="00801925">
      <w:pPr>
        <w:shd w:val="clear" w:color="auto" w:fill="FFFFFF"/>
        <w:jc w:val="center"/>
        <w:rPr>
          <w:b/>
          <w:color w:val="000000"/>
        </w:rPr>
      </w:pPr>
      <w:r>
        <w:rPr>
          <w:b/>
          <w:color w:val="000000"/>
        </w:rPr>
        <w:t>ПОЛОЖЕНИЕ</w:t>
      </w:r>
    </w:p>
    <w:p w:rsidR="00801925" w:rsidRDefault="00801925" w:rsidP="00801925">
      <w:pPr>
        <w:shd w:val="clear" w:color="auto" w:fill="FFFFFF"/>
        <w:spacing w:line="300" w:lineRule="exact"/>
        <w:jc w:val="center"/>
        <w:outlineLvl w:val="0"/>
        <w:rPr>
          <w:rStyle w:val="afa"/>
          <w:rFonts w:eastAsiaTheme="minorEastAsia"/>
          <w:sz w:val="28"/>
          <w:szCs w:val="28"/>
          <w:shd w:val="clear" w:color="auto" w:fill="FFFFFF"/>
        </w:rPr>
      </w:pPr>
      <w:r>
        <w:rPr>
          <w:b/>
          <w:color w:val="000000"/>
        </w:rPr>
        <w:t xml:space="preserve">О  </w:t>
      </w:r>
      <w:r>
        <w:rPr>
          <w:b/>
          <w:kern w:val="36"/>
          <w:sz w:val="28"/>
          <w:szCs w:val="28"/>
        </w:rPr>
        <w:t>Единой комиссии</w:t>
      </w:r>
      <w:r>
        <w:rPr>
          <w:rStyle w:val="afa"/>
          <w:color w:val="000000"/>
          <w:sz w:val="28"/>
          <w:szCs w:val="28"/>
          <w:shd w:val="clear" w:color="auto" w:fill="FFFFFF"/>
        </w:rPr>
        <w:t xml:space="preserve"> по проведению конкурсов </w:t>
      </w:r>
      <w:r>
        <w:rPr>
          <w:color w:val="000000"/>
          <w:sz w:val="28"/>
          <w:szCs w:val="28"/>
        </w:rPr>
        <w:br/>
      </w:r>
      <w:r>
        <w:rPr>
          <w:rStyle w:val="afa"/>
          <w:color w:val="000000"/>
          <w:sz w:val="28"/>
          <w:szCs w:val="28"/>
          <w:shd w:val="clear" w:color="auto" w:fill="FFFFFF"/>
        </w:rPr>
        <w:t>или аукционов на право заключения договоров аренды, </w:t>
      </w:r>
      <w:r>
        <w:rPr>
          <w:color w:val="000000"/>
          <w:sz w:val="28"/>
          <w:szCs w:val="28"/>
        </w:rPr>
        <w:br/>
      </w:r>
      <w:r>
        <w:rPr>
          <w:rStyle w:val="afa"/>
          <w:color w:val="000000"/>
          <w:sz w:val="28"/>
          <w:szCs w:val="28"/>
          <w:shd w:val="clear" w:color="auto" w:fill="FFFFFF"/>
        </w:rPr>
        <w:t>договоров безвозмездного пользования, договоров</w:t>
      </w:r>
      <w:r>
        <w:rPr>
          <w:color w:val="000000"/>
          <w:sz w:val="28"/>
          <w:szCs w:val="28"/>
        </w:rPr>
        <w:br/>
      </w:r>
      <w:r>
        <w:rPr>
          <w:rStyle w:val="afa"/>
          <w:color w:val="000000"/>
          <w:sz w:val="28"/>
          <w:szCs w:val="28"/>
          <w:shd w:val="clear" w:color="auto" w:fill="FFFFFF"/>
        </w:rPr>
        <w:t>доверительного управления имуществом, иных договоров, </w:t>
      </w:r>
      <w:r>
        <w:rPr>
          <w:color w:val="000000"/>
          <w:sz w:val="28"/>
          <w:szCs w:val="28"/>
        </w:rPr>
        <w:br/>
      </w:r>
      <w:r>
        <w:rPr>
          <w:rStyle w:val="afa"/>
          <w:color w:val="000000"/>
          <w:sz w:val="28"/>
          <w:szCs w:val="28"/>
          <w:shd w:val="clear" w:color="auto" w:fill="FFFFFF"/>
        </w:rPr>
        <w:t>предусматривающих переход прав владения и (или) пользования </w:t>
      </w:r>
      <w:r>
        <w:rPr>
          <w:color w:val="000000"/>
          <w:sz w:val="28"/>
          <w:szCs w:val="28"/>
        </w:rPr>
        <w:br/>
      </w:r>
      <w:r>
        <w:rPr>
          <w:rStyle w:val="afa"/>
          <w:color w:val="000000"/>
          <w:sz w:val="28"/>
          <w:szCs w:val="28"/>
          <w:shd w:val="clear" w:color="auto" w:fill="FFFFFF"/>
        </w:rPr>
        <w:t>в отношении муниципального имущества»</w:t>
      </w:r>
    </w:p>
    <w:p w:rsidR="00801925" w:rsidRDefault="00801925" w:rsidP="00801925">
      <w:pPr>
        <w:shd w:val="clear" w:color="auto" w:fill="FFFFFF"/>
        <w:jc w:val="center"/>
      </w:pPr>
    </w:p>
    <w:p w:rsidR="00801925" w:rsidRDefault="00801925" w:rsidP="00801925">
      <w:pPr>
        <w:numPr>
          <w:ilvl w:val="0"/>
          <w:numId w:val="37"/>
        </w:numPr>
        <w:shd w:val="clear" w:color="auto" w:fill="FFFFFF"/>
        <w:contextualSpacing/>
        <w:jc w:val="both"/>
        <w:rPr>
          <w:b/>
          <w:color w:val="000000"/>
        </w:rPr>
      </w:pPr>
      <w:r>
        <w:rPr>
          <w:b/>
          <w:color w:val="000000"/>
        </w:rPr>
        <w:t>Общие положения</w:t>
      </w:r>
    </w:p>
    <w:p w:rsidR="00801925" w:rsidRDefault="00801925" w:rsidP="00801925">
      <w:pPr>
        <w:shd w:val="clear" w:color="auto" w:fill="FFFFFF"/>
        <w:ind w:left="1069"/>
        <w:contextualSpacing/>
        <w:jc w:val="both"/>
        <w:rPr>
          <w:b/>
          <w:color w:val="000000"/>
        </w:rPr>
      </w:pPr>
    </w:p>
    <w:p w:rsidR="00801925" w:rsidRDefault="00801925" w:rsidP="00801925">
      <w:pPr>
        <w:shd w:val="clear" w:color="auto" w:fill="FFFFFF"/>
        <w:ind w:firstLine="709"/>
        <w:jc w:val="both"/>
        <w:rPr>
          <w:rFonts w:eastAsiaTheme="minorEastAsia"/>
          <w:sz w:val="28"/>
          <w:szCs w:val="28"/>
          <w:shd w:val="clear" w:color="auto" w:fill="FFFFFF"/>
        </w:rPr>
      </w:pPr>
      <w:r>
        <w:rPr>
          <w:color w:val="000000"/>
          <w:sz w:val="28"/>
          <w:szCs w:val="28"/>
        </w:rPr>
        <w:t xml:space="preserve">1.1. </w:t>
      </w:r>
      <w:r>
        <w:rPr>
          <w:sz w:val="28"/>
          <w:szCs w:val="28"/>
          <w:shd w:val="clear" w:color="auto" w:fill="FFFFFF"/>
        </w:rPr>
        <w:t>Настоящее Положение определяет цели, задачи, функции Единой комиссии по проведению конкурсов или аукционов на право заключения договоров аренды,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муниципального района «Чернышевский район» (далее – Комиссия), а также порядок ее работы.</w:t>
      </w:r>
    </w:p>
    <w:p w:rsidR="00801925" w:rsidRDefault="00801925" w:rsidP="00801925">
      <w:pPr>
        <w:shd w:val="clear" w:color="auto" w:fill="FFFFFF"/>
        <w:ind w:firstLine="709"/>
        <w:jc w:val="both"/>
        <w:rPr>
          <w:color w:val="000000"/>
          <w:sz w:val="28"/>
          <w:szCs w:val="28"/>
        </w:rPr>
      </w:pPr>
      <w:r>
        <w:rPr>
          <w:color w:val="000000"/>
          <w:sz w:val="28"/>
          <w:szCs w:val="28"/>
        </w:rPr>
        <w:t>1.2. Комиссия в своей деятельности руководствуется Конституцией Российской Федерации, федеральными законами, постановлениями Правительства Российской Федерации, нормативными правовыми актами Забайкальского края и нормативными правовыми актами муниципального района «Чернышевский район», а также настоящим Положением.</w:t>
      </w:r>
    </w:p>
    <w:p w:rsidR="00801925" w:rsidRDefault="00801925" w:rsidP="00801925">
      <w:pPr>
        <w:shd w:val="clear" w:color="auto" w:fill="FFFFFF"/>
        <w:ind w:firstLine="709"/>
        <w:jc w:val="both"/>
        <w:rPr>
          <w:color w:val="000000"/>
          <w:sz w:val="28"/>
          <w:szCs w:val="28"/>
        </w:rPr>
      </w:pPr>
      <w:r>
        <w:rPr>
          <w:color w:val="000000"/>
          <w:sz w:val="28"/>
          <w:szCs w:val="28"/>
        </w:rPr>
        <w:t>1.3. Организатором торгов является Отдел муниципального имущества и земельных отношений администрации муниципального района «Чернышевский район».</w:t>
      </w:r>
    </w:p>
    <w:p w:rsidR="00801925" w:rsidRDefault="00801925" w:rsidP="00801925">
      <w:pPr>
        <w:shd w:val="clear" w:color="auto" w:fill="FFFFFF"/>
        <w:ind w:firstLine="709"/>
        <w:jc w:val="both"/>
        <w:rPr>
          <w:sz w:val="28"/>
          <w:szCs w:val="28"/>
        </w:rPr>
      </w:pPr>
      <w:r>
        <w:rPr>
          <w:b/>
          <w:bCs/>
          <w:sz w:val="28"/>
          <w:szCs w:val="28"/>
          <w:shd w:val="clear" w:color="auto" w:fill="FFFFFF"/>
        </w:rPr>
        <w:t>2. Порядок формирования Комиссии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xml:space="preserve">   2.1    Число членов комиссии должно быть не менее пяти человек.</w:t>
      </w:r>
    </w:p>
    <w:p w:rsidR="00801925" w:rsidRDefault="00801925" w:rsidP="00801925">
      <w:pPr>
        <w:shd w:val="clear" w:color="auto" w:fill="FFFFFF"/>
        <w:spacing w:line="360" w:lineRule="atLeast"/>
        <w:textAlignment w:val="baseline"/>
        <w:rPr>
          <w:color w:val="333333"/>
          <w:sz w:val="28"/>
          <w:szCs w:val="28"/>
        </w:rPr>
      </w:pPr>
      <w:r>
        <w:rPr>
          <w:sz w:val="28"/>
          <w:szCs w:val="28"/>
          <w:bdr w:val="none" w:sz="0" w:space="0" w:color="auto" w:frame="1"/>
        </w:rPr>
        <w:t xml:space="preserve"> </w:t>
      </w:r>
      <w:proofErr w:type="gramStart"/>
      <w:r>
        <w:rPr>
          <w:color w:val="333333"/>
          <w:sz w:val="28"/>
          <w:szCs w:val="28"/>
        </w:rPr>
        <w:t>Членами комиссии не могут быть физические лица, лично заинтересованные в результатах конкурсов или аукционов (в том числе физические лица, подавшие заявки на участие в конкурсе или аукционе либо состоящие в штате организаций, подавших указанные заявки), либо физические лица, на которых способны оказывать влияние участники конкурсов или аукционов и лица, подавшие заявки на участие в конкурсе или аукционе (в том числе</w:t>
      </w:r>
      <w:proofErr w:type="gramEnd"/>
      <w:r>
        <w:rPr>
          <w:color w:val="333333"/>
          <w:sz w:val="28"/>
          <w:szCs w:val="28"/>
        </w:rPr>
        <w:t xml:space="preserve"> физические лица, являющиеся участниками (акционерами) этих организаций, членами их органов управления, кредиторами участников конкурсов или аукционов). В случае выявления в составе комиссии указанных лиц организатор конкурса или аукциона, принявший решение о создании комиссии, обязан незамедлительно заменить их иными физическими лицами.</w:t>
      </w:r>
      <w:bookmarkStart w:id="0" w:name="l506"/>
      <w:bookmarkStart w:id="1" w:name="l800"/>
      <w:bookmarkStart w:id="2" w:name="l36"/>
      <w:bookmarkStart w:id="3" w:name="l38"/>
      <w:bookmarkStart w:id="4" w:name="l37"/>
      <w:bookmarkEnd w:id="0"/>
      <w:bookmarkEnd w:id="1"/>
      <w:bookmarkEnd w:id="2"/>
      <w:bookmarkEnd w:id="3"/>
      <w:bookmarkEnd w:id="4"/>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xml:space="preserve"> 2.2.Замена члена комиссии допускается только по решению организатора конкурса или аукциона.</w:t>
      </w:r>
      <w:bookmarkStart w:id="5" w:name="l507"/>
      <w:bookmarkEnd w:id="5"/>
    </w:p>
    <w:p w:rsidR="00801925" w:rsidRDefault="00801925" w:rsidP="00801925">
      <w:pPr>
        <w:shd w:val="clear" w:color="auto" w:fill="FFFFFF"/>
        <w:spacing w:line="273" w:lineRule="atLeast"/>
        <w:jc w:val="both"/>
        <w:textAlignment w:val="top"/>
        <w:rPr>
          <w:sz w:val="28"/>
          <w:szCs w:val="28"/>
          <w:bdr w:val="none" w:sz="0" w:space="0" w:color="auto" w:frame="1"/>
        </w:rPr>
      </w:pPr>
      <w:r>
        <w:rPr>
          <w:sz w:val="28"/>
          <w:szCs w:val="28"/>
          <w:bdr w:val="none" w:sz="0" w:space="0" w:color="auto" w:frame="1"/>
        </w:rPr>
        <w:t xml:space="preserve">  2.3. При проведении конкурсов или аукционов в отношении имущества, которое может быть использовано только в целях предоставления его  во владение и (или) пользование на долгосрочной основе субъектам малого и </w:t>
      </w:r>
      <w:r>
        <w:rPr>
          <w:sz w:val="28"/>
          <w:szCs w:val="28"/>
          <w:bdr w:val="none" w:sz="0" w:space="0" w:color="auto" w:frame="1"/>
        </w:rPr>
        <w:lastRenderedPageBreak/>
        <w:t>среднего предпринимательства в состав Комиссии включать  специалиста Центра поддержки предпринимательства в муниципальном районе «Чернышевский район».</w:t>
      </w:r>
    </w:p>
    <w:p w:rsidR="00801925" w:rsidRDefault="00801925" w:rsidP="00801925">
      <w:pPr>
        <w:shd w:val="clear" w:color="auto" w:fill="FFFFFF"/>
        <w:spacing w:line="273" w:lineRule="atLeast"/>
        <w:jc w:val="both"/>
        <w:textAlignment w:val="top"/>
        <w:rPr>
          <w:sz w:val="28"/>
          <w:szCs w:val="28"/>
        </w:rPr>
      </w:pPr>
    </w:p>
    <w:p w:rsidR="00801925" w:rsidRDefault="00801925" w:rsidP="00801925">
      <w:pPr>
        <w:pStyle w:val="a8"/>
        <w:shd w:val="clear" w:color="auto" w:fill="FFFFFF"/>
        <w:spacing w:before="0" w:beforeAutospacing="0" w:after="0" w:afterAutospacing="0"/>
        <w:jc w:val="both"/>
        <w:textAlignment w:val="baseline"/>
        <w:rPr>
          <w:b/>
          <w:bCs/>
          <w:sz w:val="28"/>
          <w:szCs w:val="28"/>
          <w:shd w:val="clear" w:color="auto" w:fill="FFFFFF"/>
        </w:rPr>
      </w:pPr>
      <w:r>
        <w:rPr>
          <w:b/>
          <w:bCs/>
          <w:sz w:val="28"/>
          <w:szCs w:val="28"/>
          <w:shd w:val="clear" w:color="auto" w:fill="FFFFFF"/>
        </w:rPr>
        <w:t xml:space="preserve">          3.     Функции Комиссии</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3.1.Конкурсной комиссией осуществляются:</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вскрытие конвертов с заявками на участие в конкурсе и открытие доступа к поданным в форме электронных документов и подписанным в соответствии с нормативными правовыми актами Российской Федерации заявкам на участие в конкурсе (далее – вскрытие конвертов с заявками на участие в конкурсе),</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определение участников конкурса,</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xml:space="preserve">- рассмотрение, оценка и сопоставление заявок на участие в конкурсе, </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xml:space="preserve">- определение победителя конкурса, </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xml:space="preserve">- ведение протокола рассмотрения заявок на участие в конкурсе, </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ведение протокола оценки и сопоставления заявок на участие в конкурсе, протокола об отказе от заключения договора,</w:t>
      </w:r>
    </w:p>
    <w:p w:rsidR="00801925" w:rsidRDefault="00801925" w:rsidP="00801925">
      <w:pPr>
        <w:shd w:val="clear" w:color="auto" w:fill="FFFFFF"/>
        <w:spacing w:line="360" w:lineRule="atLeast"/>
        <w:jc w:val="both"/>
        <w:textAlignment w:val="baseline"/>
        <w:rPr>
          <w:color w:val="333333"/>
          <w:sz w:val="28"/>
          <w:szCs w:val="28"/>
        </w:rPr>
      </w:pPr>
      <w:r>
        <w:rPr>
          <w:color w:val="333333"/>
          <w:sz w:val="28"/>
          <w:szCs w:val="28"/>
        </w:rPr>
        <w:t>- ведение протокола об отстранении заявителя или участника конкурса от участия в конкурсе.</w:t>
      </w:r>
      <w:bookmarkStart w:id="6" w:name="l508"/>
      <w:bookmarkStart w:id="7" w:name="l801"/>
      <w:bookmarkStart w:id="8" w:name="l39"/>
      <w:bookmarkStart w:id="9" w:name="l41"/>
      <w:bookmarkStart w:id="10" w:name="l40"/>
      <w:bookmarkEnd w:id="6"/>
      <w:bookmarkEnd w:id="7"/>
      <w:bookmarkEnd w:id="8"/>
      <w:bookmarkEnd w:id="9"/>
      <w:bookmarkEnd w:id="10"/>
      <w:r>
        <w:rPr>
          <w:color w:val="333333"/>
          <w:sz w:val="28"/>
          <w:szCs w:val="28"/>
        </w:rPr>
        <w:t> </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xml:space="preserve"> </w:t>
      </w:r>
    </w:p>
    <w:p w:rsidR="00801925" w:rsidRDefault="00801925" w:rsidP="00801925">
      <w:pPr>
        <w:jc w:val="both"/>
        <w:rPr>
          <w:sz w:val="28"/>
          <w:szCs w:val="28"/>
        </w:rPr>
      </w:pPr>
      <w:r>
        <w:rPr>
          <w:sz w:val="28"/>
          <w:szCs w:val="28"/>
        </w:rPr>
        <w:t xml:space="preserve">      </w:t>
      </w:r>
      <w:r>
        <w:rPr>
          <w:sz w:val="28"/>
          <w:szCs w:val="28"/>
          <w:u w:val="single"/>
          <w:bdr w:val="none" w:sz="0" w:space="0" w:color="auto" w:frame="1"/>
        </w:rPr>
        <w:t>При проведен</w:t>
      </w:r>
      <w:proofErr w:type="gramStart"/>
      <w:r>
        <w:rPr>
          <w:sz w:val="28"/>
          <w:szCs w:val="28"/>
          <w:u w:val="single"/>
          <w:bdr w:val="none" w:sz="0" w:space="0" w:color="auto" w:frame="1"/>
        </w:rPr>
        <w:t>ии ау</w:t>
      </w:r>
      <w:proofErr w:type="gramEnd"/>
      <w:r>
        <w:rPr>
          <w:sz w:val="28"/>
          <w:szCs w:val="28"/>
          <w:u w:val="single"/>
          <w:bdr w:val="none" w:sz="0" w:space="0" w:color="auto" w:frame="1"/>
        </w:rPr>
        <w:t>кционов</w:t>
      </w:r>
      <w:r>
        <w:rPr>
          <w:sz w:val="28"/>
          <w:szCs w:val="28"/>
        </w:rPr>
        <w:t> </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3.2.  Аукционной комиссией осуществляются:</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рассмотрение заявок на участие в аукционе и отбор участников аукциона,</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ведение протокола рассмотрения заявок на участие в аукционе,</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xml:space="preserve">- ведение протокола аукциона, </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xml:space="preserve">- ведение протокола об отказе от заключения договора, </w:t>
      </w:r>
    </w:p>
    <w:p w:rsidR="00801925" w:rsidRDefault="00801925" w:rsidP="00801925">
      <w:pPr>
        <w:shd w:val="clear" w:color="auto" w:fill="FFFFFF"/>
        <w:spacing w:line="360" w:lineRule="atLeast"/>
        <w:textAlignment w:val="baseline"/>
        <w:rPr>
          <w:color w:val="333333"/>
          <w:sz w:val="28"/>
          <w:szCs w:val="28"/>
        </w:rPr>
      </w:pPr>
      <w:r>
        <w:rPr>
          <w:color w:val="333333"/>
          <w:sz w:val="28"/>
          <w:szCs w:val="28"/>
        </w:rPr>
        <w:t>- ведение протокола об отстранении заявителя или участника аукциона от участия в аукционе.</w:t>
      </w:r>
    </w:p>
    <w:p w:rsidR="00801925" w:rsidRDefault="00801925" w:rsidP="00801925">
      <w:pPr>
        <w:pStyle w:val="a8"/>
        <w:shd w:val="clear" w:color="auto" w:fill="FFFFFF"/>
        <w:spacing w:before="0" w:beforeAutospacing="0" w:after="0" w:afterAutospacing="0"/>
        <w:jc w:val="both"/>
        <w:textAlignment w:val="baseline"/>
        <w:rPr>
          <w:color w:val="000000"/>
          <w:sz w:val="28"/>
          <w:szCs w:val="28"/>
        </w:rPr>
      </w:pPr>
      <w:r>
        <w:rPr>
          <w:color w:val="000000"/>
          <w:sz w:val="28"/>
          <w:szCs w:val="28"/>
        </w:rPr>
        <w:t>.</w:t>
      </w:r>
    </w:p>
    <w:p w:rsidR="00801925" w:rsidRDefault="00801925" w:rsidP="00801925">
      <w:pPr>
        <w:shd w:val="clear" w:color="auto" w:fill="FFFFFF"/>
        <w:ind w:firstLine="709"/>
        <w:jc w:val="both"/>
        <w:rPr>
          <w:b/>
          <w:color w:val="000000"/>
          <w:sz w:val="28"/>
          <w:szCs w:val="28"/>
        </w:rPr>
      </w:pPr>
      <w:r>
        <w:rPr>
          <w:b/>
          <w:color w:val="000000"/>
          <w:sz w:val="28"/>
          <w:szCs w:val="28"/>
        </w:rPr>
        <w:t>4. Права и обязанности Комиссии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xml:space="preserve">      4.1. Комиссия обязана:</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проверять соответствие участников конкурсов или аукционов предъявляемым к ним требованиям, установленным законодательством Российской Федерации о защите конкуренции;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не проводить переговоры с участниками размещения конкурсов или аукционов до проведения и (или) во время проведения торгов, кроме случаев обмена информацией;</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xml:space="preserve">     4.2.  Комиссия вправе:</w:t>
      </w:r>
    </w:p>
    <w:p w:rsidR="00801925" w:rsidRDefault="00801925" w:rsidP="00801925">
      <w:pPr>
        <w:shd w:val="clear" w:color="auto" w:fill="FFFFFF"/>
        <w:spacing w:line="273" w:lineRule="atLeast"/>
        <w:jc w:val="both"/>
        <w:textAlignment w:val="top"/>
        <w:rPr>
          <w:sz w:val="28"/>
          <w:szCs w:val="28"/>
        </w:rPr>
      </w:pPr>
      <w:proofErr w:type="gramStart"/>
      <w:r>
        <w:rPr>
          <w:sz w:val="28"/>
          <w:szCs w:val="28"/>
          <w:bdr w:val="none" w:sz="0" w:space="0" w:color="auto" w:frame="1"/>
        </w:rPr>
        <w:t xml:space="preserve">- запрашивать информацию и документы в целях проверки соответствия участника конкурса или аукциона требованиям, установленным законодательством Российской Федерации к таким участникам, у органов власти в соответствии с их компетенцией и иных лиц, за исключением лиц, подавших заявку на участие в соответствующем конкурсе или аукционе (При этом </w:t>
      </w:r>
      <w:r>
        <w:rPr>
          <w:sz w:val="28"/>
          <w:szCs w:val="28"/>
          <w:bdr w:val="none" w:sz="0" w:space="0" w:color="auto" w:frame="1"/>
        </w:rPr>
        <w:lastRenderedPageBreak/>
        <w:t>комиссия не вправе возлагать на участников конкурсов или аукционов обязанность подтверждать соответствие данным требованиям).</w:t>
      </w:r>
      <w:proofErr w:type="gramEnd"/>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xml:space="preserve">     4.3.  Члены Комиссии обязаны:</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руководствоваться в своей деятельности требованиями законодательства Российской Федерации;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лично присутствовать на заседаниях  комиссии, отсутствие на заседании комиссии допускается только по уважительным причинам;</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не допускать разглашения сведений, ставших им известными в ходе проведения торгов, кроме случаев прямо предусмотренных законодательством Российской Федерации;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подписывать протоколы, оформляемые при проведении процедуры торгов.</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xml:space="preserve">      4.4. Члены комиссии вправе:</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знакомиться со всеми представленными на рассмотрение документами и сведениями, составляющими заявку на участие в конкурсе или аукционе;</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выступать по вопросам повестки дня на заседаниях комиссии;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проверять правильность содержания протоколов, оформляемых при проведении процедуры торгов, в том числе правильность отражения в этих протоколах своего выступления;</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письменно излагать свое особое мнение.</w:t>
      </w:r>
    </w:p>
    <w:p w:rsidR="00801925" w:rsidRDefault="00801925" w:rsidP="00801925">
      <w:pPr>
        <w:shd w:val="clear" w:color="auto" w:fill="FFFFFF"/>
        <w:spacing w:line="273" w:lineRule="atLeast"/>
        <w:jc w:val="both"/>
        <w:textAlignment w:val="top"/>
        <w:rPr>
          <w:b/>
          <w:bCs/>
          <w:color w:val="666666"/>
          <w:sz w:val="28"/>
          <w:szCs w:val="28"/>
          <w:bdr w:val="none" w:sz="0" w:space="0" w:color="auto" w:frame="1"/>
        </w:rPr>
      </w:pPr>
      <w:r>
        <w:rPr>
          <w:b/>
          <w:bCs/>
          <w:color w:val="666666"/>
          <w:sz w:val="28"/>
          <w:szCs w:val="28"/>
          <w:bdr w:val="none" w:sz="0" w:space="0" w:color="auto" w:frame="1"/>
        </w:rPr>
        <w:t xml:space="preserve">             </w:t>
      </w:r>
    </w:p>
    <w:p w:rsidR="00801925" w:rsidRDefault="00801925" w:rsidP="00801925">
      <w:pPr>
        <w:shd w:val="clear" w:color="auto" w:fill="FFFFFF"/>
        <w:spacing w:line="273" w:lineRule="atLeast"/>
        <w:jc w:val="both"/>
        <w:textAlignment w:val="top"/>
        <w:rPr>
          <w:sz w:val="28"/>
          <w:szCs w:val="28"/>
        </w:rPr>
      </w:pPr>
      <w:r>
        <w:rPr>
          <w:b/>
          <w:bCs/>
          <w:sz w:val="28"/>
          <w:szCs w:val="28"/>
          <w:bdr w:val="none" w:sz="0" w:space="0" w:color="auto" w:frame="1"/>
        </w:rPr>
        <w:t xml:space="preserve">              5. Ответственность членов Комиссии</w:t>
      </w:r>
    </w:p>
    <w:p w:rsidR="00801925" w:rsidRDefault="00801925" w:rsidP="00801925">
      <w:pPr>
        <w:shd w:val="clear" w:color="auto" w:fill="FFFFFF"/>
        <w:spacing w:line="273" w:lineRule="atLeast"/>
        <w:jc w:val="both"/>
        <w:textAlignment w:val="top"/>
        <w:rPr>
          <w:sz w:val="28"/>
          <w:szCs w:val="28"/>
        </w:rPr>
      </w:pPr>
      <w:r>
        <w:rPr>
          <w:sz w:val="28"/>
          <w:szCs w:val="28"/>
          <w:bdr w:val="none" w:sz="0" w:space="0" w:color="auto" w:frame="1"/>
        </w:rPr>
        <w:t xml:space="preserve">     5.1. Члены Комиссии не вправе распространять сведения, составляющие государственную, служебную или коммерческую тайну, ставшие известными им в ходе проведения конкурсов или аукционов. </w:t>
      </w:r>
    </w:p>
    <w:p w:rsidR="00801925" w:rsidRDefault="00801925" w:rsidP="00801925">
      <w:pPr>
        <w:shd w:val="clear" w:color="auto" w:fill="FFFFFF"/>
        <w:ind w:firstLine="709"/>
        <w:jc w:val="center"/>
        <w:rPr>
          <w:color w:val="000000"/>
          <w:sz w:val="28"/>
          <w:szCs w:val="28"/>
        </w:rPr>
      </w:pPr>
      <w:r>
        <w:rPr>
          <w:color w:val="000000"/>
          <w:sz w:val="28"/>
          <w:szCs w:val="28"/>
        </w:rPr>
        <w:t>_____________________________</w:t>
      </w:r>
    </w:p>
    <w:p w:rsidR="00801925" w:rsidRDefault="00801925" w:rsidP="00BD7AC6">
      <w:pPr>
        <w:jc w:val="both"/>
        <w:rPr>
          <w:spacing w:val="-1"/>
          <w:sz w:val="28"/>
          <w:szCs w:val="28"/>
        </w:rPr>
      </w:pPr>
    </w:p>
    <w:sectPr w:rsidR="00801925" w:rsidSect="00703794">
      <w:pgSz w:w="11906" w:h="16838"/>
      <w:pgMar w:top="568" w:right="567" w:bottom="426" w:left="156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1C637E9"/>
    <w:multiLevelType w:val="hybridMultilevel"/>
    <w:tmpl w:val="52EC8EF0"/>
    <w:lvl w:ilvl="0" w:tplc="37CE220E">
      <w:start w:val="1"/>
      <w:numFmt w:val="decimal"/>
      <w:lvlText w:val="%1"/>
      <w:lvlJc w:val="left"/>
      <w:pPr>
        <w:ind w:left="927" w:hanging="360"/>
      </w:pPr>
      <w:rPr>
        <w:rFonts w:ascii="Times New Roman CYR" w:eastAsiaTheme="minorHAnsi" w:hAnsi="Times New Roman CYR" w:cs="Times New Roman CYR"/>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9">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0">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2">
    <w:nsid w:val="360B0BB2"/>
    <w:multiLevelType w:val="hybridMultilevel"/>
    <w:tmpl w:val="D8E8E9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7">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53D6EDE"/>
    <w:multiLevelType w:val="hybridMultilevel"/>
    <w:tmpl w:val="C2DABAAA"/>
    <w:lvl w:ilvl="0" w:tplc="02AE383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0">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2">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5">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6">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6"/>
  </w:num>
  <w:num w:numId="3">
    <w:abstractNumId w:val="31"/>
  </w:num>
  <w:num w:numId="4">
    <w:abstractNumId w:val="35"/>
  </w:num>
  <w:num w:numId="5">
    <w:abstractNumId w:val="33"/>
  </w:num>
  <w:num w:numId="6">
    <w:abstractNumId w:val="16"/>
  </w:num>
  <w:num w:numId="7">
    <w:abstractNumId w:val="26"/>
  </w:num>
  <w:num w:numId="8">
    <w:abstractNumId w:val="25"/>
  </w:num>
  <w:num w:numId="9">
    <w:abstractNumId w:val="12"/>
  </w:num>
  <w:num w:numId="10">
    <w:abstractNumId w:val="21"/>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4"/>
  </w:num>
  <w:num w:numId="22">
    <w:abstractNumId w:val="30"/>
  </w:num>
  <w:num w:numId="23">
    <w:abstractNumId w:val="29"/>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4"/>
  </w:num>
  <w:num w:numId="27">
    <w:abstractNumId w:val="18"/>
  </w:num>
  <w:num w:numId="28">
    <w:abstractNumId w:val="32"/>
  </w:num>
  <w:num w:numId="29">
    <w:abstractNumId w:val="27"/>
  </w:num>
  <w:num w:numId="30">
    <w:abstractNumId w:val="19"/>
  </w:num>
  <w:num w:numId="31">
    <w:abstractNumId w:val="11"/>
  </w:num>
  <w:num w:numId="32">
    <w:abstractNumId w:val="13"/>
  </w:num>
  <w:num w:numId="33">
    <w:abstractNumId w:val="20"/>
  </w:num>
  <w:num w:numId="34">
    <w:abstractNumId w:val="14"/>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11EC4"/>
    <w:rsid w:val="00012409"/>
    <w:rsid w:val="00014DB4"/>
    <w:rsid w:val="00015019"/>
    <w:rsid w:val="00022C2A"/>
    <w:rsid w:val="00026488"/>
    <w:rsid w:val="00030B59"/>
    <w:rsid w:val="000337F8"/>
    <w:rsid w:val="00034B66"/>
    <w:rsid w:val="00036A0C"/>
    <w:rsid w:val="000440B9"/>
    <w:rsid w:val="00052599"/>
    <w:rsid w:val="00052658"/>
    <w:rsid w:val="00053AD1"/>
    <w:rsid w:val="00061ED8"/>
    <w:rsid w:val="00064445"/>
    <w:rsid w:val="00066604"/>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4263F"/>
    <w:rsid w:val="00150C76"/>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5C49"/>
    <w:rsid w:val="001B65E9"/>
    <w:rsid w:val="001B6FD1"/>
    <w:rsid w:val="001C0D28"/>
    <w:rsid w:val="001C33F3"/>
    <w:rsid w:val="001C3DAE"/>
    <w:rsid w:val="001C4122"/>
    <w:rsid w:val="001D3EBE"/>
    <w:rsid w:val="001E2BCE"/>
    <w:rsid w:val="001E3B1D"/>
    <w:rsid w:val="001F0092"/>
    <w:rsid w:val="001F4F5A"/>
    <w:rsid w:val="001F7DB8"/>
    <w:rsid w:val="00204153"/>
    <w:rsid w:val="00204A9E"/>
    <w:rsid w:val="00207F4C"/>
    <w:rsid w:val="00216A2C"/>
    <w:rsid w:val="00223A6C"/>
    <w:rsid w:val="002328DF"/>
    <w:rsid w:val="00236BC7"/>
    <w:rsid w:val="00241CBF"/>
    <w:rsid w:val="002466C1"/>
    <w:rsid w:val="002567A9"/>
    <w:rsid w:val="002573E0"/>
    <w:rsid w:val="00264ED4"/>
    <w:rsid w:val="00275C39"/>
    <w:rsid w:val="00281D54"/>
    <w:rsid w:val="00284405"/>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3ED2"/>
    <w:rsid w:val="00324256"/>
    <w:rsid w:val="0032481A"/>
    <w:rsid w:val="00325B54"/>
    <w:rsid w:val="00327877"/>
    <w:rsid w:val="00330E86"/>
    <w:rsid w:val="0033163B"/>
    <w:rsid w:val="003318EE"/>
    <w:rsid w:val="00356A5D"/>
    <w:rsid w:val="00391D23"/>
    <w:rsid w:val="003A673F"/>
    <w:rsid w:val="003B6C30"/>
    <w:rsid w:val="003C785F"/>
    <w:rsid w:val="003D1C4F"/>
    <w:rsid w:val="003E10DF"/>
    <w:rsid w:val="003E11C5"/>
    <w:rsid w:val="003E2CA0"/>
    <w:rsid w:val="003F1415"/>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5A70"/>
    <w:rsid w:val="0049656B"/>
    <w:rsid w:val="004A0B3F"/>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1675B"/>
    <w:rsid w:val="00527050"/>
    <w:rsid w:val="00530284"/>
    <w:rsid w:val="00530BFA"/>
    <w:rsid w:val="00531017"/>
    <w:rsid w:val="00531705"/>
    <w:rsid w:val="00532A3E"/>
    <w:rsid w:val="005351C2"/>
    <w:rsid w:val="00540B6C"/>
    <w:rsid w:val="0054560C"/>
    <w:rsid w:val="0054585B"/>
    <w:rsid w:val="00545A90"/>
    <w:rsid w:val="00553861"/>
    <w:rsid w:val="00556321"/>
    <w:rsid w:val="00557201"/>
    <w:rsid w:val="00560EEF"/>
    <w:rsid w:val="0056144C"/>
    <w:rsid w:val="0056275D"/>
    <w:rsid w:val="00562E03"/>
    <w:rsid w:val="00563755"/>
    <w:rsid w:val="00565DFD"/>
    <w:rsid w:val="0058190D"/>
    <w:rsid w:val="00581E2A"/>
    <w:rsid w:val="005826AE"/>
    <w:rsid w:val="00583B40"/>
    <w:rsid w:val="00584838"/>
    <w:rsid w:val="005914CD"/>
    <w:rsid w:val="005A2647"/>
    <w:rsid w:val="005B68F5"/>
    <w:rsid w:val="005C3C2F"/>
    <w:rsid w:val="005C4775"/>
    <w:rsid w:val="005C5D3D"/>
    <w:rsid w:val="005C72FB"/>
    <w:rsid w:val="005D01EE"/>
    <w:rsid w:val="005D0C8C"/>
    <w:rsid w:val="005D6EF4"/>
    <w:rsid w:val="005D764E"/>
    <w:rsid w:val="005E19F7"/>
    <w:rsid w:val="005E225B"/>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6042"/>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794"/>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B70F5"/>
    <w:rsid w:val="007C4ADE"/>
    <w:rsid w:val="007C639C"/>
    <w:rsid w:val="007D0035"/>
    <w:rsid w:val="007D5AB9"/>
    <w:rsid w:val="007D5D96"/>
    <w:rsid w:val="007D775E"/>
    <w:rsid w:val="007E228E"/>
    <w:rsid w:val="007E29A3"/>
    <w:rsid w:val="007E49E2"/>
    <w:rsid w:val="007F3A68"/>
    <w:rsid w:val="00801925"/>
    <w:rsid w:val="00806C5E"/>
    <w:rsid w:val="00814124"/>
    <w:rsid w:val="00823746"/>
    <w:rsid w:val="00826B44"/>
    <w:rsid w:val="00833997"/>
    <w:rsid w:val="00836ADF"/>
    <w:rsid w:val="0084009B"/>
    <w:rsid w:val="00842069"/>
    <w:rsid w:val="00845BB6"/>
    <w:rsid w:val="008537E7"/>
    <w:rsid w:val="0085519D"/>
    <w:rsid w:val="0085547E"/>
    <w:rsid w:val="008628A7"/>
    <w:rsid w:val="00863D64"/>
    <w:rsid w:val="00865329"/>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8F3DFF"/>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65B7"/>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0BD"/>
    <w:rsid w:val="00A53DD1"/>
    <w:rsid w:val="00A77EEF"/>
    <w:rsid w:val="00A81DF4"/>
    <w:rsid w:val="00A83A54"/>
    <w:rsid w:val="00A85DF4"/>
    <w:rsid w:val="00A867FC"/>
    <w:rsid w:val="00A87CE4"/>
    <w:rsid w:val="00A918D8"/>
    <w:rsid w:val="00A941A7"/>
    <w:rsid w:val="00A9615A"/>
    <w:rsid w:val="00AA03AE"/>
    <w:rsid w:val="00AB45F5"/>
    <w:rsid w:val="00AC1B8A"/>
    <w:rsid w:val="00AC3730"/>
    <w:rsid w:val="00AC6C87"/>
    <w:rsid w:val="00AD0BFC"/>
    <w:rsid w:val="00AD1145"/>
    <w:rsid w:val="00AD3574"/>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4AE0"/>
    <w:rsid w:val="00B47BB8"/>
    <w:rsid w:val="00B65358"/>
    <w:rsid w:val="00B65B51"/>
    <w:rsid w:val="00B669B7"/>
    <w:rsid w:val="00B67D4E"/>
    <w:rsid w:val="00B72894"/>
    <w:rsid w:val="00B761CB"/>
    <w:rsid w:val="00B76EB5"/>
    <w:rsid w:val="00B90A9B"/>
    <w:rsid w:val="00B91540"/>
    <w:rsid w:val="00B95F54"/>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E9C"/>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77175"/>
    <w:rsid w:val="00C82E2C"/>
    <w:rsid w:val="00C90B46"/>
    <w:rsid w:val="00C91916"/>
    <w:rsid w:val="00C91AF9"/>
    <w:rsid w:val="00C95282"/>
    <w:rsid w:val="00C95336"/>
    <w:rsid w:val="00C95AF2"/>
    <w:rsid w:val="00CA1A66"/>
    <w:rsid w:val="00CA5CDA"/>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2164B"/>
    <w:rsid w:val="00D23E9D"/>
    <w:rsid w:val="00D2771D"/>
    <w:rsid w:val="00D36D42"/>
    <w:rsid w:val="00D4165B"/>
    <w:rsid w:val="00D4431E"/>
    <w:rsid w:val="00D56704"/>
    <w:rsid w:val="00D60292"/>
    <w:rsid w:val="00D60E8D"/>
    <w:rsid w:val="00D6617D"/>
    <w:rsid w:val="00D714A9"/>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12ED"/>
    <w:rsid w:val="00E57E2A"/>
    <w:rsid w:val="00E6042C"/>
    <w:rsid w:val="00E65945"/>
    <w:rsid w:val="00E702C3"/>
    <w:rsid w:val="00E75023"/>
    <w:rsid w:val="00E76314"/>
    <w:rsid w:val="00E8415F"/>
    <w:rsid w:val="00E84352"/>
    <w:rsid w:val="00E86E22"/>
    <w:rsid w:val="00EB2FFD"/>
    <w:rsid w:val="00EB4F60"/>
    <w:rsid w:val="00EC03E9"/>
    <w:rsid w:val="00EC25F7"/>
    <w:rsid w:val="00EC2DD7"/>
    <w:rsid w:val="00EC7367"/>
    <w:rsid w:val="00ED05FB"/>
    <w:rsid w:val="00ED6DCD"/>
    <w:rsid w:val="00EE2DE0"/>
    <w:rsid w:val="00EF32F5"/>
    <w:rsid w:val="00F0394F"/>
    <w:rsid w:val="00F06FD3"/>
    <w:rsid w:val="00F1187F"/>
    <w:rsid w:val="00F11B2B"/>
    <w:rsid w:val="00F15700"/>
    <w:rsid w:val="00F26E83"/>
    <w:rsid w:val="00F36A73"/>
    <w:rsid w:val="00F36AF7"/>
    <w:rsid w:val="00F37FFB"/>
    <w:rsid w:val="00F47495"/>
    <w:rsid w:val="00F559E3"/>
    <w:rsid w:val="00F56617"/>
    <w:rsid w:val="00F70367"/>
    <w:rsid w:val="00F76D76"/>
    <w:rsid w:val="00F87FCD"/>
    <w:rsid w:val="00F9116E"/>
    <w:rsid w:val="00F92917"/>
    <w:rsid w:val="00F92B13"/>
    <w:rsid w:val="00FA3DEA"/>
    <w:rsid w:val="00FA4F71"/>
    <w:rsid w:val="00FA6880"/>
    <w:rsid w:val="00FB090D"/>
    <w:rsid w:val="00FB5E34"/>
    <w:rsid w:val="00FB74F6"/>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679038721">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DFB52B-9D57-4F7C-BE25-DA7748742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1497</Words>
  <Characters>8536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2019-04-02T06:15:00Z</cp:lastPrinted>
  <dcterms:created xsi:type="dcterms:W3CDTF">2019-04-01T09:37:00Z</dcterms:created>
  <dcterms:modified xsi:type="dcterms:W3CDTF">2019-04-02T06:16:00Z</dcterms:modified>
</cp:coreProperties>
</file>