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A90865" w:rsidP="00BD7AC6">
      <w:pPr>
        <w:rPr>
          <w:sz w:val="28"/>
        </w:rPr>
      </w:pPr>
      <w:r>
        <w:rPr>
          <w:sz w:val="28"/>
        </w:rPr>
        <w:t>0</w:t>
      </w:r>
      <w:r w:rsidR="008511CA">
        <w:rPr>
          <w:sz w:val="28"/>
        </w:rPr>
        <w:t>4</w:t>
      </w:r>
      <w:r w:rsidR="009365DD">
        <w:rPr>
          <w:sz w:val="28"/>
        </w:rPr>
        <w:t xml:space="preserve"> </w:t>
      </w:r>
      <w:r w:rsidR="00CA7125">
        <w:rPr>
          <w:sz w:val="28"/>
        </w:rPr>
        <w:t xml:space="preserve"> </w:t>
      </w:r>
      <w:r w:rsidR="00B6108E">
        <w:rPr>
          <w:sz w:val="28"/>
        </w:rPr>
        <w:t>дека</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3C1EB3">
        <w:rPr>
          <w:sz w:val="28"/>
        </w:rPr>
        <w:t>6</w:t>
      </w:r>
      <w:r w:rsidR="008511CA">
        <w:rPr>
          <w:sz w:val="28"/>
        </w:rPr>
        <w:t>6</w:t>
      </w:r>
      <w:r w:rsidR="001811DB">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1811DB" w:rsidRDefault="001811DB" w:rsidP="001811DB">
      <w:pPr>
        <w:jc w:val="center"/>
        <w:rPr>
          <w:b/>
          <w:bCs/>
          <w:sz w:val="28"/>
          <w:szCs w:val="28"/>
        </w:rPr>
      </w:pPr>
      <w:r>
        <w:rPr>
          <w:b/>
          <w:sz w:val="28"/>
          <w:szCs w:val="28"/>
        </w:rPr>
        <w:t>Об утверждении  с</w:t>
      </w:r>
      <w:r>
        <w:rPr>
          <w:b/>
          <w:bCs/>
          <w:sz w:val="28"/>
          <w:szCs w:val="28"/>
        </w:rPr>
        <w:t xml:space="preserve">реднесрочного прогноза  социально – экономического развития муниципального района «Чернышевский район» </w:t>
      </w:r>
    </w:p>
    <w:p w:rsidR="001811DB" w:rsidRDefault="001811DB" w:rsidP="001811DB">
      <w:pPr>
        <w:jc w:val="center"/>
        <w:rPr>
          <w:b/>
          <w:bCs/>
          <w:sz w:val="28"/>
          <w:szCs w:val="28"/>
        </w:rPr>
      </w:pPr>
      <w:r>
        <w:rPr>
          <w:b/>
          <w:bCs/>
          <w:sz w:val="28"/>
          <w:szCs w:val="28"/>
        </w:rPr>
        <w:t>на 2020 год и плановый период 2021 и 2022 годов</w:t>
      </w:r>
    </w:p>
    <w:p w:rsidR="001811DB" w:rsidRDefault="001811DB" w:rsidP="001811DB">
      <w:pPr>
        <w:jc w:val="center"/>
        <w:rPr>
          <w:sz w:val="28"/>
          <w:szCs w:val="28"/>
        </w:rPr>
      </w:pPr>
      <w:r>
        <w:rPr>
          <w:sz w:val="28"/>
          <w:szCs w:val="28"/>
        </w:rPr>
        <w:tab/>
      </w:r>
    </w:p>
    <w:p w:rsidR="001811DB" w:rsidRDefault="001811DB" w:rsidP="001811DB">
      <w:pPr>
        <w:ind w:firstLine="709"/>
        <w:jc w:val="both"/>
        <w:rPr>
          <w:b/>
          <w:sz w:val="28"/>
          <w:szCs w:val="28"/>
        </w:rPr>
      </w:pPr>
      <w:r>
        <w:rPr>
          <w:sz w:val="28"/>
          <w:szCs w:val="28"/>
        </w:rPr>
        <w:t xml:space="preserve">В соответствии с Федеральным законом от 06.10.2003 г. №131 - ФЗ «Об общих принципах организации местного самоуправления в Российской Федерации», ст. 184.2. Бюджетного кодекса Российской Федерации, постановлением администрации муниципального района «Чернышевский район»  от 14 декабря 2015 г. № 1170  «О порядке разработки и корректировке прогноза социально-экономического развития муниципального района «Чернышевский район»  на среднесрочный период, осуществления мониторинга и контроля его реализации»,  руководствуясь ст. 25  Устава муниципального района «Чернышевский район»,  администрация муниципального  района «Чернышевский район»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w:t>
      </w:r>
      <w:proofErr w:type="gramStart"/>
      <w:r>
        <w:rPr>
          <w:b/>
          <w:sz w:val="28"/>
          <w:szCs w:val="28"/>
        </w:rPr>
        <w:t>т</w:t>
      </w:r>
      <w:proofErr w:type="gramEnd"/>
      <w:r>
        <w:rPr>
          <w:b/>
          <w:sz w:val="28"/>
          <w:szCs w:val="28"/>
        </w:rPr>
        <w:t>:</w:t>
      </w:r>
    </w:p>
    <w:p w:rsidR="001811DB" w:rsidRDefault="001811DB" w:rsidP="001811DB">
      <w:pPr>
        <w:ind w:firstLine="709"/>
        <w:jc w:val="both"/>
        <w:rPr>
          <w:sz w:val="28"/>
          <w:szCs w:val="28"/>
        </w:rPr>
      </w:pPr>
    </w:p>
    <w:p w:rsidR="001811DB" w:rsidRDefault="001811DB" w:rsidP="001811DB">
      <w:pPr>
        <w:jc w:val="both"/>
        <w:rPr>
          <w:sz w:val="28"/>
          <w:szCs w:val="28"/>
        </w:rPr>
      </w:pPr>
      <w:r>
        <w:rPr>
          <w:sz w:val="28"/>
          <w:szCs w:val="28"/>
        </w:rPr>
        <w:tab/>
        <w:t>1. Утвердить прилагаемый среднесрочный прогноз  социально – экономического развития  муниципального района «Чернышевский район» на 2020 год и плановый период 2021 и 2022 годов.</w:t>
      </w:r>
    </w:p>
    <w:p w:rsidR="001811DB" w:rsidRDefault="001811DB" w:rsidP="001811DB">
      <w:pPr>
        <w:jc w:val="both"/>
        <w:rPr>
          <w:sz w:val="28"/>
          <w:szCs w:val="28"/>
        </w:rPr>
      </w:pPr>
      <w:r>
        <w:rPr>
          <w:sz w:val="28"/>
          <w:szCs w:val="28"/>
        </w:rPr>
        <w:tab/>
        <w:t>2. Контроль  исполнения настоящего постановления возложить на  отдел экономики, труда и инвестиционной политики администрации муниципального района  «Чернышевский район».</w:t>
      </w:r>
    </w:p>
    <w:p w:rsidR="001811DB" w:rsidRDefault="001811DB" w:rsidP="001811DB">
      <w:pPr>
        <w:jc w:val="both"/>
        <w:rPr>
          <w:sz w:val="28"/>
          <w:szCs w:val="28"/>
        </w:rPr>
      </w:pPr>
      <w:r>
        <w:rPr>
          <w:sz w:val="28"/>
          <w:szCs w:val="28"/>
        </w:rPr>
        <w:tab/>
        <w:t>3.Настоящее постановление вступает в силу после его подписания.</w:t>
      </w:r>
    </w:p>
    <w:p w:rsidR="00F95C1E" w:rsidRPr="00395A97" w:rsidRDefault="001811DB" w:rsidP="001811DB">
      <w:pPr>
        <w:jc w:val="both"/>
        <w:rPr>
          <w:sz w:val="28"/>
          <w:szCs w:val="28"/>
        </w:rPr>
      </w:pPr>
      <w:r>
        <w:rPr>
          <w:sz w:val="28"/>
          <w:szCs w:val="28"/>
        </w:rPr>
        <w:tab/>
        <w:t>4</w:t>
      </w:r>
      <w:r w:rsidR="00F95C1E">
        <w:rPr>
          <w:sz w:val="28"/>
          <w:szCs w:val="28"/>
        </w:rPr>
        <w:t>.</w:t>
      </w:r>
      <w:r w:rsidR="00395A97">
        <w:rPr>
          <w:sz w:val="28"/>
          <w:szCs w:val="28"/>
        </w:rPr>
        <w:t xml:space="preserve"> Настоящее постановление </w:t>
      </w:r>
      <w:r w:rsidR="003C1EB3">
        <w:rPr>
          <w:sz w:val="28"/>
          <w:szCs w:val="28"/>
        </w:rPr>
        <w:t xml:space="preserve">разместить в районной газете «Наше время» и </w:t>
      </w:r>
      <w:r w:rsidR="00395A97">
        <w:rPr>
          <w:sz w:val="28"/>
          <w:szCs w:val="28"/>
        </w:rPr>
        <w:t xml:space="preserve">опубликовать на официальном сайте </w:t>
      </w:r>
      <w:hyperlink r:id="rId5" w:history="1">
        <w:r w:rsidR="00395A97" w:rsidRPr="00395A97">
          <w:rPr>
            <w:rStyle w:val="aa"/>
            <w:color w:val="auto"/>
            <w:sz w:val="28"/>
            <w:szCs w:val="28"/>
            <w:u w:val="none"/>
            <w:lang w:val="en-US"/>
          </w:rPr>
          <w:t>www</w:t>
        </w:r>
        <w:r w:rsidR="00395A97" w:rsidRPr="00395A97">
          <w:rPr>
            <w:rStyle w:val="aa"/>
            <w:color w:val="auto"/>
            <w:sz w:val="28"/>
            <w:szCs w:val="28"/>
            <w:u w:val="none"/>
          </w:rPr>
          <w:t>.чернышевск.забайкальскийкрай.рф</w:t>
        </w:r>
      </w:hyperlink>
      <w:r w:rsidR="00395A97" w:rsidRPr="00395A97">
        <w:rPr>
          <w:sz w:val="28"/>
          <w:szCs w:val="28"/>
        </w:rPr>
        <w:t>,</w:t>
      </w:r>
      <w:r w:rsidR="00395A97">
        <w:rPr>
          <w:sz w:val="28"/>
          <w:szCs w:val="28"/>
        </w:rPr>
        <w:t xml:space="preserve"> в разделе </w:t>
      </w:r>
      <w:r>
        <w:rPr>
          <w:sz w:val="28"/>
          <w:szCs w:val="28"/>
        </w:rPr>
        <w:t>Стратегическое планирование</w:t>
      </w:r>
      <w:r w:rsidR="00395A97">
        <w:rPr>
          <w:sz w:val="28"/>
          <w:szCs w:val="28"/>
        </w:rPr>
        <w:t>.</w:t>
      </w:r>
    </w:p>
    <w:p w:rsidR="00746EA9" w:rsidRDefault="00746EA9" w:rsidP="00D57BCA">
      <w:pPr>
        <w:ind w:firstLine="142"/>
        <w:rPr>
          <w:spacing w:val="-1"/>
          <w:sz w:val="28"/>
          <w:szCs w:val="28"/>
        </w:rPr>
      </w:pPr>
    </w:p>
    <w:p w:rsidR="00AA3467" w:rsidRDefault="00AA3467" w:rsidP="00D57BCA">
      <w:pPr>
        <w:ind w:firstLine="142"/>
        <w:rPr>
          <w:spacing w:val="-1"/>
          <w:sz w:val="28"/>
          <w:szCs w:val="28"/>
        </w:rPr>
      </w:pPr>
    </w:p>
    <w:p w:rsidR="003E7E7B" w:rsidRDefault="003E7E7B" w:rsidP="00D57BCA">
      <w:pPr>
        <w:ind w:firstLine="142"/>
        <w:rPr>
          <w:spacing w:val="-1"/>
          <w:sz w:val="28"/>
          <w:szCs w:val="28"/>
        </w:rPr>
      </w:pPr>
    </w:p>
    <w:p w:rsidR="00C03530" w:rsidRDefault="0072768E"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2F4386"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72768E">
        <w:rPr>
          <w:spacing w:val="-1"/>
          <w:sz w:val="28"/>
          <w:szCs w:val="28"/>
        </w:rPr>
        <w:t xml:space="preserve">В.В. </w:t>
      </w:r>
      <w:proofErr w:type="spellStart"/>
      <w:r w:rsidR="0072768E">
        <w:rPr>
          <w:spacing w:val="-1"/>
          <w:sz w:val="28"/>
          <w:szCs w:val="28"/>
        </w:rPr>
        <w:t>Наделяев</w:t>
      </w:r>
      <w:proofErr w:type="spellEnd"/>
    </w:p>
    <w:p w:rsidR="0045073A" w:rsidRDefault="0045073A" w:rsidP="002F4386">
      <w:pPr>
        <w:jc w:val="both"/>
        <w:rPr>
          <w:spacing w:val="-1"/>
          <w:sz w:val="28"/>
          <w:szCs w:val="28"/>
        </w:rPr>
      </w:pPr>
    </w:p>
    <w:p w:rsidR="009C21F0" w:rsidRDefault="009C21F0" w:rsidP="002F4386">
      <w:pPr>
        <w:jc w:val="both"/>
        <w:rPr>
          <w:spacing w:val="-1"/>
          <w:sz w:val="28"/>
          <w:szCs w:val="28"/>
        </w:rPr>
        <w:sectPr w:rsidR="009C21F0" w:rsidSect="008511CA">
          <w:pgSz w:w="11906" w:h="16838"/>
          <w:pgMar w:top="709" w:right="707" w:bottom="426" w:left="1843" w:header="709" w:footer="709" w:gutter="0"/>
          <w:cols w:space="708"/>
          <w:docGrid w:linePitch="360"/>
        </w:sectPr>
      </w:pPr>
    </w:p>
    <w:tbl>
      <w:tblPr>
        <w:tblW w:w="5000" w:type="pct"/>
        <w:tblLook w:val="04A0"/>
      </w:tblPr>
      <w:tblGrid>
        <w:gridCol w:w="473"/>
        <w:gridCol w:w="4229"/>
        <w:gridCol w:w="1860"/>
        <w:gridCol w:w="968"/>
        <w:gridCol w:w="917"/>
        <w:gridCol w:w="1002"/>
        <w:gridCol w:w="1184"/>
        <w:gridCol w:w="950"/>
        <w:gridCol w:w="1184"/>
        <w:gridCol w:w="924"/>
        <w:gridCol w:w="1304"/>
        <w:gridCol w:w="924"/>
      </w:tblGrid>
      <w:tr w:rsidR="009C21F0" w:rsidRPr="00675D90" w:rsidTr="004D1A9B">
        <w:trPr>
          <w:trHeight w:val="390"/>
        </w:trPr>
        <w:tc>
          <w:tcPr>
            <w:tcW w:w="132" w:type="pct"/>
            <w:tcBorders>
              <w:top w:val="nil"/>
              <w:left w:val="nil"/>
              <w:bottom w:val="nil"/>
              <w:right w:val="nil"/>
            </w:tcBorders>
            <w:shd w:val="clear" w:color="auto" w:fill="auto"/>
            <w:noWrap/>
            <w:vAlign w:val="center"/>
            <w:hideMark/>
          </w:tcPr>
          <w:p w:rsidR="009C21F0" w:rsidRPr="00675D90" w:rsidRDefault="009C21F0" w:rsidP="008228DE">
            <w:pPr>
              <w:jc w:val="center"/>
              <w:rPr>
                <w:sz w:val="14"/>
                <w:szCs w:val="14"/>
              </w:rPr>
            </w:pPr>
          </w:p>
        </w:tc>
        <w:tc>
          <w:tcPr>
            <w:tcW w:w="1386" w:type="pct"/>
            <w:tcBorders>
              <w:top w:val="nil"/>
              <w:left w:val="nil"/>
              <w:bottom w:val="nil"/>
              <w:right w:val="nil"/>
            </w:tcBorders>
            <w:shd w:val="clear" w:color="auto" w:fill="auto"/>
            <w:noWrap/>
            <w:vAlign w:val="bottom"/>
            <w:hideMark/>
          </w:tcPr>
          <w:p w:rsidR="009C21F0" w:rsidRPr="00675D90" w:rsidRDefault="009C21F0" w:rsidP="008228DE">
            <w:pPr>
              <w:rPr>
                <w:sz w:val="14"/>
                <w:szCs w:val="14"/>
              </w:rPr>
            </w:pPr>
          </w:p>
        </w:tc>
        <w:tc>
          <w:tcPr>
            <w:tcW w:w="595" w:type="pct"/>
            <w:tcBorders>
              <w:top w:val="nil"/>
              <w:left w:val="nil"/>
              <w:bottom w:val="nil"/>
              <w:right w:val="nil"/>
            </w:tcBorders>
            <w:shd w:val="clear" w:color="auto" w:fill="auto"/>
            <w:noWrap/>
            <w:vAlign w:val="bottom"/>
            <w:hideMark/>
          </w:tcPr>
          <w:p w:rsidR="009C21F0" w:rsidRPr="00675D90" w:rsidRDefault="009C21F0" w:rsidP="008228DE">
            <w:pPr>
              <w:rPr>
                <w:sz w:val="14"/>
                <w:szCs w:val="14"/>
              </w:rPr>
            </w:pPr>
          </w:p>
        </w:tc>
        <w:tc>
          <w:tcPr>
            <w:tcW w:w="297" w:type="pct"/>
            <w:tcBorders>
              <w:top w:val="nil"/>
              <w:left w:val="nil"/>
              <w:bottom w:val="nil"/>
              <w:right w:val="nil"/>
            </w:tcBorders>
            <w:shd w:val="clear" w:color="auto" w:fill="auto"/>
            <w:noWrap/>
            <w:vAlign w:val="bottom"/>
            <w:hideMark/>
          </w:tcPr>
          <w:p w:rsidR="009C21F0" w:rsidRPr="00675D90" w:rsidRDefault="009C21F0" w:rsidP="008228DE">
            <w:pPr>
              <w:rPr>
                <w:sz w:val="14"/>
                <w:szCs w:val="14"/>
              </w:rPr>
            </w:pPr>
          </w:p>
        </w:tc>
        <w:tc>
          <w:tcPr>
            <w:tcW w:w="280" w:type="pct"/>
            <w:tcBorders>
              <w:top w:val="nil"/>
              <w:left w:val="nil"/>
              <w:bottom w:val="nil"/>
              <w:right w:val="nil"/>
            </w:tcBorders>
            <w:shd w:val="clear" w:color="auto" w:fill="auto"/>
            <w:noWrap/>
            <w:vAlign w:val="bottom"/>
            <w:hideMark/>
          </w:tcPr>
          <w:p w:rsidR="009C21F0" w:rsidRPr="00675D90" w:rsidRDefault="009C21F0" w:rsidP="008228DE">
            <w:pPr>
              <w:rPr>
                <w:sz w:val="14"/>
                <w:szCs w:val="14"/>
              </w:rPr>
            </w:pPr>
          </w:p>
        </w:tc>
        <w:tc>
          <w:tcPr>
            <w:tcW w:w="308" w:type="pct"/>
            <w:tcBorders>
              <w:top w:val="nil"/>
              <w:left w:val="nil"/>
              <w:bottom w:val="nil"/>
              <w:right w:val="nil"/>
            </w:tcBorders>
            <w:shd w:val="clear" w:color="auto" w:fill="auto"/>
            <w:noWrap/>
            <w:vAlign w:val="bottom"/>
            <w:hideMark/>
          </w:tcPr>
          <w:p w:rsidR="009C21F0" w:rsidRPr="00675D90" w:rsidRDefault="009C21F0" w:rsidP="008228DE">
            <w:pPr>
              <w:rPr>
                <w:sz w:val="14"/>
                <w:szCs w:val="14"/>
              </w:rPr>
            </w:pPr>
          </w:p>
        </w:tc>
        <w:tc>
          <w:tcPr>
            <w:tcW w:w="369" w:type="pct"/>
            <w:tcBorders>
              <w:top w:val="nil"/>
              <w:left w:val="nil"/>
              <w:bottom w:val="nil"/>
              <w:right w:val="nil"/>
            </w:tcBorders>
            <w:shd w:val="clear" w:color="auto" w:fill="auto"/>
            <w:noWrap/>
            <w:vAlign w:val="bottom"/>
            <w:hideMark/>
          </w:tcPr>
          <w:p w:rsidR="009C21F0" w:rsidRPr="00675D90" w:rsidRDefault="009C21F0" w:rsidP="008228DE">
            <w:pPr>
              <w:rPr>
                <w:sz w:val="14"/>
                <w:szCs w:val="14"/>
              </w:rPr>
            </w:pPr>
          </w:p>
        </w:tc>
        <w:tc>
          <w:tcPr>
            <w:tcW w:w="291" w:type="pct"/>
            <w:tcBorders>
              <w:top w:val="nil"/>
              <w:left w:val="nil"/>
              <w:bottom w:val="nil"/>
              <w:right w:val="nil"/>
            </w:tcBorders>
            <w:shd w:val="clear" w:color="000000" w:fill="E7E6E6"/>
            <w:noWrap/>
            <w:vAlign w:val="bottom"/>
            <w:hideMark/>
          </w:tcPr>
          <w:p w:rsidR="009C21F0" w:rsidRPr="00675D90" w:rsidRDefault="009C21F0" w:rsidP="008228DE">
            <w:pPr>
              <w:rPr>
                <w:sz w:val="14"/>
                <w:szCs w:val="14"/>
              </w:rPr>
            </w:pPr>
            <w:r w:rsidRPr="00675D90">
              <w:rPr>
                <w:sz w:val="14"/>
                <w:szCs w:val="14"/>
              </w:rPr>
              <w:t> </w:t>
            </w:r>
          </w:p>
        </w:tc>
        <w:tc>
          <w:tcPr>
            <w:tcW w:w="369" w:type="pct"/>
            <w:tcBorders>
              <w:top w:val="nil"/>
              <w:left w:val="nil"/>
              <w:bottom w:val="nil"/>
              <w:right w:val="nil"/>
            </w:tcBorders>
            <w:shd w:val="clear" w:color="auto" w:fill="auto"/>
            <w:noWrap/>
            <w:hideMark/>
          </w:tcPr>
          <w:p w:rsidR="009C21F0" w:rsidRPr="00675D90" w:rsidRDefault="009C21F0" w:rsidP="004D1A9B">
            <w:pPr>
              <w:rPr>
                <w:sz w:val="14"/>
                <w:szCs w:val="14"/>
              </w:rPr>
            </w:pPr>
          </w:p>
        </w:tc>
        <w:tc>
          <w:tcPr>
            <w:tcW w:w="973" w:type="pct"/>
            <w:gridSpan w:val="3"/>
            <w:vMerge w:val="restart"/>
            <w:tcBorders>
              <w:top w:val="nil"/>
              <w:left w:val="nil"/>
              <w:bottom w:val="nil"/>
              <w:right w:val="nil"/>
            </w:tcBorders>
            <w:shd w:val="clear" w:color="auto" w:fill="auto"/>
            <w:hideMark/>
          </w:tcPr>
          <w:p w:rsidR="009C21F0" w:rsidRPr="004D1A9B" w:rsidRDefault="009C21F0" w:rsidP="004D1A9B">
            <w:pPr>
              <w:rPr>
                <w:sz w:val="20"/>
                <w:szCs w:val="20"/>
              </w:rPr>
            </w:pPr>
            <w:r w:rsidRPr="004D1A9B">
              <w:rPr>
                <w:sz w:val="20"/>
                <w:szCs w:val="20"/>
              </w:rPr>
              <w:t>Приложение к постановлению администрац</w:t>
            </w:r>
            <w:r w:rsidR="004D1A9B" w:rsidRPr="004D1A9B">
              <w:rPr>
                <w:sz w:val="20"/>
                <w:szCs w:val="20"/>
              </w:rPr>
              <w:t xml:space="preserve">ии  МР "Чернышевский район" </w:t>
            </w:r>
            <w:r w:rsidR="004D1A9B">
              <w:rPr>
                <w:sz w:val="20"/>
                <w:szCs w:val="20"/>
              </w:rPr>
              <w:t xml:space="preserve">                   </w:t>
            </w:r>
            <w:r w:rsidR="004D1A9B" w:rsidRPr="004D1A9B">
              <w:rPr>
                <w:sz w:val="20"/>
                <w:szCs w:val="20"/>
              </w:rPr>
              <w:t>от 04</w:t>
            </w:r>
            <w:r w:rsidRPr="004D1A9B">
              <w:rPr>
                <w:sz w:val="20"/>
                <w:szCs w:val="20"/>
              </w:rPr>
              <w:t xml:space="preserve">  декабря  2019 г. № </w:t>
            </w:r>
            <w:r w:rsidR="004D1A9B">
              <w:rPr>
                <w:sz w:val="20"/>
                <w:szCs w:val="20"/>
              </w:rPr>
              <w:t>664</w:t>
            </w:r>
          </w:p>
        </w:tc>
      </w:tr>
      <w:tr w:rsidR="009C21F0" w:rsidRPr="00675D90" w:rsidTr="008228DE">
        <w:trPr>
          <w:trHeight w:val="435"/>
        </w:trPr>
        <w:tc>
          <w:tcPr>
            <w:tcW w:w="132" w:type="pct"/>
            <w:tcBorders>
              <w:top w:val="nil"/>
              <w:left w:val="nil"/>
              <w:bottom w:val="nil"/>
              <w:right w:val="nil"/>
            </w:tcBorders>
            <w:shd w:val="clear" w:color="auto" w:fill="auto"/>
            <w:noWrap/>
            <w:vAlign w:val="center"/>
            <w:hideMark/>
          </w:tcPr>
          <w:p w:rsidR="009C21F0" w:rsidRPr="00675D90" w:rsidRDefault="009C21F0" w:rsidP="008228DE">
            <w:pPr>
              <w:jc w:val="center"/>
              <w:rPr>
                <w:sz w:val="12"/>
                <w:szCs w:val="12"/>
              </w:rPr>
            </w:pPr>
          </w:p>
        </w:tc>
        <w:tc>
          <w:tcPr>
            <w:tcW w:w="1386" w:type="pct"/>
            <w:tcBorders>
              <w:top w:val="nil"/>
              <w:left w:val="nil"/>
              <w:bottom w:val="nil"/>
              <w:right w:val="nil"/>
            </w:tcBorders>
            <w:shd w:val="clear" w:color="auto" w:fill="auto"/>
            <w:noWrap/>
            <w:vAlign w:val="bottom"/>
            <w:hideMark/>
          </w:tcPr>
          <w:p w:rsidR="009C21F0" w:rsidRPr="00675D90" w:rsidRDefault="009C21F0" w:rsidP="008228DE">
            <w:pPr>
              <w:rPr>
                <w:sz w:val="12"/>
                <w:szCs w:val="12"/>
              </w:rPr>
            </w:pPr>
          </w:p>
        </w:tc>
        <w:tc>
          <w:tcPr>
            <w:tcW w:w="595" w:type="pct"/>
            <w:tcBorders>
              <w:top w:val="nil"/>
              <w:left w:val="nil"/>
              <w:bottom w:val="nil"/>
              <w:right w:val="nil"/>
            </w:tcBorders>
            <w:shd w:val="clear" w:color="auto" w:fill="auto"/>
            <w:noWrap/>
            <w:vAlign w:val="bottom"/>
            <w:hideMark/>
          </w:tcPr>
          <w:p w:rsidR="009C21F0" w:rsidRPr="00675D90" w:rsidRDefault="009C21F0" w:rsidP="008228DE">
            <w:pPr>
              <w:rPr>
                <w:sz w:val="12"/>
                <w:szCs w:val="12"/>
              </w:rPr>
            </w:pPr>
          </w:p>
        </w:tc>
        <w:tc>
          <w:tcPr>
            <w:tcW w:w="297" w:type="pct"/>
            <w:tcBorders>
              <w:top w:val="nil"/>
              <w:left w:val="nil"/>
              <w:bottom w:val="nil"/>
              <w:right w:val="nil"/>
            </w:tcBorders>
            <w:shd w:val="clear" w:color="auto" w:fill="auto"/>
            <w:noWrap/>
            <w:vAlign w:val="bottom"/>
            <w:hideMark/>
          </w:tcPr>
          <w:p w:rsidR="009C21F0" w:rsidRPr="00675D90" w:rsidRDefault="009C21F0" w:rsidP="008228DE">
            <w:pPr>
              <w:rPr>
                <w:sz w:val="12"/>
                <w:szCs w:val="12"/>
              </w:rPr>
            </w:pPr>
          </w:p>
        </w:tc>
        <w:tc>
          <w:tcPr>
            <w:tcW w:w="280" w:type="pct"/>
            <w:tcBorders>
              <w:top w:val="nil"/>
              <w:left w:val="nil"/>
              <w:bottom w:val="nil"/>
              <w:right w:val="nil"/>
            </w:tcBorders>
            <w:shd w:val="clear" w:color="auto" w:fill="auto"/>
            <w:noWrap/>
            <w:vAlign w:val="bottom"/>
            <w:hideMark/>
          </w:tcPr>
          <w:p w:rsidR="009C21F0" w:rsidRPr="00675D90" w:rsidRDefault="009C21F0" w:rsidP="008228DE">
            <w:pPr>
              <w:rPr>
                <w:sz w:val="12"/>
                <w:szCs w:val="12"/>
              </w:rPr>
            </w:pPr>
          </w:p>
        </w:tc>
        <w:tc>
          <w:tcPr>
            <w:tcW w:w="308" w:type="pct"/>
            <w:tcBorders>
              <w:top w:val="nil"/>
              <w:left w:val="nil"/>
              <w:bottom w:val="nil"/>
              <w:right w:val="nil"/>
            </w:tcBorders>
            <w:shd w:val="clear" w:color="auto" w:fill="auto"/>
            <w:noWrap/>
            <w:vAlign w:val="bottom"/>
            <w:hideMark/>
          </w:tcPr>
          <w:p w:rsidR="009C21F0" w:rsidRPr="00675D90" w:rsidRDefault="009C21F0" w:rsidP="008228DE">
            <w:pPr>
              <w:rPr>
                <w:sz w:val="12"/>
                <w:szCs w:val="12"/>
              </w:rPr>
            </w:pPr>
          </w:p>
        </w:tc>
        <w:tc>
          <w:tcPr>
            <w:tcW w:w="369" w:type="pct"/>
            <w:tcBorders>
              <w:top w:val="nil"/>
              <w:left w:val="nil"/>
              <w:bottom w:val="nil"/>
              <w:right w:val="nil"/>
            </w:tcBorders>
            <w:shd w:val="clear" w:color="auto" w:fill="auto"/>
            <w:noWrap/>
            <w:vAlign w:val="bottom"/>
            <w:hideMark/>
          </w:tcPr>
          <w:p w:rsidR="009C21F0" w:rsidRPr="00675D90" w:rsidRDefault="009C21F0" w:rsidP="008228DE">
            <w:pPr>
              <w:rPr>
                <w:sz w:val="12"/>
                <w:szCs w:val="12"/>
              </w:rPr>
            </w:pPr>
          </w:p>
        </w:tc>
        <w:tc>
          <w:tcPr>
            <w:tcW w:w="291" w:type="pct"/>
            <w:tcBorders>
              <w:top w:val="nil"/>
              <w:left w:val="nil"/>
              <w:bottom w:val="nil"/>
              <w:right w:val="nil"/>
            </w:tcBorders>
            <w:shd w:val="clear" w:color="000000" w:fill="E7E6E6"/>
            <w:noWrap/>
            <w:vAlign w:val="bottom"/>
            <w:hideMark/>
          </w:tcPr>
          <w:p w:rsidR="009C21F0" w:rsidRPr="00675D90" w:rsidRDefault="009C21F0" w:rsidP="008228DE">
            <w:pPr>
              <w:rPr>
                <w:sz w:val="12"/>
                <w:szCs w:val="12"/>
              </w:rPr>
            </w:pPr>
            <w:r w:rsidRPr="00675D90">
              <w:rPr>
                <w:sz w:val="12"/>
                <w:szCs w:val="12"/>
              </w:rPr>
              <w:t> </w:t>
            </w:r>
          </w:p>
        </w:tc>
        <w:tc>
          <w:tcPr>
            <w:tcW w:w="369" w:type="pct"/>
            <w:tcBorders>
              <w:top w:val="nil"/>
              <w:left w:val="nil"/>
              <w:bottom w:val="nil"/>
              <w:right w:val="nil"/>
            </w:tcBorders>
            <w:shd w:val="clear" w:color="auto" w:fill="auto"/>
            <w:noWrap/>
            <w:vAlign w:val="bottom"/>
            <w:hideMark/>
          </w:tcPr>
          <w:p w:rsidR="009C21F0" w:rsidRPr="00675D90" w:rsidRDefault="009C21F0" w:rsidP="008228DE">
            <w:pPr>
              <w:rPr>
                <w:sz w:val="12"/>
                <w:szCs w:val="12"/>
              </w:rPr>
            </w:pPr>
          </w:p>
        </w:tc>
        <w:tc>
          <w:tcPr>
            <w:tcW w:w="973" w:type="pct"/>
            <w:gridSpan w:val="3"/>
            <w:vMerge/>
            <w:tcBorders>
              <w:top w:val="nil"/>
              <w:left w:val="nil"/>
              <w:bottom w:val="nil"/>
              <w:right w:val="nil"/>
            </w:tcBorders>
            <w:vAlign w:val="center"/>
            <w:hideMark/>
          </w:tcPr>
          <w:p w:rsidR="009C21F0" w:rsidRPr="00675D90" w:rsidRDefault="009C21F0" w:rsidP="008228DE"/>
        </w:tc>
      </w:tr>
      <w:tr w:rsidR="009C21F0" w:rsidRPr="00675D90" w:rsidTr="008228DE">
        <w:trPr>
          <w:trHeight w:val="660"/>
        </w:trPr>
        <w:tc>
          <w:tcPr>
            <w:tcW w:w="5000" w:type="pct"/>
            <w:gridSpan w:val="12"/>
            <w:tcBorders>
              <w:top w:val="nil"/>
              <w:left w:val="nil"/>
              <w:bottom w:val="nil"/>
              <w:right w:val="nil"/>
            </w:tcBorders>
            <w:shd w:val="clear" w:color="auto" w:fill="auto"/>
            <w:vAlign w:val="center"/>
            <w:hideMark/>
          </w:tcPr>
          <w:p w:rsidR="009C21F0" w:rsidRPr="00675D90" w:rsidRDefault="009C21F0" w:rsidP="008228DE">
            <w:pPr>
              <w:jc w:val="center"/>
              <w:rPr>
                <w:b/>
                <w:bCs/>
              </w:rPr>
            </w:pPr>
            <w:r w:rsidRPr="00675D90">
              <w:rPr>
                <w:b/>
                <w:bCs/>
              </w:rPr>
              <w:t>Среднесрочный прогноз социально-экономического развития муниципального района "Чернышевский район" на 2020 год и плановый период       2021-2022 годов</w:t>
            </w:r>
          </w:p>
        </w:tc>
      </w:tr>
      <w:tr w:rsidR="009C21F0" w:rsidRPr="00675D90" w:rsidTr="008228DE">
        <w:trPr>
          <w:trHeight w:val="45"/>
        </w:trPr>
        <w:tc>
          <w:tcPr>
            <w:tcW w:w="132" w:type="pct"/>
            <w:tcBorders>
              <w:top w:val="nil"/>
              <w:left w:val="nil"/>
              <w:bottom w:val="nil"/>
              <w:right w:val="nil"/>
            </w:tcBorders>
            <w:shd w:val="clear" w:color="auto" w:fill="auto"/>
            <w:noWrap/>
            <w:vAlign w:val="center"/>
            <w:hideMark/>
          </w:tcPr>
          <w:p w:rsidR="009C21F0" w:rsidRPr="00675D90" w:rsidRDefault="009C21F0" w:rsidP="008228DE">
            <w:pPr>
              <w:jc w:val="center"/>
              <w:rPr>
                <w:b/>
                <w:bCs/>
                <w:sz w:val="12"/>
                <w:szCs w:val="12"/>
              </w:rPr>
            </w:pPr>
          </w:p>
        </w:tc>
        <w:tc>
          <w:tcPr>
            <w:tcW w:w="1386" w:type="pct"/>
            <w:tcBorders>
              <w:top w:val="nil"/>
              <w:left w:val="nil"/>
              <w:bottom w:val="nil"/>
              <w:right w:val="nil"/>
            </w:tcBorders>
            <w:shd w:val="clear" w:color="auto" w:fill="auto"/>
            <w:noWrap/>
            <w:vAlign w:val="center"/>
            <w:hideMark/>
          </w:tcPr>
          <w:p w:rsidR="009C21F0" w:rsidRPr="00675D90" w:rsidRDefault="009C21F0" w:rsidP="008228DE">
            <w:pPr>
              <w:jc w:val="center"/>
              <w:rPr>
                <w:b/>
                <w:bCs/>
                <w:sz w:val="12"/>
                <w:szCs w:val="12"/>
              </w:rPr>
            </w:pPr>
          </w:p>
        </w:tc>
        <w:tc>
          <w:tcPr>
            <w:tcW w:w="595" w:type="pct"/>
            <w:tcBorders>
              <w:top w:val="nil"/>
              <w:left w:val="nil"/>
              <w:bottom w:val="nil"/>
              <w:right w:val="nil"/>
            </w:tcBorders>
            <w:shd w:val="clear" w:color="auto" w:fill="auto"/>
            <w:noWrap/>
            <w:vAlign w:val="center"/>
            <w:hideMark/>
          </w:tcPr>
          <w:p w:rsidR="009C21F0" w:rsidRPr="00675D90" w:rsidRDefault="009C21F0" w:rsidP="008228DE">
            <w:pPr>
              <w:jc w:val="center"/>
              <w:rPr>
                <w:b/>
                <w:bCs/>
                <w:sz w:val="12"/>
                <w:szCs w:val="12"/>
              </w:rPr>
            </w:pPr>
          </w:p>
        </w:tc>
        <w:tc>
          <w:tcPr>
            <w:tcW w:w="297" w:type="pct"/>
            <w:tcBorders>
              <w:top w:val="nil"/>
              <w:left w:val="nil"/>
              <w:bottom w:val="nil"/>
              <w:right w:val="nil"/>
            </w:tcBorders>
            <w:shd w:val="clear" w:color="auto" w:fill="auto"/>
            <w:noWrap/>
            <w:vAlign w:val="center"/>
            <w:hideMark/>
          </w:tcPr>
          <w:p w:rsidR="009C21F0" w:rsidRPr="00675D90" w:rsidRDefault="009C21F0" w:rsidP="008228DE">
            <w:pPr>
              <w:jc w:val="center"/>
              <w:rPr>
                <w:b/>
                <w:bCs/>
                <w:sz w:val="12"/>
                <w:szCs w:val="12"/>
              </w:rPr>
            </w:pPr>
          </w:p>
        </w:tc>
        <w:tc>
          <w:tcPr>
            <w:tcW w:w="280" w:type="pct"/>
            <w:tcBorders>
              <w:top w:val="nil"/>
              <w:left w:val="nil"/>
              <w:bottom w:val="nil"/>
              <w:right w:val="nil"/>
            </w:tcBorders>
            <w:shd w:val="clear" w:color="auto" w:fill="auto"/>
            <w:noWrap/>
            <w:vAlign w:val="center"/>
            <w:hideMark/>
          </w:tcPr>
          <w:p w:rsidR="009C21F0" w:rsidRPr="00675D90" w:rsidRDefault="009C21F0" w:rsidP="008228DE">
            <w:pPr>
              <w:jc w:val="center"/>
              <w:rPr>
                <w:b/>
                <w:bCs/>
                <w:sz w:val="12"/>
                <w:szCs w:val="12"/>
              </w:rPr>
            </w:pPr>
          </w:p>
        </w:tc>
        <w:tc>
          <w:tcPr>
            <w:tcW w:w="308" w:type="pct"/>
            <w:tcBorders>
              <w:top w:val="nil"/>
              <w:left w:val="nil"/>
              <w:bottom w:val="nil"/>
              <w:right w:val="nil"/>
            </w:tcBorders>
            <w:shd w:val="clear" w:color="auto" w:fill="auto"/>
            <w:noWrap/>
            <w:vAlign w:val="center"/>
            <w:hideMark/>
          </w:tcPr>
          <w:p w:rsidR="009C21F0" w:rsidRPr="00675D90" w:rsidRDefault="009C21F0" w:rsidP="008228DE">
            <w:pPr>
              <w:jc w:val="center"/>
              <w:rPr>
                <w:b/>
                <w:bCs/>
                <w:sz w:val="12"/>
                <w:szCs w:val="12"/>
              </w:rPr>
            </w:pPr>
          </w:p>
        </w:tc>
        <w:tc>
          <w:tcPr>
            <w:tcW w:w="369" w:type="pct"/>
            <w:tcBorders>
              <w:top w:val="nil"/>
              <w:left w:val="nil"/>
              <w:bottom w:val="nil"/>
              <w:right w:val="nil"/>
            </w:tcBorders>
            <w:shd w:val="clear" w:color="auto" w:fill="auto"/>
            <w:noWrap/>
            <w:vAlign w:val="center"/>
            <w:hideMark/>
          </w:tcPr>
          <w:p w:rsidR="009C21F0" w:rsidRPr="00675D90" w:rsidRDefault="009C21F0" w:rsidP="008228DE">
            <w:pPr>
              <w:jc w:val="center"/>
              <w:rPr>
                <w:b/>
                <w:bCs/>
                <w:sz w:val="12"/>
                <w:szCs w:val="12"/>
              </w:rPr>
            </w:pPr>
          </w:p>
        </w:tc>
        <w:tc>
          <w:tcPr>
            <w:tcW w:w="291" w:type="pct"/>
            <w:tcBorders>
              <w:top w:val="nil"/>
              <w:left w:val="nil"/>
              <w:bottom w:val="nil"/>
              <w:right w:val="nil"/>
            </w:tcBorders>
            <w:shd w:val="clear" w:color="000000" w:fill="E7E6E6"/>
            <w:noWrap/>
            <w:vAlign w:val="center"/>
            <w:hideMark/>
          </w:tcPr>
          <w:p w:rsidR="009C21F0" w:rsidRPr="00675D90" w:rsidRDefault="009C21F0" w:rsidP="008228DE">
            <w:pPr>
              <w:jc w:val="center"/>
              <w:rPr>
                <w:b/>
                <w:bCs/>
                <w:sz w:val="12"/>
                <w:szCs w:val="12"/>
              </w:rPr>
            </w:pPr>
            <w:r w:rsidRPr="00675D90">
              <w:rPr>
                <w:b/>
                <w:bCs/>
                <w:sz w:val="12"/>
                <w:szCs w:val="12"/>
              </w:rPr>
              <w:t> </w:t>
            </w:r>
          </w:p>
        </w:tc>
        <w:tc>
          <w:tcPr>
            <w:tcW w:w="369" w:type="pct"/>
            <w:tcBorders>
              <w:top w:val="nil"/>
              <w:left w:val="nil"/>
              <w:bottom w:val="nil"/>
              <w:right w:val="nil"/>
            </w:tcBorders>
            <w:shd w:val="clear" w:color="auto" w:fill="auto"/>
            <w:noWrap/>
            <w:vAlign w:val="center"/>
            <w:hideMark/>
          </w:tcPr>
          <w:p w:rsidR="009C21F0" w:rsidRPr="00675D90" w:rsidRDefault="009C21F0" w:rsidP="008228DE">
            <w:pPr>
              <w:jc w:val="center"/>
              <w:rPr>
                <w:b/>
                <w:bCs/>
                <w:sz w:val="12"/>
                <w:szCs w:val="12"/>
              </w:rPr>
            </w:pPr>
          </w:p>
        </w:tc>
        <w:tc>
          <w:tcPr>
            <w:tcW w:w="282" w:type="pct"/>
            <w:tcBorders>
              <w:top w:val="nil"/>
              <w:left w:val="nil"/>
              <w:bottom w:val="nil"/>
              <w:right w:val="nil"/>
            </w:tcBorders>
            <w:shd w:val="clear" w:color="000000" w:fill="E7E6E6"/>
            <w:noWrap/>
            <w:vAlign w:val="center"/>
            <w:hideMark/>
          </w:tcPr>
          <w:p w:rsidR="009C21F0" w:rsidRPr="00675D90" w:rsidRDefault="009C21F0" w:rsidP="008228DE">
            <w:pPr>
              <w:jc w:val="center"/>
              <w:rPr>
                <w:b/>
                <w:bCs/>
                <w:sz w:val="12"/>
                <w:szCs w:val="12"/>
              </w:rPr>
            </w:pPr>
            <w:r w:rsidRPr="00675D90">
              <w:rPr>
                <w:b/>
                <w:bCs/>
                <w:sz w:val="12"/>
                <w:szCs w:val="12"/>
              </w:rPr>
              <w:t> </w:t>
            </w:r>
          </w:p>
        </w:tc>
        <w:tc>
          <w:tcPr>
            <w:tcW w:w="409" w:type="pct"/>
            <w:tcBorders>
              <w:top w:val="nil"/>
              <w:left w:val="nil"/>
              <w:bottom w:val="nil"/>
              <w:right w:val="nil"/>
            </w:tcBorders>
            <w:shd w:val="clear" w:color="auto" w:fill="auto"/>
            <w:noWrap/>
            <w:vAlign w:val="center"/>
            <w:hideMark/>
          </w:tcPr>
          <w:p w:rsidR="009C21F0" w:rsidRPr="00675D90" w:rsidRDefault="009C21F0" w:rsidP="008228DE">
            <w:pPr>
              <w:jc w:val="center"/>
              <w:rPr>
                <w:b/>
                <w:bCs/>
                <w:sz w:val="12"/>
                <w:szCs w:val="12"/>
              </w:rPr>
            </w:pPr>
          </w:p>
        </w:tc>
        <w:tc>
          <w:tcPr>
            <w:tcW w:w="282" w:type="pct"/>
            <w:tcBorders>
              <w:top w:val="nil"/>
              <w:left w:val="nil"/>
              <w:bottom w:val="nil"/>
              <w:right w:val="nil"/>
            </w:tcBorders>
            <w:shd w:val="clear" w:color="000000" w:fill="E7E6E6"/>
            <w:noWrap/>
            <w:vAlign w:val="center"/>
            <w:hideMark/>
          </w:tcPr>
          <w:p w:rsidR="009C21F0" w:rsidRPr="00675D90" w:rsidRDefault="009C21F0" w:rsidP="008228DE">
            <w:pPr>
              <w:jc w:val="center"/>
              <w:rPr>
                <w:b/>
                <w:bCs/>
                <w:sz w:val="12"/>
                <w:szCs w:val="12"/>
              </w:rPr>
            </w:pPr>
            <w:r w:rsidRPr="00675D90">
              <w:rPr>
                <w:b/>
                <w:bCs/>
                <w:sz w:val="12"/>
                <w:szCs w:val="12"/>
              </w:rPr>
              <w:t> </w:t>
            </w:r>
          </w:p>
        </w:tc>
      </w:tr>
      <w:tr w:rsidR="009C21F0" w:rsidRPr="00675D90" w:rsidTr="008228DE">
        <w:trPr>
          <w:trHeight w:val="480"/>
        </w:trPr>
        <w:tc>
          <w:tcPr>
            <w:tcW w:w="132" w:type="pct"/>
            <w:tcBorders>
              <w:top w:val="single" w:sz="4" w:space="0" w:color="auto"/>
              <w:left w:val="single" w:sz="4" w:space="0" w:color="auto"/>
              <w:bottom w:val="nil"/>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single" w:sz="4" w:space="0" w:color="auto"/>
              <w:left w:val="nil"/>
              <w:bottom w:val="nil"/>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595" w:type="pct"/>
            <w:tcBorders>
              <w:top w:val="single" w:sz="4" w:space="0" w:color="auto"/>
              <w:left w:val="nil"/>
              <w:bottom w:val="nil"/>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b/>
                <w:bCs/>
                <w:sz w:val="18"/>
                <w:szCs w:val="18"/>
              </w:rPr>
            </w:pPr>
            <w:r w:rsidRPr="00675D90">
              <w:rPr>
                <w:b/>
                <w:bCs/>
                <w:sz w:val="18"/>
                <w:szCs w:val="18"/>
              </w:rPr>
              <w:t>отчет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b/>
                <w:bCs/>
                <w:sz w:val="18"/>
                <w:szCs w:val="18"/>
              </w:rPr>
            </w:pPr>
            <w:r w:rsidRPr="00675D90">
              <w:rPr>
                <w:b/>
                <w:bCs/>
                <w:sz w:val="18"/>
                <w:szCs w:val="18"/>
              </w:rPr>
              <w:t>отчет *</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b/>
                <w:bCs/>
                <w:sz w:val="18"/>
                <w:szCs w:val="18"/>
              </w:rPr>
            </w:pPr>
            <w:r w:rsidRPr="00675D90">
              <w:rPr>
                <w:b/>
                <w:bCs/>
                <w:sz w:val="18"/>
                <w:szCs w:val="18"/>
              </w:rPr>
              <w:t>оценка показателя</w:t>
            </w:r>
          </w:p>
        </w:tc>
        <w:tc>
          <w:tcPr>
            <w:tcW w:w="2002" w:type="pct"/>
            <w:gridSpan w:val="6"/>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b/>
                <w:bCs/>
              </w:rPr>
            </w:pPr>
            <w:r w:rsidRPr="00675D90">
              <w:rPr>
                <w:b/>
                <w:bCs/>
              </w:rPr>
              <w:t>прогноз</w:t>
            </w:r>
          </w:p>
        </w:tc>
      </w:tr>
      <w:tr w:rsidR="009C21F0" w:rsidRPr="00675D90" w:rsidTr="008228DE">
        <w:trPr>
          <w:trHeight w:val="240"/>
        </w:trPr>
        <w:tc>
          <w:tcPr>
            <w:tcW w:w="132" w:type="pct"/>
            <w:tcBorders>
              <w:top w:val="nil"/>
              <w:left w:val="single" w:sz="4" w:space="0" w:color="auto"/>
              <w:bottom w:val="nil"/>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b/>
                <w:bCs/>
                <w:sz w:val="18"/>
                <w:szCs w:val="18"/>
              </w:rPr>
            </w:pPr>
            <w:r w:rsidRPr="00675D90">
              <w:rPr>
                <w:b/>
                <w:bCs/>
                <w:sz w:val="18"/>
                <w:szCs w:val="18"/>
              </w:rPr>
              <w:t>Показатели</w:t>
            </w:r>
          </w:p>
        </w:tc>
        <w:tc>
          <w:tcPr>
            <w:tcW w:w="595"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Единица измерения</w:t>
            </w:r>
          </w:p>
        </w:tc>
        <w:tc>
          <w:tcPr>
            <w:tcW w:w="297"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280"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308"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66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b/>
                <w:bCs/>
                <w:sz w:val="18"/>
                <w:szCs w:val="18"/>
              </w:rPr>
            </w:pPr>
            <w:r w:rsidRPr="00675D90">
              <w:rPr>
                <w:b/>
                <w:bCs/>
                <w:sz w:val="18"/>
                <w:szCs w:val="18"/>
              </w:rPr>
              <w:t>2020</w:t>
            </w:r>
          </w:p>
        </w:tc>
        <w:tc>
          <w:tcPr>
            <w:tcW w:w="65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b/>
                <w:bCs/>
                <w:sz w:val="18"/>
                <w:szCs w:val="18"/>
              </w:rPr>
            </w:pPr>
            <w:r w:rsidRPr="00675D90">
              <w:rPr>
                <w:b/>
                <w:bCs/>
                <w:sz w:val="18"/>
                <w:szCs w:val="18"/>
              </w:rPr>
              <w:t>2021</w:t>
            </w:r>
          </w:p>
        </w:tc>
        <w:tc>
          <w:tcPr>
            <w:tcW w:w="6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C21F0" w:rsidRPr="00675D90" w:rsidRDefault="009C21F0" w:rsidP="008228DE">
            <w:pPr>
              <w:jc w:val="center"/>
              <w:rPr>
                <w:b/>
                <w:bCs/>
                <w:sz w:val="18"/>
                <w:szCs w:val="18"/>
              </w:rPr>
            </w:pPr>
            <w:r w:rsidRPr="00675D90">
              <w:rPr>
                <w:b/>
                <w:bCs/>
                <w:sz w:val="18"/>
                <w:szCs w:val="18"/>
              </w:rPr>
              <w:t>2022</w:t>
            </w:r>
          </w:p>
        </w:tc>
      </w:tr>
      <w:tr w:rsidR="009C21F0" w:rsidRPr="00675D90" w:rsidTr="008228DE">
        <w:trPr>
          <w:trHeight w:val="240"/>
        </w:trPr>
        <w:tc>
          <w:tcPr>
            <w:tcW w:w="132" w:type="pct"/>
            <w:tcBorders>
              <w:top w:val="nil"/>
              <w:left w:val="single" w:sz="4" w:space="0" w:color="auto"/>
              <w:bottom w:val="nil"/>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595"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b/>
                <w:bCs/>
                <w:sz w:val="18"/>
                <w:szCs w:val="18"/>
              </w:rPr>
            </w:pPr>
            <w:r w:rsidRPr="00675D90">
              <w:rPr>
                <w:b/>
                <w:bCs/>
                <w:sz w:val="18"/>
                <w:szCs w:val="18"/>
              </w:rPr>
              <w:t>2017</w:t>
            </w:r>
          </w:p>
        </w:tc>
        <w:tc>
          <w:tcPr>
            <w:tcW w:w="280"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b/>
                <w:bCs/>
                <w:sz w:val="18"/>
                <w:szCs w:val="18"/>
              </w:rPr>
            </w:pPr>
            <w:r w:rsidRPr="00675D90">
              <w:rPr>
                <w:b/>
                <w:bCs/>
                <w:sz w:val="18"/>
                <w:szCs w:val="18"/>
              </w:rPr>
              <w:t>2018</w:t>
            </w:r>
          </w:p>
        </w:tc>
        <w:tc>
          <w:tcPr>
            <w:tcW w:w="308" w:type="pct"/>
            <w:tcBorders>
              <w:top w:val="nil"/>
              <w:left w:val="nil"/>
              <w:bottom w:val="nil"/>
              <w:right w:val="single" w:sz="4" w:space="0" w:color="auto"/>
            </w:tcBorders>
            <w:shd w:val="clear" w:color="auto" w:fill="auto"/>
            <w:noWrap/>
            <w:vAlign w:val="bottom"/>
            <w:hideMark/>
          </w:tcPr>
          <w:p w:rsidR="009C21F0" w:rsidRPr="00675D90" w:rsidRDefault="009C21F0" w:rsidP="008228DE">
            <w:pPr>
              <w:jc w:val="center"/>
              <w:rPr>
                <w:b/>
                <w:bCs/>
                <w:sz w:val="18"/>
                <w:szCs w:val="18"/>
              </w:rPr>
            </w:pPr>
            <w:r w:rsidRPr="00675D90">
              <w:rPr>
                <w:b/>
                <w:bCs/>
                <w:sz w:val="18"/>
                <w:szCs w:val="18"/>
              </w:rPr>
              <w:t>2019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консервативный</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b/>
                <w:bCs/>
                <w:sz w:val="18"/>
                <w:szCs w:val="18"/>
              </w:rPr>
            </w:pPr>
            <w:r w:rsidRPr="00675D90">
              <w:rPr>
                <w:b/>
                <w:bCs/>
                <w:sz w:val="18"/>
                <w:szCs w:val="18"/>
              </w:rPr>
              <w:t>базовый**</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консервативный</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b/>
                <w:bCs/>
                <w:sz w:val="18"/>
                <w:szCs w:val="18"/>
              </w:rPr>
            </w:pPr>
            <w:r w:rsidRPr="00675D90">
              <w:rPr>
                <w:b/>
                <w:bCs/>
                <w:sz w:val="18"/>
                <w:szCs w:val="18"/>
              </w:rPr>
              <w:t>базовый**</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консервативный</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b/>
                <w:bCs/>
                <w:sz w:val="18"/>
                <w:szCs w:val="18"/>
              </w:rPr>
            </w:pPr>
            <w:r w:rsidRPr="00675D90">
              <w:rPr>
                <w:b/>
                <w:bCs/>
                <w:sz w:val="18"/>
                <w:szCs w:val="18"/>
              </w:rPr>
              <w:t>базовый**</w:t>
            </w:r>
          </w:p>
        </w:tc>
      </w:tr>
      <w:tr w:rsidR="009C21F0" w:rsidRPr="00675D90" w:rsidTr="008228DE">
        <w:trPr>
          <w:trHeight w:val="24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595" w:type="pct"/>
            <w:tcBorders>
              <w:top w:val="nil"/>
              <w:left w:val="nil"/>
              <w:bottom w:val="single" w:sz="4" w:space="0" w:color="auto"/>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280" w:type="pct"/>
            <w:tcBorders>
              <w:top w:val="nil"/>
              <w:left w:val="nil"/>
              <w:bottom w:val="single" w:sz="4" w:space="0" w:color="auto"/>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308" w:type="pct"/>
            <w:tcBorders>
              <w:top w:val="nil"/>
              <w:left w:val="nil"/>
              <w:bottom w:val="single" w:sz="4" w:space="0" w:color="auto"/>
              <w:right w:val="single" w:sz="4" w:space="0" w:color="auto"/>
            </w:tcBorders>
            <w:shd w:val="clear" w:color="auto" w:fill="auto"/>
            <w:noWrap/>
            <w:vAlign w:val="bottom"/>
            <w:hideMark/>
          </w:tcPr>
          <w:p w:rsidR="009C21F0" w:rsidRPr="00675D90" w:rsidRDefault="009C21F0" w:rsidP="008228DE">
            <w:pPr>
              <w:jc w:val="center"/>
              <w:rPr>
                <w:sz w:val="18"/>
                <w:szCs w:val="18"/>
              </w:rPr>
            </w:pPr>
            <w:r w:rsidRPr="00675D90">
              <w:rPr>
                <w:sz w:val="18"/>
                <w:szCs w:val="18"/>
              </w:rPr>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 вариант</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2 вариант</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 вариант</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2 вариант</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 вариант</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2 вариант</w:t>
            </w:r>
          </w:p>
        </w:tc>
      </w:tr>
      <w:tr w:rsidR="009C21F0" w:rsidRPr="00675D90" w:rsidTr="008228DE">
        <w:trPr>
          <w:trHeight w:val="24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Население</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Численность населения (в среднегодовом исчислении)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32,718</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32,36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32,078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31,6</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31,76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31,33</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30,7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30,899</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Численность населения (на 1 января года)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32,92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32,538</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32,184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31,7</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31,972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31,549</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30,8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31,112</w:t>
            </w:r>
          </w:p>
        </w:tc>
      </w:tr>
      <w:tr w:rsidR="009C21F0" w:rsidRPr="00675D90" w:rsidTr="008228DE">
        <w:trPr>
          <w:trHeight w:val="7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1.3</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Численность населения трудоспособного возраста</w:t>
            </w:r>
            <w:r w:rsidRPr="00675D90">
              <w:rPr>
                <w:sz w:val="18"/>
                <w:szCs w:val="18"/>
              </w:rPr>
              <w:br/>
              <w:t>(на 1 января года)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17,7</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16,8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17,3</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17,4</w:t>
            </w:r>
          </w:p>
        </w:tc>
      </w:tr>
      <w:tr w:rsidR="009C21F0" w:rsidRPr="00675D90" w:rsidTr="008228DE">
        <w:trPr>
          <w:trHeight w:val="7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1.4</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Численность населения старше трудоспособного возраста</w:t>
            </w:r>
            <w:r w:rsidRPr="00675D90">
              <w:rPr>
                <w:sz w:val="18"/>
                <w:szCs w:val="18"/>
              </w:rPr>
              <w:br/>
              <w:t>(на 1 января года)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6,7</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5,75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5,38</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Ожидаемая продолжительность жизни при рождении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число лет</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65,6</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68</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70</w:t>
            </w:r>
          </w:p>
        </w:tc>
      </w:tr>
      <w:tr w:rsidR="009C21F0" w:rsidRPr="00675D90" w:rsidTr="008228DE">
        <w:trPr>
          <w:trHeight w:val="4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1.6</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Общий коэффициент рождаемости</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число родившихся живыми</w:t>
            </w:r>
            <w:r w:rsidRPr="00675D90">
              <w:rPr>
                <w:sz w:val="18"/>
                <w:szCs w:val="18"/>
              </w:rPr>
              <w:br/>
              <w:t>на 1000 человек населения</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13,6</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13,76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13,92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13,94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14,17</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Суммарный коэффициент рождаемости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число детей на 1 женщину</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0,51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0,51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0,51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0,51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0,52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0,51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0,52</w:t>
            </w:r>
          </w:p>
        </w:tc>
      </w:tr>
      <w:tr w:rsidR="009C21F0" w:rsidRPr="00675D90" w:rsidTr="008228DE">
        <w:trPr>
          <w:trHeight w:val="7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1.8</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Общий коэффициент смертности</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число умерших на 1000 человек населения</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13,6</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13,79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13,85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13,94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14,04</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1.9</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Коэффициент естественного прироста населения</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на 1000 человек населения</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-0,03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0,07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0,13</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1.10</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Миграционный прирост (убыль)</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-0,43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-0,45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-0,382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-0,44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-0,437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-0,45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-0,428</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-0,45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-0,424</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Валовой региональный продукт</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2.1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Валовой региональный продукт</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2.2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 физического объема валового регионального продукта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gramStart"/>
            <w:r w:rsidRPr="00675D90">
              <w:rPr>
                <w:sz w:val="18"/>
                <w:szCs w:val="18"/>
              </w:rPr>
              <w:t>в</w:t>
            </w:r>
            <w:proofErr w:type="gramEnd"/>
            <w:r w:rsidRPr="00675D90">
              <w:rPr>
                <w:sz w:val="18"/>
                <w:szCs w:val="18"/>
              </w:rPr>
              <w:t xml:space="preserve"> % </w:t>
            </w:r>
            <w:proofErr w:type="gramStart"/>
            <w:r w:rsidRPr="00675D90">
              <w:rPr>
                <w:sz w:val="18"/>
                <w:szCs w:val="18"/>
              </w:rPr>
              <w:t>к</w:t>
            </w:r>
            <w:proofErr w:type="gramEnd"/>
            <w:r w:rsidRPr="00675D90">
              <w:rPr>
                <w:sz w:val="18"/>
                <w:szCs w:val="18"/>
              </w:rPr>
              <w:t xml:space="preserve"> предыдущему году</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2.3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Индекс-дефлятор объема валового регионального продукта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gramStart"/>
            <w:r w:rsidRPr="00675D90">
              <w:rPr>
                <w:sz w:val="18"/>
                <w:szCs w:val="18"/>
              </w:rPr>
              <w:t>в</w:t>
            </w:r>
            <w:proofErr w:type="gramEnd"/>
            <w:r w:rsidRPr="00675D90">
              <w:rPr>
                <w:sz w:val="18"/>
                <w:szCs w:val="18"/>
              </w:rPr>
              <w:t xml:space="preserve"> % </w:t>
            </w:r>
            <w:proofErr w:type="gramStart"/>
            <w:r w:rsidRPr="00675D90">
              <w:rPr>
                <w:sz w:val="18"/>
                <w:szCs w:val="18"/>
              </w:rPr>
              <w:t>к</w:t>
            </w:r>
            <w:proofErr w:type="gramEnd"/>
            <w:r w:rsidRPr="00675D90">
              <w:rPr>
                <w:sz w:val="18"/>
                <w:szCs w:val="18"/>
              </w:rPr>
              <w:t xml:space="preserve"> предыдущему году</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Промышленное производство</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7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w:t>
            </w:r>
          </w:p>
        </w:tc>
        <w:tc>
          <w:tcPr>
            <w:tcW w:w="1386"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rPr>
                <w:sz w:val="18"/>
                <w:szCs w:val="18"/>
              </w:rPr>
            </w:pPr>
            <w:r w:rsidRPr="00675D90">
              <w:rPr>
                <w:sz w:val="18"/>
                <w:szCs w:val="18"/>
              </w:rPr>
              <w:t>Объем отгруженных товаров собственного производства, выполненных работ и услуг собственными силами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1928,2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2535,07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2717,62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2907,19</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2907,19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3096,1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4289,09</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3316,5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5832,89</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 промышленного производства</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107,4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124,1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129,5</w:t>
            </w:r>
          </w:p>
        </w:tc>
      </w:tr>
      <w:tr w:rsidR="009C21F0" w:rsidRPr="00675D90" w:rsidTr="008228DE">
        <w:trPr>
          <w:trHeight w:val="21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i/>
                <w:iCs/>
                <w:sz w:val="18"/>
                <w:szCs w:val="18"/>
              </w:rPr>
            </w:pPr>
            <w:r w:rsidRPr="00675D90">
              <w:rPr>
                <w:i/>
                <w:iCs/>
                <w:sz w:val="18"/>
                <w:szCs w:val="18"/>
              </w:rPr>
              <w:t>Индексы производства по видам экономической деятельности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I дефлятор</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104,4</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104,67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105,5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106,2</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3.3</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i/>
                <w:iCs/>
                <w:sz w:val="18"/>
                <w:szCs w:val="18"/>
              </w:rPr>
            </w:pPr>
            <w:r w:rsidRPr="00675D90">
              <w:rPr>
                <w:i/>
                <w:iCs/>
                <w:sz w:val="18"/>
                <w:szCs w:val="18"/>
              </w:rPr>
              <w:t>Добыча полезных ископаемых (раздел B)</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98</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72</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112,5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111,1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195,5</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3.4</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sz w:val="18"/>
                <w:szCs w:val="18"/>
              </w:rPr>
            </w:pPr>
            <w:r w:rsidRPr="00675D90">
              <w:rPr>
                <w:sz w:val="18"/>
                <w:szCs w:val="18"/>
              </w:rPr>
              <w:t>Добыча угля (05)</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98</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72</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112,5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111,1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Добыча сырой нефти и природного газа (06)</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3.6</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sz w:val="18"/>
                <w:szCs w:val="18"/>
              </w:rPr>
            </w:pPr>
            <w:r w:rsidRPr="00675D90">
              <w:rPr>
                <w:sz w:val="18"/>
                <w:szCs w:val="18"/>
              </w:rPr>
              <w:t>Добыча металлических руд (07)</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200</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Добыча прочих полезных ископаемых (08)</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3.8</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Предоставление услуг в области добычи полезных ископаемых (09)</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3.9</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i/>
                <w:iCs/>
                <w:sz w:val="18"/>
                <w:szCs w:val="18"/>
              </w:rPr>
            </w:pPr>
            <w:r w:rsidRPr="00675D90">
              <w:rPr>
                <w:i/>
                <w:iCs/>
                <w:sz w:val="18"/>
                <w:szCs w:val="18"/>
              </w:rPr>
              <w:t>Обрабатывающие производства (раздел C)</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154,6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110,1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101,8</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102,8</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3.10</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sz w:val="18"/>
                <w:szCs w:val="18"/>
              </w:rPr>
            </w:pPr>
            <w:r w:rsidRPr="00675D90">
              <w:rPr>
                <w:sz w:val="18"/>
                <w:szCs w:val="18"/>
              </w:rPr>
              <w:t>Производство пищевых продуктов (10)</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98,1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104,4</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напитков (11)</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табачных изделий (12)</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текстильных изделий (13)</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одежды (14)</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кожи и изделий из кожи (15)</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75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3.16</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Обработка древесины и производство изделий из дерева и пробки, кроме мебели, производство изделий из соломки и материалов для плетения (16)</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бумаги и бумажных изделий (17)</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3.18</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Деятельность полиграфическая и копирование носителей информации (18)</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3.19</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кокса и нефтепродуктов (19)</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3.20</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Производство химических веществ и химических продуктов (20)</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3.21</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Производство лекарственных средств и материалов, применяемых в медицинских целях (21)</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резиновых и пластмассовых изделий (22)</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3.23</w:t>
            </w:r>
          </w:p>
        </w:tc>
        <w:tc>
          <w:tcPr>
            <w:tcW w:w="1386"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rPr>
                <w:sz w:val="18"/>
                <w:szCs w:val="18"/>
              </w:rPr>
            </w:pPr>
            <w:r w:rsidRPr="00675D90">
              <w:rPr>
                <w:sz w:val="18"/>
                <w:szCs w:val="18"/>
              </w:rPr>
              <w:t>Производство прочей неметаллической минеральной продукции (23)</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81,9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148,5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металлургическое (24)</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3.25</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Производство готовых металлических изделий, кроме машин и оборудования (25)</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3.26</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Производство компьютеров, электронных и оптических изделий (26)</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электрического оборудования (27)</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3.28</w:t>
            </w:r>
          </w:p>
        </w:tc>
        <w:tc>
          <w:tcPr>
            <w:tcW w:w="1386"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rPr>
                <w:sz w:val="18"/>
                <w:szCs w:val="18"/>
              </w:rPr>
            </w:pPr>
            <w:r w:rsidRPr="00675D90">
              <w:rPr>
                <w:sz w:val="18"/>
                <w:szCs w:val="18"/>
              </w:rPr>
              <w:t>Производство машин и оборудования, не включенных в другие группировки (28)</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170,5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109,9</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3.29</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Производство автотранспортных средств, прицепов и</w:t>
            </w:r>
            <w:r w:rsidRPr="00675D90">
              <w:rPr>
                <w:sz w:val="18"/>
                <w:szCs w:val="18"/>
              </w:rPr>
              <w:br/>
              <w:t>полуприцепов (29)</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3.30</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Производство прочих транспортных средств и оборудования (30)</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3.31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Производство мебели (31)</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3.32</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sz w:val="18"/>
                <w:szCs w:val="18"/>
              </w:rPr>
            </w:pPr>
            <w:r w:rsidRPr="00675D90">
              <w:rPr>
                <w:sz w:val="18"/>
                <w:szCs w:val="18"/>
              </w:rPr>
              <w:t>Производство прочих готовых изделий (32)</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3.33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Ремонт и монтаж машин и оборудования (33)</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3.34</w:t>
            </w:r>
          </w:p>
        </w:tc>
        <w:tc>
          <w:tcPr>
            <w:tcW w:w="1386"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rPr>
                <w:i/>
                <w:iCs/>
                <w:sz w:val="18"/>
                <w:szCs w:val="18"/>
              </w:rPr>
            </w:pPr>
            <w:r w:rsidRPr="00675D90">
              <w:rPr>
                <w:i/>
                <w:iCs/>
                <w:sz w:val="18"/>
                <w:szCs w:val="18"/>
              </w:rPr>
              <w:t>Обеспечение электрической энергией, газом и паром;</w:t>
            </w:r>
            <w:r w:rsidRPr="00675D90">
              <w:rPr>
                <w:i/>
                <w:iCs/>
                <w:sz w:val="18"/>
                <w:szCs w:val="18"/>
              </w:rPr>
              <w:br/>
              <w:t>кондиционирование воздуха (раздел D)</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75,4</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80,5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103,4</w:t>
            </w:r>
          </w:p>
        </w:tc>
      </w:tr>
      <w:tr w:rsidR="009C21F0" w:rsidRPr="00675D90" w:rsidTr="008228DE">
        <w:trPr>
          <w:trHeight w:val="88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3.35</w:t>
            </w:r>
          </w:p>
        </w:tc>
        <w:tc>
          <w:tcPr>
            <w:tcW w:w="1386"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rPr>
                <w:i/>
                <w:iCs/>
                <w:sz w:val="18"/>
                <w:szCs w:val="18"/>
              </w:rPr>
            </w:pPr>
            <w:r w:rsidRPr="00675D90">
              <w:rPr>
                <w:i/>
                <w:iCs/>
                <w:sz w:val="18"/>
                <w:szCs w:val="18"/>
              </w:rPr>
              <w:t>Водоснабжение; водоотведение, организация сбора и утилизации отходов, деятельность по ликвидации загрязнений (раздел E)</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63,2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128,6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3.36</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Потребление электроэнергии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w:t>
            </w:r>
            <w:proofErr w:type="spellStart"/>
            <w:r w:rsidRPr="00675D90">
              <w:rPr>
                <w:sz w:val="18"/>
                <w:szCs w:val="18"/>
              </w:rPr>
              <w:t>кВт.ч</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7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3.37</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Средние тарифы на электроэнергию, отпущенную различным категориям потребителей</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руб./</w:t>
            </w:r>
            <w:proofErr w:type="spellStart"/>
            <w:r w:rsidRPr="00675D90">
              <w:rPr>
                <w:sz w:val="18"/>
                <w:szCs w:val="18"/>
              </w:rPr>
              <w:t>тыс</w:t>
            </w:r>
            <w:proofErr w:type="gramStart"/>
            <w:r w:rsidRPr="00675D90">
              <w:rPr>
                <w:sz w:val="18"/>
                <w:szCs w:val="18"/>
              </w:rPr>
              <w:t>.к</w:t>
            </w:r>
            <w:proofErr w:type="gramEnd"/>
            <w:r w:rsidRPr="00675D90">
              <w:rPr>
                <w:sz w:val="18"/>
                <w:szCs w:val="18"/>
              </w:rPr>
              <w:t>Вт.ч</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3389,6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3396,5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3522,1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3652,3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3629,9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3843,8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3798,2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3986,9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3939,6</w:t>
            </w:r>
          </w:p>
        </w:tc>
      </w:tr>
      <w:tr w:rsidR="009C21F0" w:rsidRPr="00675D90" w:rsidTr="008228DE">
        <w:trPr>
          <w:trHeight w:val="75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3.38</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Индекс тарифов на электроэнергию, отпущенную различным категориям потребителей</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за период с начала года</w:t>
            </w:r>
            <w:r w:rsidRPr="00675D90">
              <w:rPr>
                <w:sz w:val="18"/>
                <w:szCs w:val="18"/>
              </w:rPr>
              <w:br/>
              <w:t>к соотв. периоду</w:t>
            </w:r>
            <w:r w:rsidRPr="00675D90">
              <w:rPr>
                <w:sz w:val="18"/>
                <w:szCs w:val="18"/>
              </w:rPr>
              <w:br/>
              <w:t>предыдущего года, %</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100,2</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103,7</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104,6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103,7</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Сельское хозяйство</w:t>
            </w:r>
          </w:p>
        </w:tc>
        <w:tc>
          <w:tcPr>
            <w:tcW w:w="595"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4.1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Продукция сельского хозяйства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1105,11</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1268,94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1478,1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1555,6</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1691,1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1610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1874,1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1808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2462,45</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4.2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 производства продукции сельского хозяйства</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114,1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112,7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105,2</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111,1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107,2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112,3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127</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4.3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Продукция растениеводства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577,19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759,83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948,9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1024,8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1139,2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1076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1294,7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1269,7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1851,1</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4.4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 производства продукции растениеводства</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109,3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130,6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121,1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116,9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110,1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138,4</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4.5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Продукция животноводства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527,9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509,1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529,2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530,8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551,8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534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579,4</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538,3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611,3</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4.6</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 производства продукции животноводства</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94,3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96,1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101,6</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Строительство</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75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5.1</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Объем работ, выполненных по виду деятельности "Строительство"</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xml:space="preserve">в ценах соответствующих лет; </w:t>
            </w: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407</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400</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508,8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672,25</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699,14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957,4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1032,62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1110,05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1302,3</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5.2</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Индекс физического объема работ, выполненных по виду деятельности "Строительство"</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92,7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125</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140</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120</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5.3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Индекс-дефлятор по виду деятельности "Строительство"</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99,03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105,7</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105,7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105,5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105,1</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5.4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Ввод в действие жилых домов</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кв. м общей площади</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3,19</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Торговля и услуги населению</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48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6.1</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Индекс потребительских цен на товары и услуги, на конец года</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декабрю</w:t>
            </w:r>
            <w:r w:rsidRPr="00675D90">
              <w:rPr>
                <w:sz w:val="18"/>
                <w:szCs w:val="18"/>
              </w:rPr>
              <w:br/>
              <w:t>предыдущего года</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103,5</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104</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104</w:t>
            </w:r>
          </w:p>
        </w:tc>
      </w:tr>
      <w:tr w:rsidR="009C21F0" w:rsidRPr="00675D90" w:rsidTr="008228DE">
        <w:trPr>
          <w:trHeight w:val="21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6.2</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Индекс потребительских цен на товары и услуги, в среднем за год</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102,8</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104</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104</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6.3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Оборот розничной торговли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1785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1805,5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1918,7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2027,5</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2035,5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2152,9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2172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2292,8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2324,4</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6.4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 физического объема оборота розничной торговли</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98,9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98,2</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6.5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Индекс-дефлятор оборота розничной торговли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103,9</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103,9</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6.6</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Оборот общественного питания</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93,1</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90,8</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94,2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98,8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99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104,6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109,8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111,1</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6.7</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Индекс физического объема оборота общественного питания</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97,5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94,7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102,6</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6.8</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Индекс-дефлятор оборота общественного питания</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103,5</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Объем платных услуг населению</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626,6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664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701,3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731,6</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735,2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774,4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783,7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819,1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832,9</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 </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 физического объема платных услуг населению</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102,3</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Индекс-дефлятор объема платных услуг населению</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103,9</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104,5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103,9</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Внешнеэкономическая деятельность</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7.1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Экспорт товаров</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долл. США</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7.2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Импорт товаров</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долл. США</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i/>
                <w:iCs/>
                <w:sz w:val="18"/>
                <w:szCs w:val="18"/>
              </w:rPr>
            </w:pPr>
            <w:r w:rsidRPr="00675D90">
              <w:rPr>
                <w:i/>
                <w:iCs/>
                <w:sz w:val="18"/>
                <w:szCs w:val="18"/>
              </w:rPr>
              <w:t>Страны дальнего зарубежья</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7.3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Экспорт товаров - всего</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долл. США</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7.4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Экспорт ТЭК</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долл. США</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7.5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Импорт товаров - всего</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долл. США</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i/>
                <w:iCs/>
                <w:sz w:val="18"/>
                <w:szCs w:val="18"/>
              </w:rPr>
            </w:pPr>
            <w:r w:rsidRPr="00675D90">
              <w:rPr>
                <w:i/>
                <w:iCs/>
                <w:sz w:val="18"/>
                <w:szCs w:val="18"/>
              </w:rPr>
              <w:t>Государства - участники СНГ</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7.6</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Экспорт товаров - всего</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долл. США</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7.7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Импорт товаров - всего</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долл. США</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48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rPr>
                <w:b/>
                <w:bCs/>
                <w:sz w:val="18"/>
                <w:szCs w:val="18"/>
              </w:rPr>
            </w:pPr>
            <w:r w:rsidRPr="00675D90">
              <w:rPr>
                <w:b/>
                <w:bCs/>
                <w:sz w:val="18"/>
                <w:szCs w:val="18"/>
              </w:rPr>
              <w:t xml:space="preserve">Малое и среднее предпринимательство, включая </w:t>
            </w:r>
            <w:proofErr w:type="spellStart"/>
            <w:r w:rsidRPr="00675D90">
              <w:rPr>
                <w:b/>
                <w:bCs/>
                <w:sz w:val="18"/>
                <w:szCs w:val="18"/>
              </w:rPr>
              <w:t>микропредприятия</w:t>
            </w:r>
            <w:proofErr w:type="spellEnd"/>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48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8.1</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 xml:space="preserve">Количество малых и средних предприятий, включая </w:t>
            </w:r>
            <w:proofErr w:type="spellStart"/>
            <w:r w:rsidRPr="00675D90">
              <w:rPr>
                <w:sz w:val="18"/>
                <w:szCs w:val="18"/>
              </w:rPr>
              <w:t>микропредприятия</w:t>
            </w:r>
            <w:proofErr w:type="spellEnd"/>
            <w:r w:rsidRPr="00675D90">
              <w:rPr>
                <w:sz w:val="18"/>
                <w:szCs w:val="18"/>
              </w:rPr>
              <w:t xml:space="preserve"> (на конец года)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единиц</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575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526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527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529</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530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532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535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537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540</w:t>
            </w:r>
          </w:p>
        </w:tc>
      </w:tr>
      <w:tr w:rsidR="009C21F0" w:rsidRPr="00675D90" w:rsidTr="008228DE">
        <w:trPr>
          <w:trHeight w:val="100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8.2</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 xml:space="preserve">Среднесписочная численность работников на предприятиях малого и среднего предпринимательства (включая </w:t>
            </w:r>
            <w:proofErr w:type="spellStart"/>
            <w:r w:rsidRPr="00675D90">
              <w:rPr>
                <w:sz w:val="18"/>
                <w:szCs w:val="18"/>
              </w:rPr>
              <w:t>микропредприятия</w:t>
            </w:r>
            <w:proofErr w:type="spellEnd"/>
            <w:r w:rsidRPr="00675D90">
              <w:rPr>
                <w:sz w:val="18"/>
                <w:szCs w:val="18"/>
              </w:rPr>
              <w:t>) (без внешних совместителей)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3,06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3,18</w:t>
            </w:r>
          </w:p>
        </w:tc>
      </w:tr>
      <w:tr w:rsidR="009C21F0" w:rsidRPr="00675D90" w:rsidTr="008228DE">
        <w:trPr>
          <w:trHeight w:val="52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8.3</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 xml:space="preserve">Оборот малых и средних предприятий, включая </w:t>
            </w:r>
            <w:proofErr w:type="spellStart"/>
            <w:r w:rsidRPr="00675D90">
              <w:rPr>
                <w:sz w:val="18"/>
                <w:szCs w:val="18"/>
              </w:rPr>
              <w:t>микропредприятия</w:t>
            </w:r>
            <w:proofErr w:type="spellEnd"/>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млрд</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2,634</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2,464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1,87</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1,89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1,96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1,99</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2,06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2,09</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Инвестиции</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Инвестиции в основной капитал</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1808,67</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2451,62</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3858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4180,4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4200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4393,6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4437,6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4654,4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4717,5</w:t>
            </w:r>
          </w:p>
        </w:tc>
      </w:tr>
      <w:tr w:rsidR="009C21F0" w:rsidRPr="00675D90" w:rsidTr="008228DE">
        <w:trPr>
          <w:trHeight w:val="9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 физического объема инвестиций в основной капитал</w:t>
            </w:r>
          </w:p>
        </w:tc>
        <w:tc>
          <w:tcPr>
            <w:tcW w:w="595"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jc w:val="center"/>
              <w:rPr>
                <w:sz w:val="18"/>
                <w:szCs w:val="18"/>
              </w:rPr>
            </w:pPr>
            <w:r w:rsidRPr="00675D90">
              <w:rPr>
                <w:sz w:val="18"/>
                <w:szCs w:val="18"/>
              </w:rPr>
              <w:t>% к предыдущему году</w:t>
            </w:r>
            <w:r w:rsidRPr="00675D90">
              <w:rPr>
                <w:sz w:val="18"/>
                <w:szCs w:val="18"/>
              </w:rPr>
              <w:br/>
              <w:t>в сопоставимых ценах</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96,61</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128,36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149,16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102,9</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103,48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100,53</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100,7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101,05</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Индекс-дефлятор инвестиций в основной капитал</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106,1</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105,1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105,2</w:t>
            </w:r>
          </w:p>
        </w:tc>
      </w:tr>
      <w:tr w:rsidR="009C21F0" w:rsidRPr="00675D90" w:rsidTr="008228DE">
        <w:trPr>
          <w:trHeight w:val="48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9.4</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Удельный вес инвестиций в основной капитал в валовом региональном продукте</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4D1A9B">
        <w:trPr>
          <w:trHeight w:val="127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 </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b/>
                <w:bCs/>
                <w:sz w:val="18"/>
                <w:szCs w:val="18"/>
              </w:rPr>
            </w:pPr>
            <w:r w:rsidRPr="00675D90">
              <w:rPr>
                <w:b/>
                <w:bCs/>
                <w:sz w:val="18"/>
                <w:szCs w:val="18"/>
              </w:rPr>
              <w:t>Инвестиции в основной капитал по источникам</w:t>
            </w:r>
            <w:r w:rsidRPr="00675D90">
              <w:rPr>
                <w:b/>
                <w:bCs/>
                <w:sz w:val="18"/>
                <w:szCs w:val="18"/>
              </w:rPr>
              <w:br/>
              <w:t>финансирования (без субъектов малого и среднего предпринимательства и объема инвестиций, не наблюдаемых прямыми статистическими методами)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Собственные средства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9.6</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Привлеченные средства, из них:</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кредиты банков, в том числе:</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9.8</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200" w:firstLine="360"/>
              <w:rPr>
                <w:sz w:val="18"/>
                <w:szCs w:val="18"/>
              </w:rPr>
            </w:pPr>
            <w:r w:rsidRPr="00675D90">
              <w:rPr>
                <w:sz w:val="18"/>
                <w:szCs w:val="18"/>
              </w:rPr>
              <w:t>кредиты иностранных банков</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9.9</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заемные средства других организаций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9.10</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бюджетные средства, в том числе:</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9.11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200" w:firstLine="360"/>
              <w:rPr>
                <w:sz w:val="18"/>
                <w:szCs w:val="18"/>
              </w:rPr>
            </w:pPr>
            <w:r w:rsidRPr="00675D90">
              <w:rPr>
                <w:sz w:val="18"/>
                <w:szCs w:val="18"/>
              </w:rPr>
              <w:t>федеральный бюджет</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9.12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200" w:firstLine="360"/>
              <w:rPr>
                <w:sz w:val="18"/>
                <w:szCs w:val="18"/>
              </w:rPr>
            </w:pPr>
            <w:r w:rsidRPr="00675D90">
              <w:rPr>
                <w:sz w:val="18"/>
                <w:szCs w:val="18"/>
              </w:rPr>
              <w:t>бюджеты субъектов Российской Федерации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9.13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200" w:firstLine="360"/>
              <w:rPr>
                <w:sz w:val="18"/>
                <w:szCs w:val="18"/>
              </w:rPr>
            </w:pPr>
            <w:r w:rsidRPr="00675D90">
              <w:rPr>
                <w:sz w:val="18"/>
                <w:szCs w:val="18"/>
              </w:rPr>
              <w:t>из местных бюджетов</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9.14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прочие</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21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rPr>
                <w:b/>
                <w:bCs/>
                <w:sz w:val="18"/>
                <w:szCs w:val="18"/>
              </w:rPr>
            </w:pPr>
            <w:r w:rsidRPr="00675D90">
              <w:rPr>
                <w:b/>
                <w:bCs/>
                <w:sz w:val="18"/>
                <w:szCs w:val="18"/>
              </w:rPr>
              <w:t>Консолидированный бюджет субъекта Российской Федерации</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4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w:t>
            </w:r>
          </w:p>
        </w:tc>
        <w:tc>
          <w:tcPr>
            <w:tcW w:w="1386"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rPr>
                <w:i/>
                <w:iCs/>
                <w:sz w:val="18"/>
                <w:szCs w:val="18"/>
              </w:rPr>
            </w:pPr>
            <w:r w:rsidRPr="00675D90">
              <w:rPr>
                <w:i/>
                <w:iCs/>
                <w:sz w:val="18"/>
                <w:szCs w:val="18"/>
              </w:rPr>
              <w:t>Доходы консолидированного бюджета субъекта</w:t>
            </w:r>
            <w:r w:rsidRPr="00675D90">
              <w:rPr>
                <w:i/>
                <w:iCs/>
                <w:sz w:val="18"/>
                <w:szCs w:val="18"/>
              </w:rPr>
              <w:br/>
              <w:t>Российской Федерации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941,2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1196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1265,5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1061,1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1061,1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1186,7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1186,7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1166,8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1166,8</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i/>
                <w:iCs/>
                <w:sz w:val="18"/>
                <w:szCs w:val="18"/>
              </w:rPr>
            </w:pPr>
            <w:r w:rsidRPr="00675D90">
              <w:rPr>
                <w:i/>
                <w:iCs/>
                <w:sz w:val="18"/>
                <w:szCs w:val="18"/>
              </w:rPr>
              <w:t>Налоговые и неналоговые доходы, всего</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284,6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307,4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306,5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323,5</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323,5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339,6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339,6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355,5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355,5</w:t>
            </w:r>
          </w:p>
        </w:tc>
      </w:tr>
      <w:tr w:rsidR="009C21F0" w:rsidRPr="00675D90" w:rsidTr="008228DE">
        <w:trPr>
          <w:trHeight w:val="4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10.3</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i/>
                <w:iCs/>
                <w:sz w:val="18"/>
                <w:szCs w:val="18"/>
              </w:rPr>
            </w:pPr>
            <w:r w:rsidRPr="00675D90">
              <w:rPr>
                <w:i/>
                <w:iCs/>
                <w:sz w:val="18"/>
                <w:szCs w:val="18"/>
              </w:rPr>
              <w:t>Налоговые доходы консолидированного бюджета субъекта Российской Федерации всего, в том числе:</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253,3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286,7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289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306</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306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322,1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322,1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338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338</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налог на прибыль организаций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налог на доходы физических лиц</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193,5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221,5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222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234,8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234,8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248,7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248,7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263,6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263,6</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10.6</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налог на добычу полезных ископаемых</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0,4</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акцизы</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24,4</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27,1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29,7</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29,7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w:t>
            </w:r>
          </w:p>
        </w:tc>
      </w:tr>
      <w:tr w:rsidR="009C21F0" w:rsidRPr="00675D90" w:rsidTr="008228DE">
        <w:trPr>
          <w:trHeight w:val="480"/>
        </w:trPr>
        <w:tc>
          <w:tcPr>
            <w:tcW w:w="132" w:type="pct"/>
            <w:tcBorders>
              <w:top w:val="nil"/>
              <w:left w:val="single" w:sz="4" w:space="0" w:color="auto"/>
              <w:bottom w:val="nil"/>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10.8</w:t>
            </w:r>
          </w:p>
        </w:tc>
        <w:tc>
          <w:tcPr>
            <w:tcW w:w="1386" w:type="pct"/>
            <w:tcBorders>
              <w:top w:val="nil"/>
              <w:left w:val="nil"/>
              <w:bottom w:val="nil"/>
              <w:right w:val="single" w:sz="4" w:space="0" w:color="auto"/>
            </w:tcBorders>
            <w:shd w:val="clear" w:color="auto" w:fill="auto"/>
            <w:vAlign w:val="center"/>
            <w:hideMark/>
          </w:tcPr>
          <w:p w:rsidR="009C21F0" w:rsidRPr="00675D90" w:rsidRDefault="009C21F0" w:rsidP="008228DE">
            <w:pPr>
              <w:ind w:firstLineChars="100" w:firstLine="180"/>
              <w:rPr>
                <w:sz w:val="18"/>
                <w:szCs w:val="18"/>
              </w:rPr>
            </w:pPr>
            <w:r w:rsidRPr="00675D90">
              <w:rPr>
                <w:sz w:val="18"/>
                <w:szCs w:val="18"/>
              </w:rPr>
              <w:t>налог, взимаемый в связи с применением упрощенной системы налогообложения</w:t>
            </w:r>
          </w:p>
        </w:tc>
        <w:tc>
          <w:tcPr>
            <w:tcW w:w="595"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0,3</w:t>
            </w:r>
          </w:p>
        </w:tc>
        <w:tc>
          <w:tcPr>
            <w:tcW w:w="280"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0,4</w:t>
            </w:r>
          </w:p>
        </w:tc>
        <w:tc>
          <w:tcPr>
            <w:tcW w:w="308"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0,4</w:t>
            </w:r>
          </w:p>
        </w:tc>
        <w:tc>
          <w:tcPr>
            <w:tcW w:w="369"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0,4</w:t>
            </w:r>
          </w:p>
        </w:tc>
        <w:tc>
          <w:tcPr>
            <w:tcW w:w="291" w:type="pct"/>
            <w:tcBorders>
              <w:top w:val="nil"/>
              <w:left w:val="nil"/>
              <w:bottom w:val="nil"/>
              <w:right w:val="single" w:sz="4" w:space="0" w:color="auto"/>
            </w:tcBorders>
            <w:shd w:val="clear" w:color="000000" w:fill="E7E6E6"/>
            <w:noWrap/>
            <w:vAlign w:val="center"/>
            <w:hideMark/>
          </w:tcPr>
          <w:p w:rsidR="009C21F0" w:rsidRPr="00675D90" w:rsidRDefault="009C21F0" w:rsidP="008228DE">
            <w:pPr>
              <w:jc w:val="center"/>
            </w:pPr>
            <w:r w:rsidRPr="00675D90">
              <w:t>0,4</w:t>
            </w:r>
          </w:p>
        </w:tc>
        <w:tc>
          <w:tcPr>
            <w:tcW w:w="369"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0,4</w:t>
            </w:r>
          </w:p>
        </w:tc>
        <w:tc>
          <w:tcPr>
            <w:tcW w:w="282" w:type="pct"/>
            <w:tcBorders>
              <w:top w:val="nil"/>
              <w:left w:val="nil"/>
              <w:bottom w:val="nil"/>
              <w:right w:val="single" w:sz="4" w:space="0" w:color="auto"/>
            </w:tcBorders>
            <w:shd w:val="clear" w:color="000000" w:fill="E7E6E6"/>
            <w:noWrap/>
            <w:vAlign w:val="center"/>
            <w:hideMark/>
          </w:tcPr>
          <w:p w:rsidR="009C21F0" w:rsidRPr="00675D90" w:rsidRDefault="009C21F0" w:rsidP="008228DE">
            <w:pPr>
              <w:jc w:val="center"/>
            </w:pPr>
            <w:r w:rsidRPr="00675D90">
              <w:t>0,4</w:t>
            </w:r>
          </w:p>
        </w:tc>
        <w:tc>
          <w:tcPr>
            <w:tcW w:w="409"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0,4</w:t>
            </w:r>
          </w:p>
        </w:tc>
        <w:tc>
          <w:tcPr>
            <w:tcW w:w="282" w:type="pct"/>
            <w:tcBorders>
              <w:top w:val="nil"/>
              <w:left w:val="nil"/>
              <w:bottom w:val="nil"/>
              <w:right w:val="single" w:sz="4" w:space="0" w:color="auto"/>
            </w:tcBorders>
            <w:shd w:val="clear" w:color="000000" w:fill="E7E6E6"/>
            <w:noWrap/>
            <w:vAlign w:val="center"/>
            <w:hideMark/>
          </w:tcPr>
          <w:p w:rsidR="009C21F0" w:rsidRPr="00675D90" w:rsidRDefault="009C21F0" w:rsidP="008228DE">
            <w:pPr>
              <w:jc w:val="center"/>
            </w:pPr>
            <w:r w:rsidRPr="00675D90">
              <w:t>0,4</w:t>
            </w:r>
          </w:p>
        </w:tc>
      </w:tr>
      <w:tr w:rsidR="009C21F0" w:rsidRPr="00675D90" w:rsidTr="008228DE">
        <w:trPr>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10.9</w:t>
            </w:r>
          </w:p>
        </w:tc>
        <w:tc>
          <w:tcPr>
            <w:tcW w:w="1386"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налог на имущество физических лиц</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3,7</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2,1</w:t>
            </w:r>
          </w:p>
        </w:tc>
        <w:tc>
          <w:tcPr>
            <w:tcW w:w="291" w:type="pct"/>
            <w:tcBorders>
              <w:top w:val="single" w:sz="4" w:space="0" w:color="auto"/>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2,1</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2,2</w:t>
            </w:r>
          </w:p>
        </w:tc>
        <w:tc>
          <w:tcPr>
            <w:tcW w:w="282" w:type="pct"/>
            <w:tcBorders>
              <w:top w:val="single" w:sz="4" w:space="0" w:color="auto"/>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2,2</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2,3</w:t>
            </w:r>
          </w:p>
        </w:tc>
        <w:tc>
          <w:tcPr>
            <w:tcW w:w="282" w:type="pct"/>
            <w:tcBorders>
              <w:top w:val="single" w:sz="4" w:space="0" w:color="auto"/>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2,3</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10.10</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налог на имущество организаций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налог на игорный бизнес</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10.12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транспортный налог</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земельный налог</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18,8</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21,9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22,7</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22,7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23,5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23,5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24,4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24,4</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i/>
                <w:iCs/>
                <w:sz w:val="18"/>
                <w:szCs w:val="18"/>
              </w:rPr>
            </w:pPr>
            <w:r w:rsidRPr="00675D90">
              <w:rPr>
                <w:i/>
                <w:iCs/>
                <w:sz w:val="18"/>
                <w:szCs w:val="18"/>
              </w:rPr>
              <w:t>Неналоговые доходы</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20,7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17,5</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17,5</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i/>
                <w:iCs/>
                <w:sz w:val="18"/>
                <w:szCs w:val="18"/>
              </w:rPr>
            </w:pPr>
            <w:r w:rsidRPr="00675D90">
              <w:rPr>
                <w:i/>
                <w:iCs/>
                <w:sz w:val="18"/>
                <w:szCs w:val="18"/>
              </w:rPr>
              <w:t>Безвозмездные поступления всего, в том числе</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656,6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888,6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959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737,6</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737,6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847,1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847,1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811,3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811,3</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10.16</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субсидии из федерального бюджета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145,9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322,9</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323,1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4</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4,2</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субвенции из федерального бюджета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355,9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367,2</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370,3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265,3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265,3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261,9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261,9</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10.18</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дотации из федерального бюджета, в том числе:</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127,6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195,3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224,4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182,1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182,1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178,6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178,6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178,6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178,6</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10.19</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дотации на выравнивание бюджетной обеспеченности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81,6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127,6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193,1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154,4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154,4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149,7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149,7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149,7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149,7</w:t>
            </w:r>
          </w:p>
        </w:tc>
      </w:tr>
      <w:tr w:rsidR="009C21F0" w:rsidRPr="00675D90" w:rsidTr="008228DE">
        <w:trPr>
          <w:trHeight w:val="4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10.20</w:t>
            </w:r>
          </w:p>
        </w:tc>
        <w:tc>
          <w:tcPr>
            <w:tcW w:w="1386" w:type="pct"/>
            <w:tcBorders>
              <w:top w:val="nil"/>
              <w:left w:val="nil"/>
              <w:bottom w:val="single" w:sz="4" w:space="0" w:color="auto"/>
              <w:right w:val="single" w:sz="4" w:space="0" w:color="auto"/>
            </w:tcBorders>
            <w:shd w:val="clear" w:color="000000" w:fill="E7E6E6"/>
            <w:vAlign w:val="center"/>
            <w:hideMark/>
          </w:tcPr>
          <w:p w:rsidR="009C21F0" w:rsidRPr="00675D90" w:rsidRDefault="009C21F0" w:rsidP="008228DE">
            <w:pPr>
              <w:rPr>
                <w:i/>
                <w:iCs/>
                <w:sz w:val="18"/>
                <w:szCs w:val="18"/>
              </w:rPr>
            </w:pPr>
            <w:r w:rsidRPr="00675D90">
              <w:rPr>
                <w:i/>
                <w:iCs/>
                <w:sz w:val="18"/>
                <w:szCs w:val="18"/>
              </w:rPr>
              <w:t>Расходы консолидированного бюджета субъекта</w:t>
            </w:r>
            <w:r w:rsidRPr="00675D90">
              <w:rPr>
                <w:i/>
                <w:iCs/>
                <w:sz w:val="18"/>
                <w:szCs w:val="18"/>
              </w:rPr>
              <w:br/>
              <w:t>Российской Федерации всего, в том числе по направлениям:</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932,8</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1177,3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1294,3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1061,1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1061,1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1186,7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1186,7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1166,8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1166,8</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общегосударственные вопросы</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130,6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137,5</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137,5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144,9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144,9</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152,8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152,8</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национальная оборона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2,9</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w:t>
            </w:r>
          </w:p>
        </w:tc>
      </w:tr>
      <w:tr w:rsidR="009C21F0" w:rsidRPr="00675D90" w:rsidTr="008228DE">
        <w:trPr>
          <w:trHeight w:val="210"/>
        </w:trPr>
        <w:tc>
          <w:tcPr>
            <w:tcW w:w="132" w:type="pct"/>
            <w:tcBorders>
              <w:top w:val="nil"/>
              <w:left w:val="single" w:sz="4" w:space="0" w:color="auto"/>
              <w:bottom w:val="nil"/>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10.23</w:t>
            </w:r>
          </w:p>
        </w:tc>
        <w:tc>
          <w:tcPr>
            <w:tcW w:w="1386" w:type="pct"/>
            <w:tcBorders>
              <w:top w:val="nil"/>
              <w:left w:val="nil"/>
              <w:bottom w:val="nil"/>
              <w:right w:val="single" w:sz="4" w:space="0" w:color="auto"/>
            </w:tcBorders>
            <w:shd w:val="clear" w:color="auto" w:fill="auto"/>
            <w:vAlign w:val="center"/>
            <w:hideMark/>
          </w:tcPr>
          <w:p w:rsidR="009C21F0" w:rsidRPr="00675D90" w:rsidRDefault="009C21F0" w:rsidP="008228DE">
            <w:pPr>
              <w:ind w:firstLineChars="100" w:firstLine="180"/>
              <w:rPr>
                <w:sz w:val="18"/>
                <w:szCs w:val="18"/>
              </w:rPr>
            </w:pPr>
            <w:r w:rsidRPr="00675D90">
              <w:rPr>
                <w:sz w:val="18"/>
                <w:szCs w:val="18"/>
              </w:rPr>
              <w:t>национальная безопасность и правоохранительная деятельность</w:t>
            </w:r>
          </w:p>
        </w:tc>
        <w:tc>
          <w:tcPr>
            <w:tcW w:w="595"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2,4</w:t>
            </w:r>
          </w:p>
        </w:tc>
        <w:tc>
          <w:tcPr>
            <w:tcW w:w="280"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2,8</w:t>
            </w:r>
          </w:p>
        </w:tc>
        <w:tc>
          <w:tcPr>
            <w:tcW w:w="308"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3,6</w:t>
            </w:r>
          </w:p>
        </w:tc>
        <w:tc>
          <w:tcPr>
            <w:tcW w:w="369"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3,8</w:t>
            </w:r>
          </w:p>
        </w:tc>
        <w:tc>
          <w:tcPr>
            <w:tcW w:w="291" w:type="pct"/>
            <w:tcBorders>
              <w:top w:val="nil"/>
              <w:left w:val="nil"/>
              <w:bottom w:val="nil"/>
              <w:right w:val="single" w:sz="4" w:space="0" w:color="auto"/>
            </w:tcBorders>
            <w:shd w:val="clear" w:color="000000" w:fill="E7E6E6"/>
            <w:noWrap/>
            <w:vAlign w:val="center"/>
            <w:hideMark/>
          </w:tcPr>
          <w:p w:rsidR="009C21F0" w:rsidRPr="00675D90" w:rsidRDefault="009C21F0" w:rsidP="008228DE">
            <w:pPr>
              <w:jc w:val="center"/>
            </w:pPr>
            <w:r w:rsidRPr="00675D90">
              <w:t>3,8</w:t>
            </w:r>
          </w:p>
        </w:tc>
        <w:tc>
          <w:tcPr>
            <w:tcW w:w="369"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4</w:t>
            </w:r>
          </w:p>
        </w:tc>
        <w:tc>
          <w:tcPr>
            <w:tcW w:w="282" w:type="pct"/>
            <w:tcBorders>
              <w:top w:val="nil"/>
              <w:left w:val="nil"/>
              <w:bottom w:val="nil"/>
              <w:right w:val="single" w:sz="4" w:space="0" w:color="auto"/>
            </w:tcBorders>
            <w:shd w:val="clear" w:color="000000" w:fill="E7E6E6"/>
            <w:noWrap/>
            <w:vAlign w:val="center"/>
            <w:hideMark/>
          </w:tcPr>
          <w:p w:rsidR="009C21F0" w:rsidRPr="00675D90" w:rsidRDefault="009C21F0" w:rsidP="008228DE">
            <w:pPr>
              <w:jc w:val="center"/>
            </w:pPr>
            <w:r w:rsidRPr="00675D90">
              <w:t>4</w:t>
            </w:r>
          </w:p>
        </w:tc>
        <w:tc>
          <w:tcPr>
            <w:tcW w:w="409" w:type="pct"/>
            <w:tcBorders>
              <w:top w:val="nil"/>
              <w:left w:val="nil"/>
              <w:bottom w:val="nil"/>
              <w:right w:val="single" w:sz="4" w:space="0" w:color="auto"/>
            </w:tcBorders>
            <w:shd w:val="clear" w:color="auto" w:fill="auto"/>
            <w:noWrap/>
            <w:vAlign w:val="center"/>
            <w:hideMark/>
          </w:tcPr>
          <w:p w:rsidR="009C21F0" w:rsidRPr="00675D90" w:rsidRDefault="009C21F0" w:rsidP="008228DE">
            <w:pPr>
              <w:jc w:val="center"/>
            </w:pPr>
            <w:r w:rsidRPr="00675D90">
              <w:t>4,2</w:t>
            </w:r>
          </w:p>
        </w:tc>
        <w:tc>
          <w:tcPr>
            <w:tcW w:w="282" w:type="pct"/>
            <w:tcBorders>
              <w:top w:val="nil"/>
              <w:left w:val="nil"/>
              <w:bottom w:val="nil"/>
              <w:right w:val="single" w:sz="4" w:space="0" w:color="auto"/>
            </w:tcBorders>
            <w:shd w:val="clear" w:color="000000" w:fill="E7E6E6"/>
            <w:noWrap/>
            <w:vAlign w:val="center"/>
            <w:hideMark/>
          </w:tcPr>
          <w:p w:rsidR="009C21F0" w:rsidRPr="00675D90" w:rsidRDefault="009C21F0" w:rsidP="008228DE">
            <w:pPr>
              <w:jc w:val="center"/>
            </w:pPr>
            <w:r w:rsidRPr="00675D90">
              <w:t>4,2</w:t>
            </w:r>
          </w:p>
        </w:tc>
      </w:tr>
      <w:tr w:rsidR="009C21F0" w:rsidRPr="00675D90" w:rsidTr="008228DE">
        <w:trPr>
          <w:trHeight w:val="300"/>
        </w:trPr>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10.24</w:t>
            </w:r>
          </w:p>
        </w:tc>
        <w:tc>
          <w:tcPr>
            <w:tcW w:w="1386"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национальная экономика</w:t>
            </w:r>
          </w:p>
        </w:tc>
        <w:tc>
          <w:tcPr>
            <w:tcW w:w="595"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43,1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21,2</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73,2</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29,7</w:t>
            </w:r>
          </w:p>
        </w:tc>
        <w:tc>
          <w:tcPr>
            <w:tcW w:w="291" w:type="pct"/>
            <w:tcBorders>
              <w:top w:val="single" w:sz="4" w:space="0" w:color="auto"/>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29,7</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w:t>
            </w:r>
          </w:p>
        </w:tc>
        <w:tc>
          <w:tcPr>
            <w:tcW w:w="282" w:type="pct"/>
            <w:tcBorders>
              <w:top w:val="single" w:sz="4" w:space="0" w:color="auto"/>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w:t>
            </w:r>
          </w:p>
        </w:tc>
        <w:tc>
          <w:tcPr>
            <w:tcW w:w="282" w:type="pct"/>
            <w:tcBorders>
              <w:top w:val="single" w:sz="4" w:space="0" w:color="auto"/>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31</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жилищно-коммунальное хозяйство</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65,2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68,7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66,1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68,7</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68,7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71,5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71,5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74,5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74,5</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10.26</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охрана окружающей среды</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образование</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533,7</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692,5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778,4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684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684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788,7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788,7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761,1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761,1</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10.28</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культура, кинематография</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47,7</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73,3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60,2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63,3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63,3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66,7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66,7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70,3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70,3</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10.29</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здравоохранение</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10.30</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социальная политика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31,2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29,4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33,8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35,1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35,1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36,5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36,5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37,9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37,9</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10.31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физическая культура и спорт</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7,6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12,6</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20,2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22,5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22,5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13,2</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10.32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средства массовой информации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10.33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обслуживание государственного и муниципального долга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4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10.34</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i/>
                <w:iCs/>
                <w:sz w:val="18"/>
                <w:szCs w:val="18"/>
              </w:rPr>
            </w:pPr>
            <w:r w:rsidRPr="00675D90">
              <w:rPr>
                <w:i/>
                <w:iCs/>
                <w:sz w:val="18"/>
                <w:szCs w:val="18"/>
              </w:rPr>
              <w:t>Дефици</w:t>
            </w:r>
            <w:proofErr w:type="gramStart"/>
            <w:r w:rsidRPr="00675D90">
              <w:rPr>
                <w:i/>
                <w:iCs/>
                <w:sz w:val="18"/>
                <w:szCs w:val="18"/>
              </w:rPr>
              <w:t>т(</w:t>
            </w:r>
            <w:proofErr w:type="gramEnd"/>
            <w:r w:rsidRPr="00675D90">
              <w:rPr>
                <w:i/>
                <w:iCs/>
                <w:sz w:val="18"/>
                <w:szCs w:val="18"/>
              </w:rPr>
              <w:t xml:space="preserve">-), </w:t>
            </w:r>
            <w:proofErr w:type="spellStart"/>
            <w:r w:rsidRPr="00675D90">
              <w:rPr>
                <w:i/>
                <w:iCs/>
                <w:sz w:val="18"/>
                <w:szCs w:val="18"/>
              </w:rPr>
              <w:t>профицит</w:t>
            </w:r>
            <w:proofErr w:type="spellEnd"/>
            <w:r w:rsidRPr="00675D90">
              <w:rPr>
                <w:i/>
                <w:iCs/>
                <w:sz w:val="18"/>
                <w:szCs w:val="18"/>
              </w:rPr>
              <w:t xml:space="preserve">(+) консолидированного бюджета субъекта Российской Федерации, </w:t>
            </w:r>
            <w:proofErr w:type="spellStart"/>
            <w:r w:rsidRPr="00675D90">
              <w:rPr>
                <w:i/>
                <w:iCs/>
                <w:sz w:val="18"/>
                <w:szCs w:val="18"/>
              </w:rPr>
              <w:t>млн</w:t>
            </w:r>
            <w:proofErr w:type="spellEnd"/>
            <w:r w:rsidRPr="00675D90">
              <w:rPr>
                <w:i/>
                <w:iCs/>
                <w:sz w:val="18"/>
                <w:szCs w:val="18"/>
              </w:rPr>
              <w:t xml:space="preserve"> рублей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8,4</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-28,8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10.</w:t>
            </w:r>
            <w:r w:rsidRPr="00675D90">
              <w:rPr>
                <w:sz w:val="18"/>
                <w:szCs w:val="18"/>
              </w:rPr>
              <w:lastRenderedPageBreak/>
              <w:t>35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lastRenderedPageBreak/>
              <w:t xml:space="preserve">Государственный долг субъекта Российской </w:t>
            </w:r>
            <w:r w:rsidRPr="00675D90">
              <w:rPr>
                <w:sz w:val="18"/>
                <w:szCs w:val="18"/>
              </w:rPr>
              <w:lastRenderedPageBreak/>
              <w:t>Федерации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lastRenderedPageBreak/>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4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10.36</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Муниципальный долг муниципальных образований, входящих в состав субъекта Российской Федерации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23,7</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15,9</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6,8</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Денежные доходы населения</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11.1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Реальные располагаемые денежные доходы населения</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98,4</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101,5</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101,2</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102,3</w:t>
            </w:r>
          </w:p>
        </w:tc>
      </w:tr>
      <w:tr w:rsidR="009C21F0" w:rsidRPr="00675D90" w:rsidTr="008228DE">
        <w:trPr>
          <w:trHeight w:val="78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11.2</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руб./мес.</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10735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11172</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11708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12118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12094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12603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12578</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13107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13081</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11.3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трудоспособного населения</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руб./мес.</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11197</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11638</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12197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12624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12600</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13129</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13103</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13654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13628</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11.4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пенсионеров</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руб./мес.</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8525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8844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9269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9593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9575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9977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9958</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10376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10356</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11.5</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ind w:firstLineChars="100" w:firstLine="180"/>
              <w:rPr>
                <w:sz w:val="18"/>
                <w:szCs w:val="18"/>
              </w:rPr>
            </w:pPr>
            <w:r w:rsidRPr="00675D90">
              <w:rPr>
                <w:sz w:val="18"/>
                <w:szCs w:val="18"/>
              </w:rPr>
              <w:t>детей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руб./мес.</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11169</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11691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12252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12681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12656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13188</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13163</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13716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13689</w:t>
            </w:r>
          </w:p>
        </w:tc>
      </w:tr>
      <w:tr w:rsidR="009C21F0" w:rsidRPr="00675D90" w:rsidTr="008228DE">
        <w:trPr>
          <w:trHeight w:val="49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11.6</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 xml:space="preserve">Численность населения с денежными доходами </w:t>
            </w:r>
            <w:proofErr w:type="gramStart"/>
            <w:r w:rsidRPr="00675D90">
              <w:rPr>
                <w:sz w:val="18"/>
                <w:szCs w:val="18"/>
              </w:rPr>
              <w:t>ниже прожиточного минимума к общей численности населения</w:t>
            </w:r>
            <w:proofErr w:type="gramEnd"/>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21,5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20,5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20,4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20,3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20,2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20,1</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20</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19</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Труд и занятость</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Численность рабочей силы</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18,5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17,9</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17,5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17,6</w:t>
            </w:r>
          </w:p>
        </w:tc>
      </w:tr>
      <w:tr w:rsidR="009C21F0" w:rsidRPr="00675D90" w:rsidTr="008228DE">
        <w:trPr>
          <w:trHeight w:val="48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12.2</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Среднегодовая численность занятых в экономике (по данным баланса трудовых ресурсов)</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13,7</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13,8</w:t>
            </w:r>
          </w:p>
        </w:tc>
      </w:tr>
      <w:tr w:rsidR="009C21F0" w:rsidRPr="00675D90" w:rsidTr="008228DE">
        <w:trPr>
          <w:trHeight w:val="48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12.3</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Номинальная начисленная среднемесячная заработная плата работников организаций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72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12.4</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Темп роста номинальной начисленной среднемесячной заработной платы работников организаций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123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12.5</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41585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47509</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50577</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53774</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53774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57102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57102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60595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60595</w:t>
            </w:r>
          </w:p>
        </w:tc>
      </w:tr>
      <w:tr w:rsidR="009C21F0" w:rsidRPr="00675D90" w:rsidTr="008228DE">
        <w:trPr>
          <w:trHeight w:val="93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12.6</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106,5</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114,2</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106,3</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106,3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106,2</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106,1</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106,1</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12.7</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Реальная заработная плата работников организаций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113,7</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99,3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101,7</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102,2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101,6</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101,3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101,6</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12.8</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Индекс производительности труда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gramStart"/>
            <w:r w:rsidRPr="00675D90">
              <w:rPr>
                <w:sz w:val="18"/>
                <w:szCs w:val="18"/>
              </w:rPr>
              <w:t>в</w:t>
            </w:r>
            <w:proofErr w:type="gramEnd"/>
            <w:r w:rsidRPr="00675D90">
              <w:rPr>
                <w:sz w:val="18"/>
                <w:szCs w:val="18"/>
              </w:rPr>
              <w:t xml:space="preserve"> % </w:t>
            </w:r>
            <w:proofErr w:type="gramStart"/>
            <w:r w:rsidRPr="00675D90">
              <w:rPr>
                <w:sz w:val="18"/>
                <w:szCs w:val="18"/>
              </w:rPr>
              <w:t>к</w:t>
            </w:r>
            <w:proofErr w:type="gramEnd"/>
            <w:r w:rsidRPr="00675D90">
              <w:rPr>
                <w:sz w:val="18"/>
                <w:szCs w:val="18"/>
              </w:rPr>
              <w:t xml:space="preserve"> предыдущему году</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12.9</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Уровень безработицы (по методологии МОТ)</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к раб</w:t>
            </w:r>
            <w:proofErr w:type="gramStart"/>
            <w:r w:rsidRPr="00675D90">
              <w:rPr>
                <w:sz w:val="18"/>
                <w:szCs w:val="18"/>
              </w:rPr>
              <w:t>.</w:t>
            </w:r>
            <w:proofErr w:type="gramEnd"/>
            <w:r w:rsidRPr="00675D90">
              <w:rPr>
                <w:sz w:val="18"/>
                <w:szCs w:val="18"/>
              </w:rPr>
              <w:t xml:space="preserve"> </w:t>
            </w:r>
            <w:proofErr w:type="gramStart"/>
            <w:r w:rsidRPr="00675D90">
              <w:rPr>
                <w:sz w:val="18"/>
                <w:szCs w:val="18"/>
              </w:rPr>
              <w:t>с</w:t>
            </w:r>
            <w:proofErr w:type="gramEnd"/>
            <w:r w:rsidRPr="00675D90">
              <w:rPr>
                <w:sz w:val="18"/>
                <w:szCs w:val="18"/>
              </w:rPr>
              <w:t>иле</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lastRenderedPageBreak/>
              <w:t>12.10</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Уровень зарегистрированной безработицы (на конец года)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12.11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Общая численность безработных (по методологии МОТ)</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51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12.12</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Численность безработных, зарегистрированных в государственных учреждениях службы занятости населения (на конец года)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тыс. чел.</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0,82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0,681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0,68</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0,68</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0,675</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0,685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0,67</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0,67</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0,665</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12.13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Фонд заработной платы работников организаций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млн</w:t>
            </w:r>
            <w:proofErr w:type="spellEnd"/>
            <w:proofErr w:type="gramEnd"/>
            <w:r w:rsidRPr="00675D90">
              <w:rPr>
                <w:sz w:val="18"/>
                <w:szCs w:val="18"/>
              </w:rPr>
              <w:t xml:space="preserve"> руб.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3774,3</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4426,3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4693,9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4982,9</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4982,9</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5297,5</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5297,5</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5648,4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5648,4</w:t>
            </w:r>
          </w:p>
        </w:tc>
      </w:tr>
      <w:tr w:rsidR="009C21F0" w:rsidRPr="00675D90" w:rsidTr="008228DE">
        <w:trPr>
          <w:trHeight w:val="36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12.14</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Темп роста фонда заработной платы работников организаций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104,8</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117,3</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106,1</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106,1</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106,2</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106,3</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106</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106,6</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Основные фонды</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13.1</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Амортизация основных фондов</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млрд</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13.2</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Темп роста амортизации основных фондов</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13.3</w:t>
            </w:r>
          </w:p>
        </w:tc>
        <w:tc>
          <w:tcPr>
            <w:tcW w:w="1386"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rPr>
                <w:sz w:val="18"/>
                <w:szCs w:val="18"/>
              </w:rPr>
            </w:pPr>
            <w:r w:rsidRPr="00675D90">
              <w:rPr>
                <w:sz w:val="18"/>
                <w:szCs w:val="18"/>
              </w:rPr>
              <w:t>Среднегодовая стоимость амортизируемого имущества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proofErr w:type="spellStart"/>
            <w:proofErr w:type="gramStart"/>
            <w:r w:rsidRPr="00675D90">
              <w:rPr>
                <w:sz w:val="18"/>
                <w:szCs w:val="18"/>
              </w:rPr>
              <w:t>млрд</w:t>
            </w:r>
            <w:proofErr w:type="spellEnd"/>
            <w:proofErr w:type="gramEnd"/>
            <w:r w:rsidRPr="00675D90">
              <w:rPr>
                <w:sz w:val="18"/>
                <w:szCs w:val="18"/>
              </w:rPr>
              <w:t xml:space="preserve"> рублей</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1,052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1,1</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1,25</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1,3</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1,3</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1,4</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1,4</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1,5</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1386"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rPr>
                <w:b/>
                <w:bCs/>
                <w:sz w:val="18"/>
                <w:szCs w:val="18"/>
              </w:rPr>
            </w:pPr>
            <w:r w:rsidRPr="00675D90">
              <w:rPr>
                <w:b/>
                <w:bCs/>
                <w:sz w:val="18"/>
                <w:szCs w:val="18"/>
              </w:rPr>
              <w:t>Финансы организаций</w:t>
            </w:r>
          </w:p>
        </w:tc>
        <w:tc>
          <w:tcPr>
            <w:tcW w:w="595"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rPr>
                <w:sz w:val="18"/>
                <w:szCs w:val="18"/>
              </w:rPr>
            </w:pPr>
            <w:r w:rsidRPr="00675D90">
              <w:rPr>
                <w:sz w:val="18"/>
                <w:szCs w:val="18"/>
              </w:rPr>
              <w:t> </w:t>
            </w:r>
          </w:p>
        </w:tc>
        <w:tc>
          <w:tcPr>
            <w:tcW w:w="297"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0"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48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14.1</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Темп роста прибыли прибыльных организаций для целей бухгалтерского учета</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 xml:space="preserve">% </w:t>
            </w:r>
            <w:proofErr w:type="gramStart"/>
            <w:r w:rsidRPr="00675D90">
              <w:rPr>
                <w:sz w:val="18"/>
                <w:szCs w:val="18"/>
              </w:rPr>
              <w:t>г</w:t>
            </w:r>
            <w:proofErr w:type="gramEnd"/>
            <w:r w:rsidRPr="00675D90">
              <w:rPr>
                <w:sz w:val="18"/>
                <w:szCs w:val="18"/>
              </w:rPr>
              <w:t>/г</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99,2</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300"/>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14.2</w:t>
            </w:r>
          </w:p>
        </w:tc>
        <w:tc>
          <w:tcPr>
            <w:tcW w:w="1386" w:type="pct"/>
            <w:tcBorders>
              <w:top w:val="nil"/>
              <w:left w:val="nil"/>
              <w:bottom w:val="single" w:sz="4" w:space="0" w:color="auto"/>
              <w:right w:val="single" w:sz="4" w:space="0" w:color="auto"/>
            </w:tcBorders>
            <w:shd w:val="clear" w:color="auto" w:fill="auto"/>
            <w:vAlign w:val="center"/>
            <w:hideMark/>
          </w:tcPr>
          <w:p w:rsidR="009C21F0" w:rsidRPr="00675D90" w:rsidRDefault="009C21F0" w:rsidP="008228DE">
            <w:pPr>
              <w:rPr>
                <w:sz w:val="18"/>
                <w:szCs w:val="18"/>
              </w:rPr>
            </w:pPr>
            <w:r w:rsidRPr="00675D90">
              <w:rPr>
                <w:sz w:val="18"/>
                <w:szCs w:val="18"/>
              </w:rPr>
              <w:t>Прибыль прибыльных организаций</w:t>
            </w:r>
          </w:p>
        </w:tc>
        <w:tc>
          <w:tcPr>
            <w:tcW w:w="595"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rPr>
                <w:sz w:val="18"/>
                <w:szCs w:val="18"/>
              </w:rPr>
            </w:pPr>
            <w:r w:rsidRPr="00675D90">
              <w:rPr>
                <w:sz w:val="18"/>
                <w:szCs w:val="18"/>
              </w:rPr>
              <w:t>млн</w:t>
            </w:r>
            <w:proofErr w:type="gramStart"/>
            <w:r w:rsidRPr="00675D90">
              <w:rPr>
                <w:sz w:val="18"/>
                <w:szCs w:val="18"/>
              </w:rPr>
              <w:t>.р</w:t>
            </w:r>
            <w:proofErr w:type="gramEnd"/>
            <w:r w:rsidRPr="00675D90">
              <w:rPr>
                <w:sz w:val="18"/>
                <w:szCs w:val="18"/>
              </w:rPr>
              <w:t>уб.</w:t>
            </w:r>
          </w:p>
        </w:tc>
        <w:tc>
          <w:tcPr>
            <w:tcW w:w="297"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-82,6</w:t>
            </w:r>
          </w:p>
        </w:tc>
        <w:tc>
          <w:tcPr>
            <w:tcW w:w="280"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08"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91"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36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c>
          <w:tcPr>
            <w:tcW w:w="409" w:type="pct"/>
            <w:tcBorders>
              <w:top w:val="nil"/>
              <w:left w:val="nil"/>
              <w:bottom w:val="single" w:sz="4" w:space="0" w:color="auto"/>
              <w:right w:val="single" w:sz="4" w:space="0" w:color="auto"/>
            </w:tcBorders>
            <w:shd w:val="clear" w:color="auto" w:fill="auto"/>
            <w:noWrap/>
            <w:vAlign w:val="center"/>
            <w:hideMark/>
          </w:tcPr>
          <w:p w:rsidR="009C21F0" w:rsidRPr="00675D90" w:rsidRDefault="009C21F0" w:rsidP="008228DE">
            <w:pPr>
              <w:jc w:val="center"/>
            </w:pPr>
            <w:r w:rsidRPr="00675D90">
              <w:t> </w:t>
            </w:r>
          </w:p>
        </w:tc>
        <w:tc>
          <w:tcPr>
            <w:tcW w:w="282" w:type="pct"/>
            <w:tcBorders>
              <w:top w:val="nil"/>
              <w:left w:val="nil"/>
              <w:bottom w:val="single" w:sz="4" w:space="0" w:color="auto"/>
              <w:right w:val="single" w:sz="4" w:space="0" w:color="auto"/>
            </w:tcBorders>
            <w:shd w:val="clear" w:color="000000" w:fill="E7E6E6"/>
            <w:noWrap/>
            <w:vAlign w:val="center"/>
            <w:hideMark/>
          </w:tcPr>
          <w:p w:rsidR="009C21F0" w:rsidRPr="00675D90" w:rsidRDefault="009C21F0" w:rsidP="008228DE">
            <w:pPr>
              <w:jc w:val="center"/>
            </w:pPr>
            <w:r w:rsidRPr="00675D90">
              <w:t> </w:t>
            </w:r>
          </w:p>
        </w:tc>
      </w:tr>
      <w:tr w:rsidR="009C21F0" w:rsidRPr="00675D90" w:rsidTr="008228DE">
        <w:trPr>
          <w:trHeight w:val="240"/>
        </w:trPr>
        <w:tc>
          <w:tcPr>
            <w:tcW w:w="5000" w:type="pct"/>
            <w:gridSpan w:val="12"/>
            <w:tcBorders>
              <w:top w:val="single" w:sz="4" w:space="0" w:color="auto"/>
              <w:left w:val="nil"/>
              <w:bottom w:val="nil"/>
              <w:right w:val="nil"/>
            </w:tcBorders>
            <w:shd w:val="clear" w:color="auto" w:fill="auto"/>
            <w:noWrap/>
            <w:vAlign w:val="center"/>
            <w:hideMark/>
          </w:tcPr>
          <w:p w:rsidR="009C21F0" w:rsidRPr="00675D90" w:rsidRDefault="009C21F0" w:rsidP="008228DE">
            <w:pPr>
              <w:rPr>
                <w:b/>
                <w:bCs/>
                <w:sz w:val="18"/>
                <w:szCs w:val="18"/>
              </w:rPr>
            </w:pPr>
            <w:r w:rsidRPr="00675D90">
              <w:rPr>
                <w:b/>
                <w:bCs/>
                <w:sz w:val="18"/>
                <w:szCs w:val="18"/>
              </w:rPr>
              <w:t>Примечание:</w:t>
            </w:r>
          </w:p>
        </w:tc>
      </w:tr>
      <w:tr w:rsidR="009C21F0" w:rsidRPr="00675D90" w:rsidTr="008228DE">
        <w:trPr>
          <w:trHeight w:val="240"/>
        </w:trPr>
        <w:tc>
          <w:tcPr>
            <w:tcW w:w="5000" w:type="pct"/>
            <w:gridSpan w:val="12"/>
            <w:tcBorders>
              <w:top w:val="nil"/>
              <w:left w:val="nil"/>
              <w:bottom w:val="nil"/>
              <w:right w:val="nil"/>
            </w:tcBorders>
            <w:shd w:val="clear" w:color="auto" w:fill="auto"/>
            <w:noWrap/>
            <w:vAlign w:val="center"/>
            <w:hideMark/>
          </w:tcPr>
          <w:p w:rsidR="009C21F0" w:rsidRPr="00675D90" w:rsidRDefault="009C21F0" w:rsidP="008228DE">
            <w:pPr>
              <w:rPr>
                <w:sz w:val="18"/>
                <w:szCs w:val="18"/>
              </w:rPr>
            </w:pPr>
            <w:r w:rsidRPr="00675D90">
              <w:rPr>
                <w:sz w:val="18"/>
                <w:szCs w:val="18"/>
              </w:rPr>
              <w:t>* Используются фактические статистические данные, которые разрабатываются субъектами официального статистического учета.</w:t>
            </w:r>
          </w:p>
        </w:tc>
      </w:tr>
      <w:tr w:rsidR="009C21F0" w:rsidRPr="00675D90" w:rsidTr="008228DE">
        <w:trPr>
          <w:trHeight w:val="255"/>
        </w:trPr>
        <w:tc>
          <w:tcPr>
            <w:tcW w:w="5000" w:type="pct"/>
            <w:gridSpan w:val="12"/>
            <w:tcBorders>
              <w:top w:val="nil"/>
              <w:left w:val="nil"/>
              <w:bottom w:val="nil"/>
              <w:right w:val="nil"/>
            </w:tcBorders>
            <w:shd w:val="clear" w:color="auto" w:fill="auto"/>
            <w:noWrap/>
            <w:vAlign w:val="center"/>
            <w:hideMark/>
          </w:tcPr>
          <w:p w:rsidR="009C21F0" w:rsidRPr="00675D90" w:rsidRDefault="009C21F0" w:rsidP="008228DE">
            <w:pPr>
              <w:rPr>
                <w:sz w:val="18"/>
                <w:szCs w:val="18"/>
              </w:rPr>
            </w:pPr>
            <w:r w:rsidRPr="00675D90">
              <w:rPr>
                <w:sz w:val="18"/>
                <w:szCs w:val="18"/>
              </w:rPr>
              <w:t>**Базовый вариант принят за основу для разработки прогноза социально-экономического развития Российской Федерации и проектировок федерального бюджета на 2020 год и на плановый период 2021и 2022 годов на заседании Правительства Российской Федерации 18 апреля 2019 г. (протокол № 13).</w:t>
            </w:r>
          </w:p>
        </w:tc>
      </w:tr>
    </w:tbl>
    <w:p w:rsidR="009C21F0" w:rsidRDefault="009C21F0" w:rsidP="002F4386">
      <w:pPr>
        <w:jc w:val="both"/>
        <w:rPr>
          <w:spacing w:val="-1"/>
          <w:sz w:val="28"/>
          <w:szCs w:val="28"/>
        </w:rPr>
        <w:sectPr w:rsidR="009C21F0" w:rsidSect="009C21F0">
          <w:pgSz w:w="16838" w:h="11906" w:orient="landscape"/>
          <w:pgMar w:top="709" w:right="709" w:bottom="707" w:left="426" w:header="709" w:footer="709" w:gutter="0"/>
          <w:cols w:space="708"/>
          <w:docGrid w:linePitch="360"/>
        </w:sectPr>
      </w:pPr>
    </w:p>
    <w:tbl>
      <w:tblPr>
        <w:tblW w:w="0" w:type="auto"/>
        <w:tblInd w:w="5211" w:type="dxa"/>
        <w:tblLook w:val="04A0"/>
      </w:tblPr>
      <w:tblGrid>
        <w:gridCol w:w="5387"/>
      </w:tblGrid>
      <w:tr w:rsidR="009C21F0" w:rsidRPr="009F019C" w:rsidTr="008228DE">
        <w:trPr>
          <w:trHeight w:val="1461"/>
        </w:trPr>
        <w:tc>
          <w:tcPr>
            <w:tcW w:w="5387" w:type="dxa"/>
          </w:tcPr>
          <w:p w:rsidR="009C21F0" w:rsidRPr="009F019C" w:rsidRDefault="009C21F0" w:rsidP="008228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rPr>
                <w:iCs/>
              </w:rPr>
            </w:pPr>
            <w:r w:rsidRPr="009F019C">
              <w:rPr>
                <w:iCs/>
              </w:rPr>
              <w:lastRenderedPageBreak/>
              <w:t>Приложение  к среднесрочному прогнозу социально-экономического развития МР «Чернышевский район» на 2020 год и плановый период 2021-2022 годов</w:t>
            </w:r>
          </w:p>
          <w:p w:rsidR="009C21F0" w:rsidRPr="009F019C" w:rsidRDefault="009C21F0" w:rsidP="008228DE">
            <w:pPr>
              <w:pBdr>
                <w:top w:val="single" w:sz="4" w:space="0" w:color="auto"/>
                <w:left w:val="single" w:sz="4" w:space="0" w:color="auto"/>
                <w:bottom w:val="single" w:sz="4" w:space="0" w:color="auto"/>
                <w:right w:val="single" w:sz="4" w:space="0" w:color="auto"/>
              </w:pBdr>
              <w:spacing w:before="100" w:beforeAutospacing="1" w:afterAutospacing="1"/>
              <w:textAlignment w:val="center"/>
              <w:rPr>
                <w:i/>
                <w:iCs/>
              </w:rPr>
            </w:pPr>
          </w:p>
        </w:tc>
      </w:tr>
    </w:tbl>
    <w:p w:rsidR="009C21F0" w:rsidRPr="009F019C" w:rsidRDefault="009C21F0" w:rsidP="009C21F0">
      <w:pPr>
        <w:ind w:firstLine="709"/>
        <w:jc w:val="center"/>
        <w:rPr>
          <w:b/>
        </w:rPr>
      </w:pPr>
      <w:r w:rsidRPr="009F019C">
        <w:rPr>
          <w:b/>
        </w:rPr>
        <w:t xml:space="preserve">Пояснительная записка к Среднесрочному прогнозу социально – экономического развития муниципального района «Чернышевский район» Забайкальского края на 2020 год и плановый период </w:t>
      </w:r>
    </w:p>
    <w:p w:rsidR="009C21F0" w:rsidRPr="009F019C" w:rsidRDefault="009C21F0" w:rsidP="009C21F0">
      <w:pPr>
        <w:ind w:firstLine="709"/>
        <w:jc w:val="center"/>
        <w:rPr>
          <w:b/>
        </w:rPr>
      </w:pPr>
      <w:r w:rsidRPr="009F019C">
        <w:rPr>
          <w:b/>
        </w:rPr>
        <w:t>2021 и 2022 годов</w:t>
      </w:r>
    </w:p>
    <w:p w:rsidR="009C21F0" w:rsidRPr="009F019C" w:rsidRDefault="009C21F0" w:rsidP="009C21F0">
      <w:pPr>
        <w:ind w:firstLine="709"/>
        <w:jc w:val="both"/>
        <w:rPr>
          <w:b/>
        </w:rPr>
      </w:pPr>
    </w:p>
    <w:p w:rsidR="009C21F0" w:rsidRPr="009F019C" w:rsidRDefault="009C21F0" w:rsidP="009C21F0">
      <w:pPr>
        <w:ind w:firstLine="709"/>
        <w:jc w:val="both"/>
      </w:pPr>
      <w:proofErr w:type="gramStart"/>
      <w:r w:rsidRPr="009F019C">
        <w:t>Среднесрочный прогноз социально-экономического развития муниципального района «Чернышевский район»</w:t>
      </w:r>
      <w:r w:rsidRPr="009F019C">
        <w:rPr>
          <w:b/>
        </w:rPr>
        <w:t xml:space="preserve"> </w:t>
      </w:r>
      <w:r w:rsidRPr="009F019C">
        <w:t>на 2020 год и плановый период 2021 и 2022 годов (далее – прогноз) разработан с учетом итогов социально-экономического развития муниципального района «Чернышевский район»  за 2018 год, текущий период 2019 года,  на основе анализа  текущего состояния и с учетом тенденций развития экономики Забайкальского края, обозначенных в базовом варианте основных параметров прогноза социально-экономического развития Забайкальского</w:t>
      </w:r>
      <w:proofErr w:type="gramEnd"/>
      <w:r w:rsidRPr="009F019C">
        <w:t xml:space="preserve"> края, утвержденных Распоряжением Правительства Забайкальского края от 31.10.2019 г. № 393-р, приоритетов, определенных указами Президента Российской Федерации, Стратегией социально-экономического развития муниципального района «Чернышевский район» на период до 2030 года, Стратегией социально-экономического развития Забайкальского края на период до 2030 года, внедряемых механизмов поддержки Дальневосточного федерального округа, прогнозных оценок хозяйствующих субъектов.</w:t>
      </w:r>
    </w:p>
    <w:p w:rsidR="009C21F0" w:rsidRPr="009F019C" w:rsidRDefault="009C21F0" w:rsidP="009C21F0">
      <w:pPr>
        <w:ind w:firstLine="709"/>
        <w:jc w:val="both"/>
      </w:pPr>
      <w:r w:rsidRPr="009F019C">
        <w:t>Прогноз разработан в двух вариантах: вариант 1 (консервативный), вариант 2 (базовый). В качестве основного варианта  рассматривается вариант 2 (базовый).</w:t>
      </w:r>
    </w:p>
    <w:p w:rsidR="009C21F0" w:rsidRPr="009F019C" w:rsidRDefault="009C21F0" w:rsidP="009C21F0">
      <w:pPr>
        <w:ind w:firstLine="709"/>
        <w:jc w:val="both"/>
      </w:pPr>
      <w:r w:rsidRPr="009F019C">
        <w:t xml:space="preserve">Консервативный вариант развития экономики Чернышевского района сформирован с учетом относительно благоприятных внешних условий, но, без учета реализации инвестиционного проекта в добывающей отрасли. Согласно данному варианту развития среднегодовые темпы роста валового территориального продукта в период 2020–2022 годы прогнозируются на уровне 104,75 %, в промышленности – 102,5 % , сельского хозяйства – 107% . </w:t>
      </w:r>
    </w:p>
    <w:p w:rsidR="009C21F0" w:rsidRPr="009F019C" w:rsidRDefault="009C21F0" w:rsidP="009C21F0">
      <w:pPr>
        <w:ind w:firstLine="709"/>
        <w:jc w:val="both"/>
      </w:pPr>
      <w:r w:rsidRPr="009F019C">
        <w:t xml:space="preserve">Базовый вариант предполагает развитие экономики  в условиях реализации мер государственной политики, направленных на стимулирование экономического роста, улучшение инвестиционного климата,  реализацию  инвестиционных проектов, в том числе резидента территории опережающего развития «Забайкалье»,  а также реализацией инвестиционного проекта в добывающей отрасли. </w:t>
      </w:r>
      <w:proofErr w:type="gramStart"/>
      <w:r w:rsidRPr="009F019C">
        <w:t xml:space="preserve">Согласно данному варианту развития среднегодовые темпы роста валового территориального продукта в период 2020–2022 годы прогнозируются на уровне  108,1 % в 2020 году и 167,3% в 2022 году к уровню 2019 года, в промышленности – 102 % в 2020 году и 129,5% к 2022 году, сельского хозяйства – 111,1 % в 2020 году и 127 % к 2022 году. </w:t>
      </w:r>
      <w:proofErr w:type="gramEnd"/>
    </w:p>
    <w:p w:rsidR="009C21F0" w:rsidRPr="009F019C" w:rsidRDefault="009C21F0" w:rsidP="009C21F0">
      <w:pPr>
        <w:ind w:firstLine="709"/>
        <w:jc w:val="both"/>
      </w:pPr>
      <w:r w:rsidRPr="009F019C">
        <w:t>Направления социально-экономического развития муниципального района, целевые количественные  показатели и качественные характеристики социально-экономического развития на среднесрочный период в соответствующих разделах пояснительной записки приведены по базовому варианту  (второй вариант) прогноз.</w:t>
      </w:r>
    </w:p>
    <w:p w:rsidR="009C21F0" w:rsidRPr="009F019C" w:rsidRDefault="009C21F0" w:rsidP="009C21F0">
      <w:pPr>
        <w:ind w:firstLine="709"/>
        <w:jc w:val="both"/>
        <w:rPr>
          <w:b/>
        </w:rPr>
      </w:pPr>
    </w:p>
    <w:p w:rsidR="009C21F0" w:rsidRPr="009F019C" w:rsidRDefault="009C21F0" w:rsidP="009C21F0">
      <w:pPr>
        <w:ind w:firstLine="709"/>
        <w:jc w:val="center"/>
        <w:rPr>
          <w:b/>
        </w:rPr>
      </w:pPr>
      <w:r w:rsidRPr="009F019C">
        <w:rPr>
          <w:b/>
        </w:rPr>
        <w:t>Общая оценка социально-экономической ситуации в Чернышевском районе за отчетный период</w:t>
      </w:r>
    </w:p>
    <w:p w:rsidR="009C21F0" w:rsidRPr="009F019C" w:rsidRDefault="009C21F0" w:rsidP="009C21F0">
      <w:pPr>
        <w:ind w:firstLine="709"/>
        <w:jc w:val="both"/>
      </w:pPr>
      <w:r w:rsidRPr="009F019C">
        <w:t>По итогам 2018 года у большинства показателей наблюдалась позитивная динамика. Отмечался  рост объемов производства по видам деятельности: обрабатывающие производства, сельское хозяйство, водоснабжение, платные услуги населению. Увеличилась реальная заработная плата и инвестиции в основной капитал.</w:t>
      </w:r>
    </w:p>
    <w:p w:rsidR="009C21F0" w:rsidRPr="009F019C" w:rsidRDefault="009C21F0" w:rsidP="009C21F0">
      <w:pPr>
        <w:ind w:firstLine="709"/>
        <w:jc w:val="both"/>
      </w:pPr>
      <w:r w:rsidRPr="009F019C">
        <w:t xml:space="preserve"> Вместе с тем отмечалось снижение по видам деятельности: добыча полезных ископаемых (угля), обеспечение электрической энергией, газом и паром, борот розничной торговли, общественного питания, уменьшилось число субъектов малого и среднего предпринимательства, оборот малых и средних предприятий.</w:t>
      </w:r>
    </w:p>
    <w:p w:rsidR="009C21F0" w:rsidRPr="009F019C" w:rsidRDefault="009C21F0" w:rsidP="009C21F0">
      <w:pPr>
        <w:ind w:firstLine="709"/>
        <w:jc w:val="both"/>
      </w:pPr>
      <w:r w:rsidRPr="009F019C">
        <w:t xml:space="preserve">Индекс промышленного производства составил 107,4  % к уровню 2017 года, объем отгруженных товаров сложился в размере 2535,07 млн. рублей. Индекс производства продукции сельского хозяйства составил 114,1 %. </w:t>
      </w:r>
    </w:p>
    <w:p w:rsidR="009C21F0" w:rsidRPr="009F019C" w:rsidRDefault="009C21F0" w:rsidP="009C21F0">
      <w:pPr>
        <w:ind w:firstLine="709"/>
        <w:jc w:val="both"/>
      </w:pPr>
      <w:r w:rsidRPr="009F019C">
        <w:lastRenderedPageBreak/>
        <w:t xml:space="preserve">На развитие экономики и социальной сферы в 2018 году направлено 2451,62 млн. рублей инвестиций в основной капитал, в сопоставимых ценах рост составил 128,36 % к уровню предыдущего года. </w:t>
      </w:r>
    </w:p>
    <w:p w:rsidR="009C21F0" w:rsidRPr="009F019C" w:rsidRDefault="009C21F0" w:rsidP="009C21F0">
      <w:pPr>
        <w:pStyle w:val="a8"/>
        <w:keepNext/>
        <w:spacing w:after="0"/>
        <w:ind w:left="0" w:firstLine="709"/>
        <w:jc w:val="both"/>
        <w:rPr>
          <w:rStyle w:val="af3"/>
          <w:b w:val="0"/>
          <w:sz w:val="24"/>
        </w:rPr>
      </w:pPr>
      <w:r w:rsidRPr="009F019C">
        <w:t>Оборот розничной торговли составил 1805,5 млн. рублей, общественного питания – 90,8 млн. рублей, 98,2 % и 90,8 % в сопоставимых ценах к уровню предыдущего года соответственно</w:t>
      </w:r>
      <w:r w:rsidRPr="009F019C">
        <w:rPr>
          <w:rStyle w:val="af3"/>
          <w:sz w:val="24"/>
        </w:rPr>
        <w:t xml:space="preserve">. </w:t>
      </w:r>
      <w:r w:rsidRPr="009F019C">
        <w:t>Объем платных услуг населению составил 102,6 % в сопоставимых ценах к уровню предыдущего года, или 664,0  млн. рублей.</w:t>
      </w:r>
    </w:p>
    <w:p w:rsidR="009C21F0" w:rsidRPr="009F019C" w:rsidRDefault="009C21F0" w:rsidP="009C21F0">
      <w:pPr>
        <w:keepNext/>
        <w:ind w:firstLine="709"/>
        <w:jc w:val="both"/>
      </w:pPr>
      <w:r w:rsidRPr="009F019C">
        <w:t>Среднемесячная  начисленная заработная плата в январе-декабре 2018 года составила 47509  руб. и увеличилась по сравнению с аналогичным периодом предыдущего года на 114,2 %, реальные денежные доходы населения составили 113,7 % к уровню  предыдущего года.</w:t>
      </w:r>
    </w:p>
    <w:p w:rsidR="009C21F0" w:rsidRPr="009F019C" w:rsidRDefault="009C21F0" w:rsidP="009C21F0">
      <w:pPr>
        <w:keepNext/>
        <w:ind w:firstLine="709"/>
        <w:jc w:val="both"/>
      </w:pPr>
      <w:r w:rsidRPr="009F019C">
        <w:t xml:space="preserve">Уровень зарегистрированной безработицы на 01 января 2019 года составил 1,4 % от трудоспособного населения. </w:t>
      </w:r>
    </w:p>
    <w:p w:rsidR="009C21F0" w:rsidRPr="009F019C" w:rsidRDefault="009C21F0" w:rsidP="009C21F0">
      <w:pPr>
        <w:keepNext/>
        <w:ind w:firstLine="709"/>
        <w:jc w:val="both"/>
      </w:pPr>
    </w:p>
    <w:p w:rsidR="009C21F0" w:rsidRPr="009F019C" w:rsidRDefault="009C21F0" w:rsidP="009C21F0">
      <w:pPr>
        <w:widowControl w:val="0"/>
        <w:ind w:firstLine="709"/>
        <w:jc w:val="center"/>
        <w:rPr>
          <w:b/>
        </w:rPr>
      </w:pPr>
      <w:r w:rsidRPr="009F019C">
        <w:rPr>
          <w:b/>
        </w:rPr>
        <w:t>Факторы и ограничения экономического роста</w:t>
      </w:r>
    </w:p>
    <w:p w:rsidR="009C21F0" w:rsidRPr="009F019C" w:rsidRDefault="009C21F0" w:rsidP="009C21F0">
      <w:pPr>
        <w:widowControl w:val="0"/>
        <w:ind w:firstLine="709"/>
        <w:jc w:val="both"/>
      </w:pPr>
      <w:r w:rsidRPr="009F019C">
        <w:t>При прогнозировании социально-экономического развития Чернышевского района  учтено влияние существующих и потенциальных внешних факторов и ограничений, формирующих замедление  экономической динамики:</w:t>
      </w:r>
    </w:p>
    <w:p w:rsidR="009C21F0" w:rsidRPr="009F019C" w:rsidRDefault="009C21F0" w:rsidP="009C21F0">
      <w:pPr>
        <w:widowControl w:val="0"/>
        <w:ind w:firstLine="709"/>
        <w:jc w:val="both"/>
      </w:pPr>
      <w:r w:rsidRPr="009F019C">
        <w:rPr>
          <w:bCs/>
          <w:iCs/>
        </w:rPr>
        <w:t>ограничение  финансовых возможностей бюджетной системы;</w:t>
      </w:r>
    </w:p>
    <w:p w:rsidR="009C21F0" w:rsidRPr="009F019C" w:rsidRDefault="009C21F0" w:rsidP="009C21F0">
      <w:pPr>
        <w:widowControl w:val="0"/>
        <w:ind w:firstLine="709"/>
        <w:jc w:val="both"/>
        <w:rPr>
          <w:bCs/>
          <w:iCs/>
        </w:rPr>
      </w:pPr>
      <w:r w:rsidRPr="009F019C">
        <w:rPr>
          <w:bCs/>
          <w:iCs/>
        </w:rPr>
        <w:t>снижение инвестиционной  и предпринимательской активности;</w:t>
      </w:r>
    </w:p>
    <w:p w:rsidR="009C21F0" w:rsidRPr="009F019C" w:rsidRDefault="009C21F0" w:rsidP="009C21F0">
      <w:pPr>
        <w:widowControl w:val="0"/>
        <w:ind w:firstLine="709"/>
        <w:jc w:val="both"/>
        <w:rPr>
          <w:bCs/>
          <w:iCs/>
        </w:rPr>
      </w:pPr>
      <w:r w:rsidRPr="009F019C">
        <w:rPr>
          <w:bCs/>
          <w:iCs/>
        </w:rPr>
        <w:t xml:space="preserve">высокая стоимость </w:t>
      </w:r>
      <w:proofErr w:type="spellStart"/>
      <w:proofErr w:type="gramStart"/>
      <w:r w:rsidRPr="009F019C">
        <w:rPr>
          <w:bCs/>
          <w:iCs/>
        </w:rPr>
        <w:t>тепло-энергоресурсов</w:t>
      </w:r>
      <w:proofErr w:type="spellEnd"/>
      <w:proofErr w:type="gramEnd"/>
      <w:r w:rsidRPr="009F019C">
        <w:rPr>
          <w:bCs/>
          <w:iCs/>
        </w:rPr>
        <w:t>;</w:t>
      </w:r>
    </w:p>
    <w:p w:rsidR="009C21F0" w:rsidRPr="009F019C" w:rsidRDefault="009C21F0" w:rsidP="009C21F0">
      <w:pPr>
        <w:widowControl w:val="0"/>
        <w:ind w:firstLine="709"/>
        <w:jc w:val="both"/>
        <w:rPr>
          <w:bCs/>
          <w:iCs/>
        </w:rPr>
      </w:pPr>
      <w:r w:rsidRPr="009F019C">
        <w:rPr>
          <w:bCs/>
          <w:iCs/>
        </w:rPr>
        <w:t>высокий уровень износа объектов социальной и инженерной инфраструктуры;</w:t>
      </w:r>
    </w:p>
    <w:p w:rsidR="009C21F0" w:rsidRPr="009F019C" w:rsidRDefault="009C21F0" w:rsidP="009C21F0">
      <w:pPr>
        <w:widowControl w:val="0"/>
        <w:ind w:firstLine="709"/>
        <w:jc w:val="both"/>
      </w:pPr>
      <w:r w:rsidRPr="009F019C">
        <w:t>сжатие спроса, в том числе потребительского, сокращение уровня потребления и перераспределение потребительских расходов;</w:t>
      </w:r>
    </w:p>
    <w:p w:rsidR="009C21F0" w:rsidRPr="009F019C" w:rsidRDefault="009C21F0" w:rsidP="009C21F0">
      <w:pPr>
        <w:widowControl w:val="0"/>
        <w:ind w:firstLine="709"/>
        <w:jc w:val="both"/>
        <w:rPr>
          <w:bCs/>
          <w:iCs/>
        </w:rPr>
      </w:pPr>
      <w:r w:rsidRPr="009F019C">
        <w:rPr>
          <w:bCs/>
          <w:iCs/>
        </w:rPr>
        <w:t xml:space="preserve">демографические риски, обусловленные </w:t>
      </w:r>
      <w:r w:rsidRPr="009F019C">
        <w:t>высокими темпами миграционного оттока населения района</w:t>
      </w:r>
      <w:r w:rsidRPr="009F019C">
        <w:rPr>
          <w:bCs/>
          <w:iCs/>
        </w:rPr>
        <w:t>, в том числе – трудоспособного возраста</w:t>
      </w:r>
      <w:r w:rsidRPr="009F019C">
        <w:t>.</w:t>
      </w:r>
    </w:p>
    <w:p w:rsidR="009C21F0" w:rsidRPr="009F019C" w:rsidRDefault="009C21F0" w:rsidP="009C21F0">
      <w:pPr>
        <w:widowControl w:val="0"/>
        <w:autoSpaceDE w:val="0"/>
        <w:autoSpaceDN w:val="0"/>
        <w:adjustRightInd w:val="0"/>
        <w:ind w:firstLine="709"/>
        <w:jc w:val="both"/>
        <w:rPr>
          <w:rFonts w:ascii="Arial" w:hAnsi="Arial" w:cs="Arial"/>
        </w:rPr>
      </w:pPr>
      <w:r w:rsidRPr="009F019C">
        <w:t>В среднесрочном периоде влияние внешних и внутренних факторов и рисков в совокупности может  значительно изменять тенденции развития отдельных предприятий и отраслей экономики района, динамику темпов роста  прогнозируемых показателей.</w:t>
      </w:r>
    </w:p>
    <w:p w:rsidR="009C21F0" w:rsidRPr="009F019C" w:rsidRDefault="009C21F0" w:rsidP="009C21F0">
      <w:pPr>
        <w:widowControl w:val="0"/>
        <w:jc w:val="center"/>
        <w:rPr>
          <w:b/>
          <w:bCs/>
        </w:rPr>
      </w:pPr>
    </w:p>
    <w:p w:rsidR="009C21F0" w:rsidRPr="009F019C" w:rsidRDefault="009C21F0" w:rsidP="009C21F0">
      <w:pPr>
        <w:widowControl w:val="0"/>
        <w:jc w:val="center"/>
        <w:rPr>
          <w:b/>
          <w:bCs/>
        </w:rPr>
      </w:pPr>
      <w:r w:rsidRPr="009F019C">
        <w:rPr>
          <w:b/>
          <w:bCs/>
        </w:rPr>
        <w:t xml:space="preserve">Основные количественные показатели </w:t>
      </w:r>
    </w:p>
    <w:p w:rsidR="009C21F0" w:rsidRPr="009F019C" w:rsidRDefault="009C21F0" w:rsidP="009C21F0">
      <w:pPr>
        <w:widowControl w:val="0"/>
        <w:jc w:val="center"/>
        <w:rPr>
          <w:b/>
          <w:bCs/>
        </w:rPr>
      </w:pPr>
      <w:r w:rsidRPr="009F019C">
        <w:rPr>
          <w:b/>
          <w:bCs/>
        </w:rPr>
        <w:t>социально-экономического развития  в 2018-2022 годах</w:t>
      </w:r>
    </w:p>
    <w:p w:rsidR="009C21F0" w:rsidRPr="009F019C" w:rsidRDefault="009C21F0" w:rsidP="009C21F0">
      <w:pPr>
        <w:widowControl w:val="0"/>
        <w:jc w:val="right"/>
      </w:pPr>
      <w:r w:rsidRPr="009F019C">
        <w:t xml:space="preserve">                                (</w:t>
      </w:r>
      <w:proofErr w:type="gramStart"/>
      <w:r w:rsidRPr="009F019C">
        <w:t>в</w:t>
      </w:r>
      <w:proofErr w:type="gramEnd"/>
      <w:r w:rsidRPr="009F019C">
        <w:t xml:space="preserve"> % к соответствующему периоду предыдущего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1"/>
        <w:gridCol w:w="1300"/>
        <w:gridCol w:w="1400"/>
        <w:gridCol w:w="1405"/>
        <w:gridCol w:w="1315"/>
        <w:gridCol w:w="1265"/>
      </w:tblGrid>
      <w:tr w:rsidR="009C21F0" w:rsidRPr="009F019C" w:rsidTr="008228DE">
        <w:trPr>
          <w:cantSplit/>
          <w:trHeight w:val="223"/>
        </w:trPr>
        <w:tc>
          <w:tcPr>
            <w:tcW w:w="1878" w:type="pct"/>
            <w:vMerge w:val="restart"/>
            <w:vAlign w:val="center"/>
          </w:tcPr>
          <w:p w:rsidR="009C21F0" w:rsidRPr="009F019C" w:rsidRDefault="009C21F0" w:rsidP="008228DE">
            <w:pPr>
              <w:widowControl w:val="0"/>
              <w:jc w:val="center"/>
            </w:pPr>
            <w:r w:rsidRPr="009F019C">
              <w:t>Показатели</w:t>
            </w:r>
          </w:p>
          <w:p w:rsidR="009C21F0" w:rsidRPr="009F019C" w:rsidRDefault="009C21F0" w:rsidP="008228DE">
            <w:pPr>
              <w:widowControl w:val="0"/>
              <w:jc w:val="center"/>
            </w:pPr>
          </w:p>
        </w:tc>
        <w:tc>
          <w:tcPr>
            <w:tcW w:w="607" w:type="pct"/>
            <w:vMerge w:val="restart"/>
            <w:vAlign w:val="center"/>
            <w:hideMark/>
          </w:tcPr>
          <w:p w:rsidR="009C21F0" w:rsidRPr="009F019C" w:rsidRDefault="009C21F0" w:rsidP="008228DE">
            <w:pPr>
              <w:widowControl w:val="0"/>
              <w:jc w:val="center"/>
            </w:pPr>
            <w:r w:rsidRPr="009F019C">
              <w:t>2018 год</w:t>
            </w:r>
          </w:p>
          <w:p w:rsidR="009C21F0" w:rsidRPr="009F019C" w:rsidRDefault="009C21F0" w:rsidP="008228DE">
            <w:pPr>
              <w:widowControl w:val="0"/>
              <w:jc w:val="center"/>
            </w:pPr>
            <w:r w:rsidRPr="009F019C">
              <w:t>отчет</w:t>
            </w:r>
          </w:p>
        </w:tc>
        <w:tc>
          <w:tcPr>
            <w:tcW w:w="654" w:type="pct"/>
            <w:vMerge w:val="restart"/>
            <w:vAlign w:val="center"/>
            <w:hideMark/>
          </w:tcPr>
          <w:p w:rsidR="009C21F0" w:rsidRPr="009F019C" w:rsidRDefault="009C21F0" w:rsidP="008228DE">
            <w:pPr>
              <w:widowControl w:val="0"/>
              <w:jc w:val="center"/>
            </w:pPr>
            <w:r w:rsidRPr="009F019C">
              <w:t>2019 год</w:t>
            </w:r>
          </w:p>
          <w:p w:rsidR="009C21F0" w:rsidRPr="009F019C" w:rsidRDefault="009C21F0" w:rsidP="008228DE">
            <w:pPr>
              <w:widowControl w:val="0"/>
              <w:jc w:val="center"/>
            </w:pPr>
            <w:r w:rsidRPr="009F019C">
              <w:t>оценка</w:t>
            </w:r>
          </w:p>
        </w:tc>
        <w:tc>
          <w:tcPr>
            <w:tcW w:w="1861" w:type="pct"/>
            <w:gridSpan w:val="3"/>
            <w:tcBorders>
              <w:bottom w:val="single" w:sz="4" w:space="0" w:color="000000"/>
            </w:tcBorders>
            <w:vAlign w:val="center"/>
            <w:hideMark/>
          </w:tcPr>
          <w:p w:rsidR="009C21F0" w:rsidRPr="009F019C" w:rsidRDefault="009C21F0" w:rsidP="008228DE">
            <w:pPr>
              <w:widowControl w:val="0"/>
              <w:jc w:val="center"/>
            </w:pPr>
            <w:r w:rsidRPr="009F019C">
              <w:t>Прогноз (базовый вариант)</w:t>
            </w:r>
          </w:p>
        </w:tc>
      </w:tr>
      <w:tr w:rsidR="009C21F0" w:rsidRPr="009F019C" w:rsidTr="008228DE">
        <w:trPr>
          <w:cantSplit/>
          <w:trHeight w:val="505"/>
        </w:trPr>
        <w:tc>
          <w:tcPr>
            <w:tcW w:w="1878" w:type="pct"/>
            <w:vMerge/>
            <w:vAlign w:val="center"/>
            <w:hideMark/>
          </w:tcPr>
          <w:p w:rsidR="009C21F0" w:rsidRPr="009F019C" w:rsidRDefault="009C21F0" w:rsidP="008228DE">
            <w:pPr>
              <w:widowControl w:val="0"/>
            </w:pPr>
          </w:p>
        </w:tc>
        <w:tc>
          <w:tcPr>
            <w:tcW w:w="607" w:type="pct"/>
            <w:vMerge/>
            <w:vAlign w:val="center"/>
            <w:hideMark/>
          </w:tcPr>
          <w:p w:rsidR="009C21F0" w:rsidRPr="009F019C" w:rsidRDefault="009C21F0" w:rsidP="008228DE">
            <w:pPr>
              <w:widowControl w:val="0"/>
            </w:pPr>
          </w:p>
        </w:tc>
        <w:tc>
          <w:tcPr>
            <w:tcW w:w="654" w:type="pct"/>
            <w:vMerge/>
            <w:vAlign w:val="center"/>
            <w:hideMark/>
          </w:tcPr>
          <w:p w:rsidR="009C21F0" w:rsidRPr="009F019C" w:rsidRDefault="009C21F0" w:rsidP="008228DE">
            <w:pPr>
              <w:widowControl w:val="0"/>
            </w:pPr>
          </w:p>
        </w:tc>
        <w:tc>
          <w:tcPr>
            <w:tcW w:w="656" w:type="pct"/>
            <w:tcBorders>
              <w:top w:val="single" w:sz="4" w:space="0" w:color="000000"/>
            </w:tcBorders>
            <w:vAlign w:val="center"/>
            <w:hideMark/>
          </w:tcPr>
          <w:p w:rsidR="009C21F0" w:rsidRPr="009F019C" w:rsidRDefault="009C21F0" w:rsidP="008228DE">
            <w:pPr>
              <w:widowControl w:val="0"/>
              <w:jc w:val="center"/>
            </w:pPr>
            <w:r w:rsidRPr="009F019C">
              <w:t>2020 год</w:t>
            </w:r>
          </w:p>
        </w:tc>
        <w:tc>
          <w:tcPr>
            <w:tcW w:w="614" w:type="pct"/>
            <w:tcBorders>
              <w:top w:val="single" w:sz="4" w:space="0" w:color="000000"/>
            </w:tcBorders>
            <w:vAlign w:val="center"/>
            <w:hideMark/>
          </w:tcPr>
          <w:p w:rsidR="009C21F0" w:rsidRPr="009F019C" w:rsidRDefault="009C21F0" w:rsidP="008228DE">
            <w:pPr>
              <w:widowControl w:val="0"/>
              <w:jc w:val="center"/>
            </w:pPr>
            <w:r w:rsidRPr="009F019C">
              <w:t>2021 год</w:t>
            </w:r>
          </w:p>
        </w:tc>
        <w:tc>
          <w:tcPr>
            <w:tcW w:w="591" w:type="pct"/>
            <w:tcBorders>
              <w:top w:val="single" w:sz="4" w:space="0" w:color="000000"/>
            </w:tcBorders>
            <w:vAlign w:val="center"/>
            <w:hideMark/>
          </w:tcPr>
          <w:p w:rsidR="009C21F0" w:rsidRPr="009F019C" w:rsidRDefault="009C21F0" w:rsidP="008228DE">
            <w:pPr>
              <w:widowControl w:val="0"/>
              <w:jc w:val="center"/>
            </w:pPr>
            <w:r w:rsidRPr="009F019C">
              <w:t>2022 год</w:t>
            </w:r>
          </w:p>
        </w:tc>
      </w:tr>
      <w:tr w:rsidR="009C21F0" w:rsidRPr="009F019C" w:rsidTr="008228DE">
        <w:trPr>
          <w:cantSplit/>
          <w:trHeight w:val="330"/>
        </w:trPr>
        <w:tc>
          <w:tcPr>
            <w:tcW w:w="1878" w:type="pct"/>
            <w:vAlign w:val="center"/>
            <w:hideMark/>
          </w:tcPr>
          <w:p w:rsidR="009C21F0" w:rsidRPr="009F019C" w:rsidRDefault="009C21F0" w:rsidP="008228DE">
            <w:pPr>
              <w:widowControl w:val="0"/>
              <w:jc w:val="both"/>
            </w:pPr>
            <w:r w:rsidRPr="009F019C">
              <w:t>Индекс  потребительских цен, среднегодовой</w:t>
            </w:r>
          </w:p>
        </w:tc>
        <w:tc>
          <w:tcPr>
            <w:tcW w:w="607" w:type="pct"/>
            <w:vAlign w:val="center"/>
          </w:tcPr>
          <w:p w:rsidR="009C21F0" w:rsidRPr="009F019C" w:rsidRDefault="009C21F0" w:rsidP="008228DE">
            <w:pPr>
              <w:widowControl w:val="0"/>
              <w:jc w:val="center"/>
            </w:pPr>
            <w:r w:rsidRPr="009F019C">
              <w:t>102,8</w:t>
            </w:r>
          </w:p>
        </w:tc>
        <w:tc>
          <w:tcPr>
            <w:tcW w:w="654" w:type="pct"/>
            <w:vAlign w:val="center"/>
          </w:tcPr>
          <w:p w:rsidR="009C21F0" w:rsidRPr="009F019C" w:rsidRDefault="009C21F0" w:rsidP="008228DE">
            <w:pPr>
              <w:widowControl w:val="0"/>
              <w:jc w:val="center"/>
            </w:pPr>
            <w:r w:rsidRPr="009F019C">
              <w:t>104,8</w:t>
            </w:r>
          </w:p>
        </w:tc>
        <w:tc>
          <w:tcPr>
            <w:tcW w:w="656" w:type="pct"/>
            <w:vAlign w:val="center"/>
          </w:tcPr>
          <w:p w:rsidR="009C21F0" w:rsidRPr="009F019C" w:rsidRDefault="009C21F0" w:rsidP="008228DE">
            <w:pPr>
              <w:widowControl w:val="0"/>
              <w:jc w:val="center"/>
            </w:pPr>
            <w:r w:rsidRPr="009F019C">
              <w:t>103,3</w:t>
            </w:r>
          </w:p>
        </w:tc>
        <w:tc>
          <w:tcPr>
            <w:tcW w:w="614" w:type="pct"/>
            <w:vAlign w:val="center"/>
          </w:tcPr>
          <w:p w:rsidR="009C21F0" w:rsidRPr="009F019C" w:rsidRDefault="009C21F0" w:rsidP="008228DE">
            <w:pPr>
              <w:widowControl w:val="0"/>
              <w:jc w:val="center"/>
            </w:pPr>
            <w:r w:rsidRPr="009F019C">
              <w:t>104,0</w:t>
            </w:r>
          </w:p>
        </w:tc>
        <w:tc>
          <w:tcPr>
            <w:tcW w:w="591" w:type="pct"/>
            <w:vAlign w:val="center"/>
          </w:tcPr>
          <w:p w:rsidR="009C21F0" w:rsidRPr="009F019C" w:rsidRDefault="009C21F0" w:rsidP="008228DE">
            <w:pPr>
              <w:widowControl w:val="0"/>
              <w:jc w:val="center"/>
            </w:pPr>
            <w:r w:rsidRPr="009F019C">
              <w:t>104,0</w:t>
            </w:r>
          </w:p>
        </w:tc>
      </w:tr>
      <w:tr w:rsidR="009C21F0" w:rsidRPr="009F019C" w:rsidTr="008228DE">
        <w:trPr>
          <w:cantSplit/>
          <w:trHeight w:val="330"/>
        </w:trPr>
        <w:tc>
          <w:tcPr>
            <w:tcW w:w="1878" w:type="pct"/>
            <w:vAlign w:val="center"/>
          </w:tcPr>
          <w:p w:rsidR="009C21F0" w:rsidRPr="009F019C" w:rsidRDefault="009C21F0" w:rsidP="008228DE">
            <w:pPr>
              <w:widowControl w:val="0"/>
              <w:jc w:val="both"/>
            </w:pPr>
            <w:r w:rsidRPr="009F019C">
              <w:t>Объем товаров отгруженных собственного производства, выполненных работ и услуг собственными силами</w:t>
            </w:r>
          </w:p>
        </w:tc>
        <w:tc>
          <w:tcPr>
            <w:tcW w:w="607" w:type="pct"/>
            <w:vAlign w:val="center"/>
          </w:tcPr>
          <w:p w:rsidR="009C21F0" w:rsidRPr="009F019C" w:rsidRDefault="009C21F0" w:rsidP="008228DE">
            <w:pPr>
              <w:widowControl w:val="0"/>
              <w:jc w:val="center"/>
            </w:pPr>
            <w:r w:rsidRPr="009F019C">
              <w:t>107,4</w:t>
            </w:r>
          </w:p>
        </w:tc>
        <w:tc>
          <w:tcPr>
            <w:tcW w:w="654" w:type="pct"/>
            <w:vAlign w:val="center"/>
          </w:tcPr>
          <w:p w:rsidR="009C21F0" w:rsidRPr="009F019C" w:rsidRDefault="009C21F0" w:rsidP="008228DE">
            <w:pPr>
              <w:widowControl w:val="0"/>
              <w:jc w:val="center"/>
            </w:pPr>
            <w:r w:rsidRPr="009F019C">
              <w:t>102,0</w:t>
            </w:r>
          </w:p>
        </w:tc>
        <w:tc>
          <w:tcPr>
            <w:tcW w:w="656" w:type="pct"/>
            <w:vAlign w:val="center"/>
          </w:tcPr>
          <w:p w:rsidR="009C21F0" w:rsidRPr="009F019C" w:rsidRDefault="009C21F0" w:rsidP="008228DE">
            <w:pPr>
              <w:widowControl w:val="0"/>
              <w:jc w:val="center"/>
            </w:pPr>
            <w:r w:rsidRPr="009F019C">
              <w:t>102</w:t>
            </w:r>
          </w:p>
        </w:tc>
        <w:tc>
          <w:tcPr>
            <w:tcW w:w="614" w:type="pct"/>
            <w:vAlign w:val="center"/>
          </w:tcPr>
          <w:p w:rsidR="009C21F0" w:rsidRPr="009F019C" w:rsidRDefault="009C21F0" w:rsidP="008228DE">
            <w:pPr>
              <w:widowControl w:val="0"/>
              <w:jc w:val="center"/>
            </w:pPr>
            <w:r w:rsidRPr="009F019C">
              <w:t>124,1</w:t>
            </w:r>
          </w:p>
        </w:tc>
        <w:tc>
          <w:tcPr>
            <w:tcW w:w="591" w:type="pct"/>
            <w:vAlign w:val="center"/>
          </w:tcPr>
          <w:p w:rsidR="009C21F0" w:rsidRPr="009F019C" w:rsidRDefault="009C21F0" w:rsidP="008228DE">
            <w:pPr>
              <w:widowControl w:val="0"/>
              <w:jc w:val="center"/>
            </w:pPr>
            <w:r w:rsidRPr="009F019C">
              <w:t>129,5</w:t>
            </w:r>
          </w:p>
        </w:tc>
      </w:tr>
      <w:tr w:rsidR="009C21F0" w:rsidRPr="009F019C" w:rsidTr="008228DE">
        <w:trPr>
          <w:cantSplit/>
          <w:trHeight w:val="20"/>
        </w:trPr>
        <w:tc>
          <w:tcPr>
            <w:tcW w:w="1878" w:type="pct"/>
            <w:vAlign w:val="bottom"/>
            <w:hideMark/>
          </w:tcPr>
          <w:p w:rsidR="009C21F0" w:rsidRPr="009F019C" w:rsidRDefault="009C21F0" w:rsidP="008228DE">
            <w:pPr>
              <w:widowControl w:val="0"/>
              <w:jc w:val="both"/>
            </w:pPr>
            <w:r w:rsidRPr="009F019C">
              <w:t xml:space="preserve">Продукция сельского хозяйства </w:t>
            </w:r>
          </w:p>
        </w:tc>
        <w:tc>
          <w:tcPr>
            <w:tcW w:w="607" w:type="pct"/>
            <w:vAlign w:val="center"/>
          </w:tcPr>
          <w:p w:rsidR="009C21F0" w:rsidRPr="009F019C" w:rsidRDefault="009C21F0" w:rsidP="008228DE">
            <w:pPr>
              <w:widowControl w:val="0"/>
              <w:jc w:val="center"/>
            </w:pPr>
            <w:r w:rsidRPr="009F019C">
              <w:t>114,1</w:t>
            </w:r>
          </w:p>
        </w:tc>
        <w:tc>
          <w:tcPr>
            <w:tcW w:w="654" w:type="pct"/>
            <w:vAlign w:val="center"/>
          </w:tcPr>
          <w:p w:rsidR="009C21F0" w:rsidRPr="009F019C" w:rsidRDefault="009C21F0" w:rsidP="008228DE">
            <w:pPr>
              <w:widowControl w:val="0"/>
              <w:jc w:val="center"/>
            </w:pPr>
            <w:r w:rsidRPr="009F019C">
              <w:t>112,7</w:t>
            </w:r>
          </w:p>
        </w:tc>
        <w:tc>
          <w:tcPr>
            <w:tcW w:w="656" w:type="pct"/>
            <w:vAlign w:val="center"/>
          </w:tcPr>
          <w:p w:rsidR="009C21F0" w:rsidRPr="009F019C" w:rsidRDefault="009C21F0" w:rsidP="008228DE">
            <w:pPr>
              <w:widowControl w:val="0"/>
              <w:jc w:val="center"/>
            </w:pPr>
            <w:r w:rsidRPr="009F019C">
              <w:t>111,1</w:t>
            </w:r>
          </w:p>
        </w:tc>
        <w:tc>
          <w:tcPr>
            <w:tcW w:w="614" w:type="pct"/>
            <w:vAlign w:val="center"/>
          </w:tcPr>
          <w:p w:rsidR="009C21F0" w:rsidRPr="009F019C" w:rsidRDefault="009C21F0" w:rsidP="008228DE">
            <w:pPr>
              <w:widowControl w:val="0"/>
              <w:jc w:val="center"/>
            </w:pPr>
            <w:r w:rsidRPr="009F019C">
              <w:t>107,2</w:t>
            </w:r>
          </w:p>
        </w:tc>
        <w:tc>
          <w:tcPr>
            <w:tcW w:w="591" w:type="pct"/>
            <w:vAlign w:val="center"/>
          </w:tcPr>
          <w:p w:rsidR="009C21F0" w:rsidRPr="009F019C" w:rsidRDefault="009C21F0" w:rsidP="008228DE">
            <w:pPr>
              <w:widowControl w:val="0"/>
              <w:jc w:val="center"/>
            </w:pPr>
            <w:r w:rsidRPr="009F019C">
              <w:t>127,0</w:t>
            </w:r>
          </w:p>
        </w:tc>
      </w:tr>
      <w:tr w:rsidR="009C21F0" w:rsidRPr="009F019C" w:rsidTr="008228DE">
        <w:trPr>
          <w:cantSplit/>
          <w:trHeight w:val="557"/>
        </w:trPr>
        <w:tc>
          <w:tcPr>
            <w:tcW w:w="1878" w:type="pct"/>
          </w:tcPr>
          <w:p w:rsidR="009C21F0" w:rsidRPr="009F019C" w:rsidRDefault="009C21F0" w:rsidP="008228DE">
            <w:pPr>
              <w:widowControl w:val="0"/>
              <w:jc w:val="both"/>
            </w:pPr>
            <w:r w:rsidRPr="009F019C">
              <w:t>Инвестиции в основной                 капитал</w:t>
            </w:r>
          </w:p>
        </w:tc>
        <w:tc>
          <w:tcPr>
            <w:tcW w:w="607" w:type="pct"/>
            <w:vAlign w:val="center"/>
          </w:tcPr>
          <w:p w:rsidR="009C21F0" w:rsidRPr="009F019C" w:rsidRDefault="009C21F0" w:rsidP="008228DE">
            <w:pPr>
              <w:widowControl w:val="0"/>
              <w:jc w:val="center"/>
            </w:pPr>
            <w:r w:rsidRPr="009F019C">
              <w:t>128,36</w:t>
            </w:r>
          </w:p>
        </w:tc>
        <w:tc>
          <w:tcPr>
            <w:tcW w:w="654" w:type="pct"/>
            <w:vAlign w:val="center"/>
          </w:tcPr>
          <w:p w:rsidR="009C21F0" w:rsidRPr="009F019C" w:rsidRDefault="009C21F0" w:rsidP="008228DE">
            <w:pPr>
              <w:widowControl w:val="0"/>
              <w:jc w:val="center"/>
            </w:pPr>
            <w:r w:rsidRPr="009F019C">
              <w:t>149,16</w:t>
            </w:r>
          </w:p>
        </w:tc>
        <w:tc>
          <w:tcPr>
            <w:tcW w:w="656" w:type="pct"/>
            <w:vAlign w:val="center"/>
          </w:tcPr>
          <w:p w:rsidR="009C21F0" w:rsidRPr="009F019C" w:rsidRDefault="009C21F0" w:rsidP="008228DE">
            <w:pPr>
              <w:widowControl w:val="0"/>
              <w:jc w:val="center"/>
            </w:pPr>
            <w:r w:rsidRPr="009F019C">
              <w:t>103,48</w:t>
            </w:r>
          </w:p>
        </w:tc>
        <w:tc>
          <w:tcPr>
            <w:tcW w:w="614" w:type="pct"/>
            <w:vAlign w:val="center"/>
          </w:tcPr>
          <w:p w:rsidR="009C21F0" w:rsidRPr="009F019C" w:rsidRDefault="009C21F0" w:rsidP="008228DE">
            <w:pPr>
              <w:widowControl w:val="0"/>
              <w:jc w:val="center"/>
            </w:pPr>
            <w:r w:rsidRPr="009F019C">
              <w:t>100,53</w:t>
            </w:r>
          </w:p>
        </w:tc>
        <w:tc>
          <w:tcPr>
            <w:tcW w:w="591" w:type="pct"/>
            <w:vAlign w:val="center"/>
          </w:tcPr>
          <w:p w:rsidR="009C21F0" w:rsidRPr="009F019C" w:rsidRDefault="009C21F0" w:rsidP="008228DE">
            <w:pPr>
              <w:widowControl w:val="0"/>
              <w:jc w:val="center"/>
            </w:pPr>
            <w:r w:rsidRPr="009F019C">
              <w:t>101,05</w:t>
            </w:r>
          </w:p>
        </w:tc>
      </w:tr>
      <w:tr w:rsidR="009C21F0" w:rsidRPr="009F019C" w:rsidTr="008228DE">
        <w:trPr>
          <w:cantSplit/>
          <w:trHeight w:val="567"/>
        </w:trPr>
        <w:tc>
          <w:tcPr>
            <w:tcW w:w="1878" w:type="pct"/>
            <w:vAlign w:val="bottom"/>
            <w:hideMark/>
          </w:tcPr>
          <w:p w:rsidR="009C21F0" w:rsidRPr="009F019C" w:rsidRDefault="009C21F0" w:rsidP="008228DE">
            <w:pPr>
              <w:widowControl w:val="0"/>
              <w:jc w:val="both"/>
            </w:pPr>
            <w:r w:rsidRPr="009F019C">
              <w:t>Реальные денежные доходы населения</w:t>
            </w:r>
          </w:p>
        </w:tc>
        <w:tc>
          <w:tcPr>
            <w:tcW w:w="607" w:type="pct"/>
            <w:vAlign w:val="center"/>
          </w:tcPr>
          <w:p w:rsidR="009C21F0" w:rsidRPr="009F019C" w:rsidRDefault="009C21F0" w:rsidP="008228DE">
            <w:pPr>
              <w:widowControl w:val="0"/>
              <w:jc w:val="center"/>
            </w:pPr>
            <w:r w:rsidRPr="009F019C">
              <w:t>101,5</w:t>
            </w:r>
          </w:p>
        </w:tc>
        <w:tc>
          <w:tcPr>
            <w:tcW w:w="654" w:type="pct"/>
            <w:vAlign w:val="center"/>
          </w:tcPr>
          <w:p w:rsidR="009C21F0" w:rsidRPr="009F019C" w:rsidRDefault="009C21F0" w:rsidP="008228DE">
            <w:pPr>
              <w:widowControl w:val="0"/>
              <w:jc w:val="center"/>
            </w:pPr>
            <w:r w:rsidRPr="009F019C">
              <w:t>101,7</w:t>
            </w:r>
          </w:p>
        </w:tc>
        <w:tc>
          <w:tcPr>
            <w:tcW w:w="656" w:type="pct"/>
            <w:vAlign w:val="center"/>
          </w:tcPr>
          <w:p w:rsidR="009C21F0" w:rsidRPr="009F019C" w:rsidRDefault="009C21F0" w:rsidP="008228DE">
            <w:pPr>
              <w:widowControl w:val="0"/>
              <w:jc w:val="center"/>
            </w:pPr>
            <w:r w:rsidRPr="009F019C">
              <w:t>102,2</w:t>
            </w:r>
          </w:p>
        </w:tc>
        <w:tc>
          <w:tcPr>
            <w:tcW w:w="614" w:type="pct"/>
            <w:vAlign w:val="center"/>
          </w:tcPr>
          <w:p w:rsidR="009C21F0" w:rsidRPr="009F019C" w:rsidRDefault="009C21F0" w:rsidP="008228DE">
            <w:pPr>
              <w:widowControl w:val="0"/>
              <w:jc w:val="center"/>
            </w:pPr>
            <w:r w:rsidRPr="009F019C">
              <w:t>102,0</w:t>
            </w:r>
          </w:p>
        </w:tc>
        <w:tc>
          <w:tcPr>
            <w:tcW w:w="591" w:type="pct"/>
            <w:vAlign w:val="center"/>
          </w:tcPr>
          <w:p w:rsidR="009C21F0" w:rsidRPr="009F019C" w:rsidRDefault="009C21F0" w:rsidP="008228DE">
            <w:pPr>
              <w:widowControl w:val="0"/>
              <w:jc w:val="center"/>
            </w:pPr>
            <w:r w:rsidRPr="009F019C">
              <w:t>102,3</w:t>
            </w:r>
          </w:p>
        </w:tc>
      </w:tr>
      <w:tr w:rsidR="009C21F0" w:rsidRPr="009F019C" w:rsidTr="008228DE">
        <w:trPr>
          <w:cantSplit/>
          <w:trHeight w:val="339"/>
        </w:trPr>
        <w:tc>
          <w:tcPr>
            <w:tcW w:w="1878" w:type="pct"/>
            <w:vAlign w:val="center"/>
          </w:tcPr>
          <w:p w:rsidR="009C21F0" w:rsidRPr="009F019C" w:rsidRDefault="009C21F0" w:rsidP="008228DE">
            <w:pPr>
              <w:widowControl w:val="0"/>
              <w:jc w:val="both"/>
            </w:pPr>
            <w:r w:rsidRPr="009F019C">
              <w:t>Оборот розничной торговли</w:t>
            </w:r>
          </w:p>
        </w:tc>
        <w:tc>
          <w:tcPr>
            <w:tcW w:w="607" w:type="pct"/>
            <w:vAlign w:val="center"/>
          </w:tcPr>
          <w:p w:rsidR="009C21F0" w:rsidRPr="009F019C" w:rsidRDefault="009C21F0" w:rsidP="008228DE">
            <w:pPr>
              <w:widowControl w:val="0"/>
              <w:jc w:val="center"/>
            </w:pPr>
            <w:r w:rsidRPr="009F019C">
              <w:t>98,2</w:t>
            </w:r>
          </w:p>
        </w:tc>
        <w:tc>
          <w:tcPr>
            <w:tcW w:w="654" w:type="pct"/>
            <w:vAlign w:val="center"/>
          </w:tcPr>
          <w:p w:rsidR="009C21F0" w:rsidRPr="009F019C" w:rsidRDefault="009C21F0" w:rsidP="008228DE">
            <w:pPr>
              <w:widowControl w:val="0"/>
              <w:jc w:val="center"/>
            </w:pPr>
            <w:r w:rsidRPr="009F019C">
              <w:t>101,4</w:t>
            </w:r>
          </w:p>
        </w:tc>
        <w:tc>
          <w:tcPr>
            <w:tcW w:w="656" w:type="pct"/>
            <w:vAlign w:val="center"/>
          </w:tcPr>
          <w:p w:rsidR="009C21F0" w:rsidRPr="009F019C" w:rsidRDefault="009C21F0" w:rsidP="008228DE">
            <w:pPr>
              <w:widowControl w:val="0"/>
              <w:jc w:val="center"/>
            </w:pPr>
            <w:r w:rsidRPr="009F019C">
              <w:t>102,4</w:t>
            </w:r>
          </w:p>
        </w:tc>
        <w:tc>
          <w:tcPr>
            <w:tcW w:w="614" w:type="pct"/>
            <w:vAlign w:val="center"/>
          </w:tcPr>
          <w:p w:rsidR="009C21F0" w:rsidRPr="009F019C" w:rsidRDefault="009C21F0" w:rsidP="008228DE">
            <w:pPr>
              <w:widowControl w:val="0"/>
              <w:jc w:val="center"/>
            </w:pPr>
            <w:r w:rsidRPr="009F019C">
              <w:t>102,7</w:t>
            </w:r>
          </w:p>
        </w:tc>
        <w:tc>
          <w:tcPr>
            <w:tcW w:w="591" w:type="pct"/>
            <w:vAlign w:val="center"/>
          </w:tcPr>
          <w:p w:rsidR="009C21F0" w:rsidRPr="009F019C" w:rsidRDefault="009C21F0" w:rsidP="008228DE">
            <w:pPr>
              <w:widowControl w:val="0"/>
              <w:jc w:val="center"/>
            </w:pPr>
            <w:r w:rsidRPr="009F019C">
              <w:t>103,0</w:t>
            </w:r>
          </w:p>
        </w:tc>
      </w:tr>
      <w:tr w:rsidR="009C21F0" w:rsidRPr="009F019C" w:rsidTr="008228DE">
        <w:trPr>
          <w:cantSplit/>
          <w:trHeight w:val="339"/>
        </w:trPr>
        <w:tc>
          <w:tcPr>
            <w:tcW w:w="1878" w:type="pct"/>
            <w:vAlign w:val="center"/>
            <w:hideMark/>
          </w:tcPr>
          <w:p w:rsidR="009C21F0" w:rsidRPr="009F019C" w:rsidRDefault="009C21F0" w:rsidP="008228DE">
            <w:pPr>
              <w:widowControl w:val="0"/>
              <w:jc w:val="both"/>
            </w:pPr>
            <w:r w:rsidRPr="009F019C">
              <w:t xml:space="preserve">Уровень зарегистрированной безработицы </w:t>
            </w:r>
          </w:p>
        </w:tc>
        <w:tc>
          <w:tcPr>
            <w:tcW w:w="607" w:type="pct"/>
            <w:vAlign w:val="center"/>
          </w:tcPr>
          <w:p w:rsidR="009C21F0" w:rsidRPr="009F019C" w:rsidRDefault="009C21F0" w:rsidP="008228DE">
            <w:pPr>
              <w:widowControl w:val="0"/>
              <w:jc w:val="center"/>
            </w:pPr>
            <w:r w:rsidRPr="009F019C">
              <w:t>14,4</w:t>
            </w:r>
          </w:p>
        </w:tc>
        <w:tc>
          <w:tcPr>
            <w:tcW w:w="654" w:type="pct"/>
            <w:vAlign w:val="center"/>
          </w:tcPr>
          <w:p w:rsidR="009C21F0" w:rsidRPr="009F019C" w:rsidRDefault="009C21F0" w:rsidP="008228DE">
            <w:pPr>
              <w:widowControl w:val="0"/>
              <w:jc w:val="center"/>
            </w:pPr>
            <w:r w:rsidRPr="009F019C">
              <w:t>1,4</w:t>
            </w:r>
          </w:p>
        </w:tc>
        <w:tc>
          <w:tcPr>
            <w:tcW w:w="656" w:type="pct"/>
            <w:vAlign w:val="center"/>
          </w:tcPr>
          <w:p w:rsidR="009C21F0" w:rsidRPr="009F019C" w:rsidRDefault="009C21F0" w:rsidP="008228DE">
            <w:pPr>
              <w:widowControl w:val="0"/>
              <w:jc w:val="center"/>
            </w:pPr>
            <w:r w:rsidRPr="009F019C">
              <w:t>1,4</w:t>
            </w:r>
          </w:p>
        </w:tc>
        <w:tc>
          <w:tcPr>
            <w:tcW w:w="614" w:type="pct"/>
            <w:vAlign w:val="center"/>
          </w:tcPr>
          <w:p w:rsidR="009C21F0" w:rsidRPr="009F019C" w:rsidRDefault="009C21F0" w:rsidP="008228DE">
            <w:pPr>
              <w:widowControl w:val="0"/>
              <w:jc w:val="center"/>
            </w:pPr>
            <w:r w:rsidRPr="009F019C">
              <w:t>1,4</w:t>
            </w:r>
          </w:p>
        </w:tc>
        <w:tc>
          <w:tcPr>
            <w:tcW w:w="591" w:type="pct"/>
            <w:vAlign w:val="center"/>
          </w:tcPr>
          <w:p w:rsidR="009C21F0" w:rsidRPr="009F019C" w:rsidRDefault="009C21F0" w:rsidP="008228DE">
            <w:pPr>
              <w:widowControl w:val="0"/>
              <w:jc w:val="center"/>
            </w:pPr>
            <w:r w:rsidRPr="009F019C">
              <w:t>1,4</w:t>
            </w:r>
          </w:p>
        </w:tc>
      </w:tr>
    </w:tbl>
    <w:p w:rsidR="009C21F0" w:rsidRPr="009F019C" w:rsidRDefault="009C21F0" w:rsidP="009C21F0">
      <w:pPr>
        <w:ind w:firstLine="709"/>
        <w:jc w:val="both"/>
      </w:pPr>
    </w:p>
    <w:p w:rsidR="009C21F0" w:rsidRPr="009F019C" w:rsidRDefault="009C21F0" w:rsidP="009C21F0">
      <w:pPr>
        <w:widowControl w:val="0"/>
        <w:ind w:firstLine="709"/>
        <w:jc w:val="center"/>
        <w:rPr>
          <w:b/>
        </w:rPr>
      </w:pPr>
      <w:r w:rsidRPr="009F019C">
        <w:rPr>
          <w:b/>
        </w:rPr>
        <w:t>Население</w:t>
      </w:r>
    </w:p>
    <w:p w:rsidR="009C21F0" w:rsidRPr="009F019C" w:rsidRDefault="009C21F0" w:rsidP="009C21F0">
      <w:pPr>
        <w:widowControl w:val="0"/>
        <w:ind w:firstLine="709"/>
        <w:jc w:val="both"/>
      </w:pPr>
      <w:proofErr w:type="gramStart"/>
      <w:r w:rsidRPr="009F019C">
        <w:t>В 2018 году среднегодовая численность постоянного населения Чернышевского района  составила 32,36 тыс. человек и снизилась на 0,358 тыс. человек, или на 1,11 % к уровню предыдущего года, общий коэффициент рождаемости составил 13,4 на 1000 человек населения (2017 год – 14,5), общий коэффициент смертности – 13,3 (2017 год – 12,6), коэффициент естественного прироста населения составил 0,1 (2017 год – 1,9).</w:t>
      </w:r>
      <w:proofErr w:type="gramEnd"/>
    </w:p>
    <w:p w:rsidR="009C21F0" w:rsidRPr="009F019C" w:rsidRDefault="009C21F0" w:rsidP="009C21F0">
      <w:pPr>
        <w:widowControl w:val="0"/>
        <w:ind w:firstLine="709"/>
        <w:jc w:val="both"/>
      </w:pPr>
      <w:r w:rsidRPr="009F019C">
        <w:lastRenderedPageBreak/>
        <w:t xml:space="preserve">Одним из основных факторов снижения рождаемости является уменьшение числа женщин активного фертильного возраста в возрастных группах, которые дают наибольшее количество рождений: от 20 до 24 лет и от 25 до 29 лет. Указанная тенденция характерна в настоящее время в целом для Российской Федерации. </w:t>
      </w:r>
    </w:p>
    <w:p w:rsidR="009C21F0" w:rsidRPr="009F019C" w:rsidRDefault="009C21F0" w:rsidP="009C21F0">
      <w:pPr>
        <w:widowControl w:val="0"/>
        <w:ind w:firstLine="709"/>
        <w:jc w:val="both"/>
      </w:pPr>
      <w:proofErr w:type="gramStart"/>
      <w:r w:rsidRPr="009F019C">
        <w:t>Коэффициент  смертности в 2018 году увеличился, по сравнению с 2017 годом на 5,6 %. Увеличилось число смертей ввиду болезней системы кровообращения, занимает 1 место по причинам смерти (в 2017 году на 1 месте били причины от внешнего воздействия (</w:t>
      </w:r>
      <w:proofErr w:type="spellStart"/>
      <w:r w:rsidRPr="009F019C">
        <w:t>трамвы</w:t>
      </w:r>
      <w:proofErr w:type="spellEnd"/>
      <w:r w:rsidRPr="009F019C">
        <w:t xml:space="preserve">, отравления); на втором месте смертность от </w:t>
      </w:r>
      <w:proofErr w:type="spellStart"/>
      <w:r w:rsidRPr="009F019C">
        <w:t>трамв</w:t>
      </w:r>
      <w:proofErr w:type="spellEnd"/>
      <w:r w:rsidRPr="009F019C">
        <w:t>, отравлений (2017 г.- от болезней кровообращения);</w:t>
      </w:r>
      <w:proofErr w:type="gramEnd"/>
      <w:r w:rsidRPr="009F019C">
        <w:t xml:space="preserve"> на 3 месте – от онкологии (2017 г – также 3 место).</w:t>
      </w:r>
    </w:p>
    <w:p w:rsidR="009C21F0" w:rsidRPr="009F019C" w:rsidRDefault="009C21F0" w:rsidP="009C21F0">
      <w:pPr>
        <w:widowControl w:val="0"/>
        <w:ind w:firstLine="709"/>
        <w:jc w:val="both"/>
      </w:pPr>
      <w:r w:rsidRPr="009F019C">
        <w:t xml:space="preserve">Несмотря на ухудшение показателей естественного движения населения, по сравнению с предыдущим годом, в Чернышевском районе в 2018 году сохранился  естественный прирост населения - +0,1 промилле. </w:t>
      </w:r>
    </w:p>
    <w:p w:rsidR="009C21F0" w:rsidRPr="009F019C" w:rsidRDefault="009C21F0" w:rsidP="009C21F0">
      <w:pPr>
        <w:widowControl w:val="0"/>
        <w:ind w:firstLine="709"/>
        <w:jc w:val="both"/>
      </w:pPr>
      <w:r w:rsidRPr="009F019C">
        <w:t>Определяющим фактором сокращения численности населения в Чернышевском районе является миграционная убыль, которая в 2018 году сохранилась на уровне 2017 года и составила 0,450 тыс. человек, из них 73,9 % в трудоспособном возрасте.  Основными обстоятельствами, вызвавшими необходимость перемены  места жительства, приведшими к миграционной убыли, являются причины неудовлетворительный уровень медицинских учреждений,  поиск лучших вариантов трудоустройства, лучших условий проживания.</w:t>
      </w:r>
    </w:p>
    <w:p w:rsidR="009C21F0" w:rsidRPr="009F019C" w:rsidRDefault="009C21F0" w:rsidP="009C21F0">
      <w:pPr>
        <w:widowControl w:val="0"/>
        <w:ind w:firstLine="709"/>
        <w:jc w:val="both"/>
      </w:pPr>
      <w:r w:rsidRPr="009F019C">
        <w:t>В 2019 году среднегодовая численность постоянного населения Чернышевского района, по оценке, составит 32,078 тыс. чел. и снизится по сравнению с предыдущим годом на  0,282 тыс. человек (на 0,88 %). Коэффициент рождаемости, по оценке, составит 13,5 человек на 1000 человек населения (на 0,7 % выше, чем в предыдущем году). Коэффициент смертности составит, по оценке, 14,7  (на 10,5  выше, чем в предыдущем году) в связи с увеличением лиц старше трудоспособного возраста, Коэффициент естественного прироста составит – -1,2 на 1000 человек населения.  Составит отрицательное значение.</w:t>
      </w:r>
    </w:p>
    <w:p w:rsidR="009C21F0" w:rsidRPr="009F019C" w:rsidRDefault="009C21F0" w:rsidP="009C21F0">
      <w:pPr>
        <w:widowControl w:val="0"/>
        <w:ind w:firstLine="709"/>
        <w:jc w:val="both"/>
      </w:pPr>
      <w:r w:rsidRPr="009F019C">
        <w:t xml:space="preserve">Коэффициент миграционной убыли, по оценке, уменьшится  </w:t>
      </w:r>
      <w:proofErr w:type="gramStart"/>
      <w:r w:rsidRPr="009F019C">
        <w:t>до</w:t>
      </w:r>
      <w:proofErr w:type="gramEnd"/>
      <w:r w:rsidRPr="009F019C">
        <w:t xml:space="preserve">  </w:t>
      </w:r>
      <w:proofErr w:type="gramStart"/>
      <w:r w:rsidRPr="009F019C">
        <w:t>минус</w:t>
      </w:r>
      <w:proofErr w:type="gramEnd"/>
      <w:r w:rsidRPr="009F019C">
        <w:t xml:space="preserve"> 0,382 тыс. чел. населения (84,9 %  к уровню предыдущего года).</w:t>
      </w:r>
    </w:p>
    <w:p w:rsidR="009C21F0" w:rsidRPr="009F019C" w:rsidRDefault="009C21F0" w:rsidP="009C21F0">
      <w:pPr>
        <w:widowControl w:val="0"/>
        <w:ind w:firstLine="709"/>
        <w:jc w:val="both"/>
      </w:pPr>
      <w:proofErr w:type="gramStart"/>
      <w:r w:rsidRPr="009F019C">
        <w:t>В среднесрочном периоде 2020-2022 годов формированию предпосылок  к улучшению демографической ситуации будет способствовать комплекс мер, проводимый в рамках реализации  национального проекта «Демография», «Здравоохранение», принятых в развитие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реализация государственных программ Забайкальского края:</w:t>
      </w:r>
      <w:proofErr w:type="gramEnd"/>
      <w:r w:rsidRPr="009F019C">
        <w:t xml:space="preserve"> «Развитие здравоохранения Забайкальского края», «Содействие занятости населения», государственной программы Забайкальского края по оказанию содействия добровольному переселению в Забайкальский край соотечественников, проживающих за рубежом и иных мер.</w:t>
      </w:r>
    </w:p>
    <w:p w:rsidR="009C21F0" w:rsidRPr="009F019C" w:rsidRDefault="009C21F0" w:rsidP="009C21F0">
      <w:pPr>
        <w:widowControl w:val="0"/>
        <w:ind w:firstLine="709"/>
        <w:jc w:val="both"/>
      </w:pPr>
      <w:r w:rsidRPr="009F019C">
        <w:t xml:space="preserve">В сфере рождаемости на фоне принимаемых мер демографического характера сохранится тенденция уменьшения числа женщин активного фертильного возраста в возрастных группах, которые дают наибольшее количество рождений, в </w:t>
      </w:r>
      <w:proofErr w:type="gramStart"/>
      <w:r w:rsidRPr="009F019C">
        <w:t>связи</w:t>
      </w:r>
      <w:proofErr w:type="gramEnd"/>
      <w:r w:rsidRPr="009F019C">
        <w:t xml:space="preserve"> с чем прогнозируется относительно небольшой рост коэффициента рождаемости.</w:t>
      </w:r>
    </w:p>
    <w:p w:rsidR="009C21F0" w:rsidRPr="009F019C" w:rsidRDefault="009C21F0" w:rsidP="009C21F0">
      <w:pPr>
        <w:widowControl w:val="0"/>
        <w:ind w:firstLine="709"/>
        <w:jc w:val="both"/>
      </w:pPr>
      <w:r w:rsidRPr="009F019C">
        <w:t xml:space="preserve"> Стимулированию рождаемости будут способствовать такие меры финансовой поддержки семей при рождении детей (ежемесячные выплаты в связи с рождением (усыновлением) первого ребенка; выплаты при рождении третьего и последующих детей; внедрение «дальневосточных» мер </w:t>
      </w:r>
      <w:proofErr w:type="gramStart"/>
      <w:r w:rsidRPr="009F019C">
        <w:t>–е</w:t>
      </w:r>
      <w:proofErr w:type="gramEnd"/>
      <w:r w:rsidRPr="009F019C">
        <w:t xml:space="preserve">диновременные выплаты при рождении первого ребенка  и регионального материнского капитала при рождении второго ребенка. </w:t>
      </w:r>
      <w:proofErr w:type="gramStart"/>
      <w:r w:rsidRPr="009F019C">
        <w:t>Также повышению рождаемости будут способствовать: предоставление на безвозмездной основе земельных участков под строительство жилого дома при рождении третьего (или последующего) ребенка; создание условий для обеспечения жильем молодых семей в сельской местности; профессиональная подготовка, переподготовка и повышение квалификации женщин в период отпуска по уходу за ребенком до достижения им возраста трех лет в рамках реализации мероприятий по содействию занятости населения.</w:t>
      </w:r>
      <w:proofErr w:type="gramEnd"/>
    </w:p>
    <w:p w:rsidR="009C21F0" w:rsidRPr="009F019C" w:rsidRDefault="009C21F0" w:rsidP="009C21F0">
      <w:pPr>
        <w:widowControl w:val="0"/>
        <w:ind w:firstLine="709"/>
        <w:jc w:val="both"/>
      </w:pPr>
      <w:r w:rsidRPr="009F019C">
        <w:t xml:space="preserve">Основные меры по снижению смертности населения будут направлены на совершенствование организации медицинской помощи и повышение ее доступности, предотвращение смертности в результате дорожно-транспортных происшествий, внешних причин, своевременное выявление на ранних стадиях и лечение заболеваний, угрожающих жизни и здоровью населения. Коэффициент смертности, будет незначительно увеличиваться, повлияет тенденция  роста численности населения старших возрастов, миграция населения преимущественно в трудоспособном возрасте, снижение </w:t>
      </w:r>
      <w:r w:rsidRPr="009F019C">
        <w:lastRenderedPageBreak/>
        <w:t>рождаемости.</w:t>
      </w:r>
    </w:p>
    <w:p w:rsidR="009C21F0" w:rsidRPr="009F019C" w:rsidRDefault="009C21F0" w:rsidP="009C21F0">
      <w:pPr>
        <w:widowControl w:val="0"/>
        <w:ind w:firstLine="709"/>
        <w:jc w:val="both"/>
      </w:pPr>
      <w:r w:rsidRPr="009F019C">
        <w:t>Все указанные меры по увеличению рождаемости и уменьшению смертности позволят сохранить положительный естественный прирост населения в Чернышевском районе.</w:t>
      </w:r>
    </w:p>
    <w:p w:rsidR="009C21F0" w:rsidRPr="009F019C" w:rsidRDefault="009C21F0" w:rsidP="009C21F0">
      <w:pPr>
        <w:widowControl w:val="0"/>
        <w:ind w:firstLine="709"/>
        <w:jc w:val="both"/>
      </w:pPr>
      <w:r w:rsidRPr="009F019C">
        <w:t xml:space="preserve">В 2020–2022 годах указанные показатели составят, соответственно: </w:t>
      </w:r>
    </w:p>
    <w:p w:rsidR="009C21F0" w:rsidRPr="009F019C" w:rsidRDefault="009C21F0" w:rsidP="009C21F0">
      <w:pPr>
        <w:widowControl w:val="0"/>
        <w:ind w:firstLine="709"/>
        <w:jc w:val="both"/>
      </w:pPr>
      <w:r w:rsidRPr="009F019C">
        <w:t>общий коэффициент рождаемости по прогнозу в 2020 году  составит 13,7 ‰ на 1000 человек населения, в  2021 году –13,92‰ соответственно; в 2022 году – 14,17 ‰;</w:t>
      </w:r>
    </w:p>
    <w:p w:rsidR="009C21F0" w:rsidRPr="009F019C" w:rsidRDefault="009C21F0" w:rsidP="009C21F0">
      <w:pPr>
        <w:widowControl w:val="0"/>
        <w:ind w:firstLine="709"/>
        <w:jc w:val="both"/>
      </w:pPr>
      <w:r w:rsidRPr="009F019C">
        <w:t>общий коэффициент смертности по прогнозу в 2020 году составит – 13,7 на 1 000 человек населения, в 2021 году – 13,85; в 2022 году – 14,04 промилле;</w:t>
      </w:r>
    </w:p>
    <w:p w:rsidR="009C21F0" w:rsidRPr="009F019C" w:rsidRDefault="009C21F0" w:rsidP="009C21F0">
      <w:pPr>
        <w:widowControl w:val="0"/>
        <w:ind w:firstLine="709"/>
        <w:jc w:val="both"/>
      </w:pPr>
      <w:r w:rsidRPr="009F019C">
        <w:t>коэффициент естественного прироста (убыли)  населения по прогнозу в 2020 году  составит 0 на 1 000 человек населения, в 2021 году –0,07;  в 2022 году –  0,13.</w:t>
      </w:r>
    </w:p>
    <w:p w:rsidR="009C21F0" w:rsidRPr="009F019C" w:rsidRDefault="009C21F0" w:rsidP="009C21F0">
      <w:pPr>
        <w:widowControl w:val="0"/>
        <w:ind w:firstLine="709"/>
        <w:jc w:val="both"/>
      </w:pPr>
      <w:r w:rsidRPr="009F019C">
        <w:t>Тенденция миграционной убыли населения в период 2020-2022 годов сохранится, но прогнозируется постепенное ее сокращение, в том числе за счет реализации на территории Чернышевский район инвестиционных проектов (ООО «</w:t>
      </w:r>
      <w:proofErr w:type="spellStart"/>
      <w:r w:rsidRPr="009F019C">
        <w:t>Армет</w:t>
      </w:r>
      <w:proofErr w:type="spellEnd"/>
      <w:r w:rsidRPr="009F019C">
        <w:t xml:space="preserve">», ООО «Руда промышленная», </w:t>
      </w:r>
      <w:r w:rsidRPr="009F019C">
        <w:rPr>
          <w:shd w:val="clear" w:color="auto" w:fill="FFFFFF"/>
        </w:rPr>
        <w:t xml:space="preserve">инвестиционного проекта «Увеличение объемов производства продукции растениеводства АО «Племенной завод «Комсомолец», </w:t>
      </w:r>
      <w:r w:rsidRPr="009F019C">
        <w:t xml:space="preserve"> численность работающих увеличится по прогнозу на 551 чел.).</w:t>
      </w:r>
    </w:p>
    <w:p w:rsidR="009C21F0" w:rsidRPr="009F019C" w:rsidRDefault="009C21F0" w:rsidP="009C21F0">
      <w:pPr>
        <w:widowControl w:val="0"/>
        <w:ind w:firstLine="709"/>
        <w:jc w:val="both"/>
      </w:pPr>
      <w:r w:rsidRPr="009F019C">
        <w:t>В общей численности постоянного населения прогнозируется увеличение доли городского населения, а также абсолютное увеличение его численности, и снижение доли и общей численности сельского населения, преимущественно за счет внутрирайонной  миграции из сельской местности в городскую местность.</w:t>
      </w:r>
    </w:p>
    <w:p w:rsidR="009C21F0" w:rsidRPr="009F019C" w:rsidRDefault="009C21F0" w:rsidP="009C21F0">
      <w:pPr>
        <w:widowControl w:val="0"/>
        <w:ind w:firstLine="709"/>
        <w:jc w:val="both"/>
      </w:pPr>
      <w:r w:rsidRPr="009F019C">
        <w:t xml:space="preserve">С учетом вышеизложенных факторов, среднегодовая численность постоянного населения в Чернышевском районе в 2019 году составит, по оценке, 32,078 тыс. человек. По сравнению с 2018 годом, среднегодовая численность постоянного населения снизится на 0,282 тыс. человек (на 0,9 %). </w:t>
      </w:r>
    </w:p>
    <w:p w:rsidR="009C21F0" w:rsidRPr="009F019C" w:rsidRDefault="009C21F0" w:rsidP="009C21F0">
      <w:pPr>
        <w:widowControl w:val="0"/>
        <w:ind w:firstLine="709"/>
        <w:jc w:val="both"/>
      </w:pPr>
      <w:r w:rsidRPr="009F019C">
        <w:t>В  2020-2022  годах среднегодовая численность постоянного населения составит: в 2020 году – 32,76 тыс. человек,  в 2021 году - 31,33 тыс. человек, в 2022 году – 30,89  тыс. человек по вариантам.</w:t>
      </w:r>
    </w:p>
    <w:p w:rsidR="009C21F0" w:rsidRPr="009F019C" w:rsidRDefault="009C21F0" w:rsidP="009C21F0">
      <w:pPr>
        <w:widowControl w:val="0"/>
        <w:ind w:firstLine="709"/>
        <w:jc w:val="both"/>
      </w:pPr>
      <w:r w:rsidRPr="009F019C">
        <w:t>Ожидаемая продолжительность жизни в Чернышевском районе в период 2020-2022 годов будет, по прогнозу, увеличиваться и в 2020 году составит– 67 лет, в 2021 году  68 лет, в 2022 году –  70 лет.</w:t>
      </w:r>
    </w:p>
    <w:p w:rsidR="009C21F0" w:rsidRPr="009F019C" w:rsidRDefault="009C21F0" w:rsidP="009C21F0">
      <w:pPr>
        <w:widowControl w:val="0"/>
        <w:ind w:firstLine="709"/>
        <w:jc w:val="both"/>
      </w:pPr>
    </w:p>
    <w:p w:rsidR="009C21F0" w:rsidRPr="009F019C" w:rsidRDefault="009C21F0" w:rsidP="009C21F0">
      <w:pPr>
        <w:ind w:firstLine="709"/>
        <w:contextualSpacing/>
        <w:jc w:val="center"/>
        <w:rPr>
          <w:b/>
        </w:rPr>
      </w:pPr>
      <w:r w:rsidRPr="009F019C">
        <w:rPr>
          <w:b/>
        </w:rPr>
        <w:t>Промышленное производство</w:t>
      </w:r>
    </w:p>
    <w:p w:rsidR="009C21F0" w:rsidRPr="009F019C" w:rsidRDefault="009C21F0" w:rsidP="009C21F0">
      <w:pPr>
        <w:ind w:firstLine="709"/>
        <w:contextualSpacing/>
        <w:jc w:val="both"/>
      </w:pPr>
      <w:r w:rsidRPr="009F019C">
        <w:rPr>
          <w:shd w:val="clear" w:color="auto" w:fill="FFFFFF"/>
        </w:rPr>
        <w:t xml:space="preserve">Ведущими видами экономической деятельности, обеспечивающими основной объем валового муниципального продукта, являются: </w:t>
      </w:r>
      <w:r w:rsidRPr="009F019C">
        <w:t xml:space="preserve">транспорт и связь, деятельность по производству железнодорожных вагонов, добыча полезных ископаемых, оптовая и розничная торговля. </w:t>
      </w:r>
    </w:p>
    <w:p w:rsidR="009C21F0" w:rsidRPr="009F019C" w:rsidRDefault="009C21F0" w:rsidP="009C21F0">
      <w:pPr>
        <w:ind w:firstLine="709"/>
        <w:contextualSpacing/>
        <w:jc w:val="both"/>
        <w:rPr>
          <w:shd w:val="clear" w:color="auto" w:fill="FFFFFF"/>
        </w:rPr>
      </w:pPr>
      <w:proofErr w:type="gramStart"/>
      <w:r w:rsidRPr="009F019C">
        <w:rPr>
          <w:shd w:val="clear" w:color="auto" w:fill="FFFFFF"/>
        </w:rPr>
        <w:t>В период 2020-2022 годов развитие района будет связано с реализацией инвестиционных проектов «О</w:t>
      </w:r>
      <w:r w:rsidRPr="009F019C">
        <w:t xml:space="preserve">своение </w:t>
      </w:r>
      <w:proofErr w:type="spellStart"/>
      <w:r w:rsidRPr="009F019C">
        <w:t>Арчикойского</w:t>
      </w:r>
      <w:proofErr w:type="spellEnd"/>
      <w:r w:rsidRPr="009F019C">
        <w:t xml:space="preserve"> месторождения рудного золота», </w:t>
      </w:r>
      <w:r w:rsidRPr="009F019C">
        <w:rPr>
          <w:shd w:val="clear" w:color="auto" w:fill="FFFFFF"/>
        </w:rPr>
        <w:t>«Увеличение объемов производства продукции растениеводства АО «Племенной завод «Комсомолец», в том числе в рамках территории опережающего развития «Забайкалье», строительства объектов рамках государственных программ Российской Федерации, Забайкальского края, муниципальных программ, а также Плана социального развития центров экономического роста Забайкальского, утвержденного распоряжением Правительства Забайкальского края</w:t>
      </w:r>
      <w:proofErr w:type="gramEnd"/>
      <w:r w:rsidRPr="009F019C">
        <w:rPr>
          <w:shd w:val="clear" w:color="auto" w:fill="FFFFFF"/>
        </w:rPr>
        <w:t xml:space="preserve"> от 24 мая 2019 года № 173-р.</w:t>
      </w:r>
    </w:p>
    <w:p w:rsidR="009C21F0" w:rsidRPr="009F019C" w:rsidRDefault="009C21F0" w:rsidP="009C21F0">
      <w:pPr>
        <w:ind w:firstLine="709"/>
        <w:contextualSpacing/>
        <w:jc w:val="both"/>
      </w:pPr>
      <w:r w:rsidRPr="009F019C">
        <w:t xml:space="preserve">В структуре объема отгруженных товаров доля видов деятельности: «добыча полезных ископаемых» составит 1,6 %, доля «обрабатывающих производств» составит  90,5 %, доля по виду деятельности «обеспечение электрической энергией, газом и паром»  составит 4,4 %, по виду деятельности «водоснабжение, водоотведение, организация сбора и утилизация отходов…»  3,5 %.    </w:t>
      </w:r>
    </w:p>
    <w:p w:rsidR="009C21F0" w:rsidRPr="009F019C" w:rsidRDefault="009C21F0" w:rsidP="009C21F0">
      <w:pPr>
        <w:ind w:firstLine="709"/>
        <w:contextualSpacing/>
        <w:jc w:val="both"/>
      </w:pPr>
      <w:r w:rsidRPr="009F019C">
        <w:t xml:space="preserve">В 2018 году индекс промышленного производства по полному кругу организаций – производителей Чернышевского района составил 107,4 % к уровню предыдущего года </w:t>
      </w:r>
      <w:r w:rsidRPr="009F019C">
        <w:rPr>
          <w:bCs/>
        </w:rPr>
        <w:t xml:space="preserve">(по </w:t>
      </w:r>
      <w:r w:rsidRPr="009F019C">
        <w:t xml:space="preserve">Забайкальскому краю составил 102,6 %, </w:t>
      </w:r>
      <w:r w:rsidRPr="009F019C">
        <w:rPr>
          <w:bCs/>
        </w:rPr>
        <w:t>по России – 102,9 %)</w:t>
      </w:r>
      <w:r w:rsidRPr="009F019C">
        <w:t xml:space="preserve">. Объем отгруженной продукции – 2535,07 млн. рублей. </w:t>
      </w:r>
    </w:p>
    <w:p w:rsidR="009C21F0" w:rsidRPr="009F019C" w:rsidRDefault="009C21F0" w:rsidP="009C21F0">
      <w:pPr>
        <w:ind w:firstLine="709"/>
        <w:contextualSpacing/>
        <w:jc w:val="both"/>
      </w:pPr>
      <w:r w:rsidRPr="009F019C">
        <w:t>Добыча полезных ископаемых – составила 72 % к уровню 2017 года (</w:t>
      </w:r>
      <w:r w:rsidRPr="009F019C">
        <w:rPr>
          <w:bCs/>
        </w:rPr>
        <w:t xml:space="preserve">по </w:t>
      </w:r>
      <w:r w:rsidRPr="009F019C">
        <w:t xml:space="preserve">Забайкальскому краю составил 103,1 %, по России – 104,1 %). Добычу угля открытым способом продолжает  ООО «ЗУЭК» в </w:t>
      </w:r>
      <w:proofErr w:type="spellStart"/>
      <w:r w:rsidRPr="009F019C">
        <w:t>пгт</w:t>
      </w:r>
      <w:proofErr w:type="spellEnd"/>
      <w:r w:rsidRPr="009F019C">
        <w:t xml:space="preserve">. Букачача. Объем добычи в натуральных показателях снизился и составил 36000 тонн. </w:t>
      </w:r>
    </w:p>
    <w:p w:rsidR="009C21F0" w:rsidRPr="009F019C" w:rsidRDefault="009C21F0" w:rsidP="009C21F0">
      <w:pPr>
        <w:ind w:firstLine="709"/>
        <w:contextualSpacing/>
        <w:jc w:val="both"/>
      </w:pPr>
      <w:r w:rsidRPr="009F019C">
        <w:t>На территории района ведут разведывательные  работы по добыче  рассыпного золот</w:t>
      </w:r>
      <w:proofErr w:type="gramStart"/>
      <w:r w:rsidRPr="009F019C">
        <w:t>а  ООО</w:t>
      </w:r>
      <w:proofErr w:type="gramEnd"/>
      <w:r w:rsidRPr="009F019C">
        <w:t xml:space="preserve"> «Руда промышленная», по добыче рудного золота ООО «</w:t>
      </w:r>
      <w:proofErr w:type="spellStart"/>
      <w:r w:rsidRPr="009F019C">
        <w:t>Армет</w:t>
      </w:r>
      <w:proofErr w:type="spellEnd"/>
      <w:r w:rsidRPr="009F019C">
        <w:t xml:space="preserve">» в </w:t>
      </w:r>
      <w:proofErr w:type="spellStart"/>
      <w:r w:rsidRPr="009F019C">
        <w:t>пгт</w:t>
      </w:r>
      <w:proofErr w:type="spellEnd"/>
      <w:r w:rsidRPr="009F019C">
        <w:t xml:space="preserve">. Аксеново-Зиловское, ООО «ЗУЭК» выполнил </w:t>
      </w:r>
      <w:proofErr w:type="spellStart"/>
      <w:proofErr w:type="gramStart"/>
      <w:r w:rsidRPr="009F019C">
        <w:t>поисково</w:t>
      </w:r>
      <w:proofErr w:type="spellEnd"/>
      <w:r w:rsidRPr="009F019C">
        <w:t xml:space="preserve"> разведывательные</w:t>
      </w:r>
      <w:proofErr w:type="gramEnd"/>
      <w:r w:rsidRPr="009F019C">
        <w:t xml:space="preserve"> работы на новом месторождении каменного угля в </w:t>
      </w:r>
      <w:proofErr w:type="spellStart"/>
      <w:r w:rsidRPr="009F019C">
        <w:t>пгт</w:t>
      </w:r>
      <w:proofErr w:type="spellEnd"/>
      <w:r w:rsidRPr="009F019C">
        <w:t xml:space="preserve">. Букачача. </w:t>
      </w:r>
    </w:p>
    <w:p w:rsidR="009C21F0" w:rsidRPr="009F019C" w:rsidRDefault="009C21F0" w:rsidP="009C21F0">
      <w:pPr>
        <w:ind w:firstLine="709"/>
        <w:contextualSpacing/>
        <w:jc w:val="both"/>
      </w:pPr>
      <w:r w:rsidRPr="009F019C">
        <w:lastRenderedPageBreak/>
        <w:t xml:space="preserve">Основной прирост промышленного производства обеспечила обрабатывающая промышленность - деятельность по ремонту и изготовлению железнодорожных вагонов - Вагонное ремонтное депо в </w:t>
      </w:r>
      <w:proofErr w:type="spellStart"/>
      <w:r w:rsidRPr="009F019C">
        <w:t>пгт</w:t>
      </w:r>
      <w:proofErr w:type="spellEnd"/>
      <w:r w:rsidRPr="009F019C">
        <w:t xml:space="preserve">. Чернышевск. </w:t>
      </w:r>
    </w:p>
    <w:p w:rsidR="009C21F0" w:rsidRPr="009F019C" w:rsidRDefault="009C21F0" w:rsidP="009C21F0">
      <w:pPr>
        <w:ind w:firstLine="709"/>
        <w:contextualSpacing/>
        <w:jc w:val="both"/>
      </w:pPr>
      <w:r w:rsidRPr="009F019C">
        <w:t>Производство  щебня осуществлял</w:t>
      </w:r>
      <w:proofErr w:type="gramStart"/>
      <w:r w:rsidRPr="009F019C">
        <w:t>о  ООО</w:t>
      </w:r>
      <w:proofErr w:type="gramEnd"/>
      <w:r w:rsidRPr="009F019C">
        <w:t xml:space="preserve"> «</w:t>
      </w:r>
      <w:proofErr w:type="spellStart"/>
      <w:r w:rsidRPr="009F019C">
        <w:t>Инертпром</w:t>
      </w:r>
      <w:proofErr w:type="spellEnd"/>
      <w:r w:rsidRPr="009F019C">
        <w:t xml:space="preserve">» в </w:t>
      </w:r>
      <w:proofErr w:type="spellStart"/>
      <w:r w:rsidRPr="009F019C">
        <w:t>пгт</w:t>
      </w:r>
      <w:proofErr w:type="spellEnd"/>
      <w:r w:rsidRPr="009F019C">
        <w:t xml:space="preserve">. </w:t>
      </w:r>
      <w:proofErr w:type="spellStart"/>
      <w:r w:rsidRPr="009F019C">
        <w:t>Жирекен</w:t>
      </w:r>
      <w:proofErr w:type="spellEnd"/>
      <w:r w:rsidRPr="009F019C">
        <w:t>, объем производства щебня в 2018 году составил 145,6 тыс. м</w:t>
      </w:r>
      <w:r w:rsidRPr="009F019C">
        <w:rPr>
          <w:vertAlign w:val="superscript"/>
        </w:rPr>
        <w:t>3</w:t>
      </w:r>
      <w:r w:rsidRPr="009F019C">
        <w:t xml:space="preserve"> или 66,2 % к АППГ. Объем производства снизился в связи с неактивным спросом на продукцию.</w:t>
      </w:r>
    </w:p>
    <w:p w:rsidR="009C21F0" w:rsidRPr="009F019C" w:rsidRDefault="009C21F0" w:rsidP="009C21F0">
      <w:pPr>
        <w:ind w:firstLine="709"/>
        <w:contextualSpacing/>
        <w:jc w:val="both"/>
      </w:pPr>
      <w:r w:rsidRPr="009F019C">
        <w:t>Индекс производства продукции пищевой промышленности составил 98,1 %. Объемы производства уменьшились в связи с прекращением выпуска продукции у троих производителей. В 2018 году было произведено:</w:t>
      </w:r>
    </w:p>
    <w:p w:rsidR="009C21F0" w:rsidRPr="009F019C" w:rsidRDefault="009C21F0" w:rsidP="009C21F0">
      <w:pPr>
        <w:ind w:firstLine="709"/>
        <w:contextualSpacing/>
        <w:jc w:val="both"/>
      </w:pPr>
      <w:r w:rsidRPr="009F019C">
        <w:t>- хлеб и хлебобулочные изделия 940,6 тонны (2017г. – 1036,3 тонн),</w:t>
      </w:r>
    </w:p>
    <w:p w:rsidR="009C21F0" w:rsidRPr="009F019C" w:rsidRDefault="009C21F0" w:rsidP="009C21F0">
      <w:pPr>
        <w:ind w:firstLine="709"/>
        <w:contextualSpacing/>
        <w:jc w:val="both"/>
      </w:pPr>
      <w:r w:rsidRPr="009F019C">
        <w:t>- кондитерские изделия 101,1 тонн (2017г. – 84,0 тонн),</w:t>
      </w:r>
    </w:p>
    <w:p w:rsidR="009C21F0" w:rsidRPr="009F019C" w:rsidRDefault="009C21F0" w:rsidP="009C21F0">
      <w:pPr>
        <w:ind w:firstLine="709"/>
        <w:contextualSpacing/>
        <w:jc w:val="both"/>
      </w:pPr>
      <w:r w:rsidRPr="009F019C">
        <w:t>- мясные полуфабрикаты  45,3 тонн (2017г. – 34,6 тонн).</w:t>
      </w:r>
    </w:p>
    <w:p w:rsidR="009C21F0" w:rsidRPr="009F019C" w:rsidRDefault="009C21F0" w:rsidP="009C21F0">
      <w:pPr>
        <w:ind w:firstLine="708"/>
        <w:contextualSpacing/>
        <w:jc w:val="both"/>
      </w:pPr>
      <w:r w:rsidRPr="009F019C">
        <w:t>Основными производителями в Чернышевском районе являлись:</w:t>
      </w:r>
    </w:p>
    <w:p w:rsidR="009C21F0" w:rsidRPr="009F019C" w:rsidRDefault="009C21F0" w:rsidP="009C21F0">
      <w:pPr>
        <w:ind w:firstLine="708"/>
        <w:contextualSpacing/>
        <w:jc w:val="both"/>
      </w:pPr>
      <w:r w:rsidRPr="009F019C">
        <w:t>- хлеба и хлебобулочных изделий - ООО «</w:t>
      </w:r>
      <w:proofErr w:type="spellStart"/>
      <w:r w:rsidRPr="009F019C">
        <w:t>Хлебокомбинат</w:t>
      </w:r>
      <w:proofErr w:type="spellEnd"/>
      <w:r w:rsidRPr="009F019C">
        <w:t xml:space="preserve">», ИП Ибрагимова Т.З., ИП </w:t>
      </w:r>
      <w:proofErr w:type="spellStart"/>
      <w:r w:rsidRPr="009F019C">
        <w:t>Агаркова</w:t>
      </w:r>
      <w:proofErr w:type="spellEnd"/>
      <w:r w:rsidRPr="009F019C">
        <w:t xml:space="preserve"> О. С.,</w:t>
      </w:r>
      <w:r w:rsidRPr="009F019C">
        <w:rPr>
          <w:color w:val="000000"/>
        </w:rPr>
        <w:t xml:space="preserve"> ИП </w:t>
      </w:r>
      <w:proofErr w:type="spellStart"/>
      <w:r w:rsidRPr="009F019C">
        <w:rPr>
          <w:color w:val="000000"/>
        </w:rPr>
        <w:t>Варданян</w:t>
      </w:r>
      <w:proofErr w:type="spellEnd"/>
      <w:r w:rsidRPr="009F019C">
        <w:rPr>
          <w:color w:val="000000"/>
        </w:rPr>
        <w:t xml:space="preserve"> А.Р.; </w:t>
      </w:r>
      <w:r w:rsidRPr="009F019C">
        <w:t xml:space="preserve">кондитерских изделий - ИП </w:t>
      </w:r>
      <w:proofErr w:type="spellStart"/>
      <w:r w:rsidRPr="009F019C">
        <w:t>Агаркова</w:t>
      </w:r>
      <w:proofErr w:type="spellEnd"/>
      <w:r w:rsidRPr="009F019C">
        <w:t xml:space="preserve"> О.С., </w:t>
      </w:r>
      <w:r w:rsidRPr="009F019C">
        <w:rPr>
          <w:color w:val="000000"/>
        </w:rPr>
        <w:t xml:space="preserve">ИП </w:t>
      </w:r>
      <w:proofErr w:type="spellStart"/>
      <w:r w:rsidRPr="009F019C">
        <w:rPr>
          <w:color w:val="000000"/>
        </w:rPr>
        <w:t>Варданян</w:t>
      </w:r>
      <w:proofErr w:type="spellEnd"/>
      <w:r w:rsidRPr="009F019C">
        <w:rPr>
          <w:color w:val="000000"/>
        </w:rPr>
        <w:t xml:space="preserve"> А.Р.; </w:t>
      </w:r>
      <w:r w:rsidRPr="009F019C">
        <w:t xml:space="preserve">мясных полуфабрикатов – ИП Иванова О.А., ИП </w:t>
      </w:r>
      <w:proofErr w:type="spellStart"/>
      <w:r w:rsidRPr="009F019C">
        <w:t>Татаров</w:t>
      </w:r>
      <w:proofErr w:type="spellEnd"/>
      <w:r w:rsidRPr="009F019C">
        <w:t xml:space="preserve"> С.А., КФХ </w:t>
      </w:r>
      <w:proofErr w:type="spellStart"/>
      <w:r w:rsidRPr="009F019C">
        <w:t>Пьянникова</w:t>
      </w:r>
      <w:proofErr w:type="spellEnd"/>
      <w:r w:rsidRPr="009F019C">
        <w:t xml:space="preserve"> Н.В.</w:t>
      </w:r>
    </w:p>
    <w:p w:rsidR="009C21F0" w:rsidRPr="009F019C" w:rsidRDefault="009C21F0" w:rsidP="009C21F0">
      <w:pPr>
        <w:ind w:firstLine="709"/>
        <w:contextualSpacing/>
        <w:jc w:val="both"/>
      </w:pPr>
      <w:r w:rsidRPr="009F019C">
        <w:t xml:space="preserve">По виду деятельности «обеспечение электрической энергией, газом и паром; кондиционирование воздуха» продолжилось  сокращение собственной выработки тепла котельными района – 80,5 %. </w:t>
      </w:r>
    </w:p>
    <w:p w:rsidR="009C21F0" w:rsidRPr="009F019C" w:rsidRDefault="009C21F0" w:rsidP="009C21F0">
      <w:pPr>
        <w:ind w:firstLine="709"/>
        <w:contextualSpacing/>
        <w:jc w:val="both"/>
        <w:rPr>
          <w:bCs/>
        </w:rPr>
      </w:pPr>
      <w:r w:rsidRPr="009F019C">
        <w:rPr>
          <w:bCs/>
        </w:rPr>
        <w:t xml:space="preserve">Показатели по виду деятельности «водоснабжение; водоотведение, организация сбора и утилизации отходов, деятельность по ликвидации загрязнений», напротив, значительно увеличились – и составили 128,6 %. </w:t>
      </w:r>
    </w:p>
    <w:p w:rsidR="009C21F0" w:rsidRPr="009F019C" w:rsidRDefault="009C21F0" w:rsidP="009C21F0">
      <w:pPr>
        <w:ind w:firstLine="709"/>
        <w:contextualSpacing/>
        <w:jc w:val="both"/>
      </w:pPr>
      <w:r w:rsidRPr="009F019C">
        <w:rPr>
          <w:bCs/>
        </w:rPr>
        <w:t xml:space="preserve">Индекс промышленного производства в 2019 году оценивается на уровне 102 %, </w:t>
      </w:r>
      <w:r w:rsidRPr="009F019C">
        <w:t xml:space="preserve">объем отгруженной продукции  - 2717,62 млн. руб., в том числе: по виду деятельности «добыча полезных ископаемых» - </w:t>
      </w:r>
      <w:r w:rsidRPr="009F019C">
        <w:rPr>
          <w:bCs/>
        </w:rPr>
        <w:t xml:space="preserve">111,1 % </w:t>
      </w:r>
      <w:r w:rsidRPr="009F019C">
        <w:t xml:space="preserve"> и  40,3 млн. рублей;  в обрабатывающих производствах 101,1 %  и 2462,4</w:t>
      </w:r>
      <w:r w:rsidRPr="009F019C">
        <w:rPr>
          <w:bCs/>
        </w:rPr>
        <w:t xml:space="preserve"> млн. рублей; в обеспечении электрической энергией, газом и паром; </w:t>
      </w:r>
      <w:proofErr w:type="gramStart"/>
      <w:r w:rsidRPr="009F019C">
        <w:rPr>
          <w:bCs/>
        </w:rPr>
        <w:t>кондиционировании</w:t>
      </w:r>
      <w:proofErr w:type="gramEnd"/>
      <w:r w:rsidRPr="009F019C">
        <w:rPr>
          <w:bCs/>
        </w:rPr>
        <w:t xml:space="preserve"> воздуха – 102,9 % и 118,3 млн. руб.; в водоснабжении, водоотведении, организации сбора и утилизации отходов, деятельности по ликвидации загрязнений – 100 % и 96,6 млн. руб.</w:t>
      </w:r>
    </w:p>
    <w:p w:rsidR="009C21F0" w:rsidRPr="009F019C" w:rsidRDefault="009C21F0" w:rsidP="009C21F0">
      <w:pPr>
        <w:ind w:firstLine="709"/>
        <w:contextualSpacing/>
        <w:jc w:val="both"/>
      </w:pPr>
      <w:r w:rsidRPr="009F019C">
        <w:t>В среднесрочной перспективе наиболее динамичное развитие прогнозируется в видах экономической деятельности, базирующихся на  сырьевых и  природных ресурсах.</w:t>
      </w:r>
    </w:p>
    <w:p w:rsidR="009C21F0" w:rsidRPr="009F019C" w:rsidRDefault="009C21F0" w:rsidP="009C21F0">
      <w:pPr>
        <w:ind w:firstLine="709"/>
        <w:contextualSpacing/>
        <w:jc w:val="both"/>
      </w:pPr>
      <w:r w:rsidRPr="009F019C">
        <w:t>Сдерживающими факторами, ограничивающими рост развития, являются слабое развитие инфраструктуры, низкая плотность населения  в сочетании с миграционным оттоком жителей района, а также высокие производственные издержки, которые обусловлены удаленностью территории, высокими транспортными затратами и тарифами на энергоресурсы, недостаток квалифицированной рабочей силы.</w:t>
      </w:r>
    </w:p>
    <w:p w:rsidR="009C21F0" w:rsidRPr="009F019C" w:rsidRDefault="009C21F0" w:rsidP="009C21F0">
      <w:pPr>
        <w:ind w:firstLine="709"/>
        <w:contextualSpacing/>
        <w:jc w:val="both"/>
      </w:pPr>
      <w:r w:rsidRPr="009F019C">
        <w:t>Факторами стимулирующего характера является возможность использования режимов территории опережающего развития, созданной в Забайкальском крае  в 2019 году.</w:t>
      </w:r>
    </w:p>
    <w:p w:rsidR="009C21F0" w:rsidRPr="009F019C" w:rsidRDefault="009C21F0" w:rsidP="009C21F0">
      <w:pPr>
        <w:ind w:firstLine="709"/>
        <w:contextualSpacing/>
        <w:jc w:val="both"/>
      </w:pPr>
      <w:r w:rsidRPr="009F019C">
        <w:t>Объем отгруженных товаров по виду деятельности «добыча полезных ископаемых» прогнозируется в 2020 году в сумме 47,4 млн. руб., или 112,5 % к уровню 2019 года. Прирост будет обеспечен за счет увеличения объема добычи угля. В 2020 году добычи других полезных ископаемых не предусмотрено:   ООО «</w:t>
      </w:r>
      <w:proofErr w:type="spellStart"/>
      <w:r w:rsidRPr="009F019C">
        <w:t>Армет</w:t>
      </w:r>
      <w:proofErr w:type="spellEnd"/>
      <w:r w:rsidRPr="009F019C">
        <w:t>», ООО «Руда промышленная» добычу руды в 2020 году осуществлять не планируют, продолжится работа по разведке ископаемых, постановке их на баланс, строительство инфраструктуры и фабрики для переработки рудного золота. Начало добычи рудного золота прогнозируется с 2021 года. В результате реализации указанных проектов рост объема добычи полезных ископаемых за 2020</w:t>
      </w:r>
      <w:r w:rsidRPr="009F019C">
        <w:rPr>
          <w:bCs/>
        </w:rPr>
        <w:t>–</w:t>
      </w:r>
      <w:r w:rsidRPr="009F019C">
        <w:t xml:space="preserve">2022 годы  прогнозируется  на уровне 6296 % к 2019 году. </w:t>
      </w:r>
    </w:p>
    <w:p w:rsidR="009C21F0" w:rsidRPr="009F019C" w:rsidRDefault="009C21F0" w:rsidP="009C21F0">
      <w:pPr>
        <w:ind w:firstLine="709"/>
        <w:contextualSpacing/>
        <w:jc w:val="both"/>
      </w:pPr>
      <w:r w:rsidRPr="009F019C">
        <w:t>Объем отгруженных товаров по виду деятельности «обрабатывающие производства» в 2020 году прогнозируется  в действующих ценах в сумме</w:t>
      </w:r>
      <w:r w:rsidRPr="009F019C">
        <w:rPr>
          <w:bCs/>
        </w:rPr>
        <w:t xml:space="preserve"> 2631,4  млн. рублей, </w:t>
      </w:r>
      <w:r w:rsidRPr="009F019C">
        <w:t>или</w:t>
      </w:r>
      <w:r w:rsidRPr="009F019C">
        <w:rPr>
          <w:bCs/>
        </w:rPr>
        <w:t xml:space="preserve"> 101,8 % </w:t>
      </w:r>
      <w:r w:rsidRPr="009F019C">
        <w:t xml:space="preserve"> к уровню 2019 года. </w:t>
      </w:r>
    </w:p>
    <w:p w:rsidR="009C21F0" w:rsidRPr="009F019C" w:rsidRDefault="009C21F0" w:rsidP="009C21F0">
      <w:pPr>
        <w:ind w:firstLine="709"/>
        <w:contextualSpacing/>
        <w:jc w:val="both"/>
      </w:pPr>
      <w:r w:rsidRPr="009F019C">
        <w:t xml:space="preserve">В структуре отгруженной продукции обрабатывающих производств наибольший удельный вес занимают: производство машин и оборудования  –  88 %, производство прочих готовых изделий (изделий из пластмассы, изготовление мебели, вторичный лом металлов)  – 5 %, производство пищевых продуктов – 3 %, производство щебня  - 4 %. </w:t>
      </w:r>
    </w:p>
    <w:p w:rsidR="009C21F0" w:rsidRPr="009F019C" w:rsidRDefault="009C21F0" w:rsidP="009C21F0">
      <w:pPr>
        <w:ind w:firstLine="709"/>
        <w:contextualSpacing/>
        <w:jc w:val="both"/>
      </w:pPr>
      <w:r w:rsidRPr="009F019C">
        <w:t>Объем отгруженных товаров по виду деятельности «производство  пищевых продуктов» в 2020 году прогнозируется в сумме 79,9 млн. рублей,  или  102,4 % к уровню предыдущего года. Рост объемов производства пищевых продуктов прогнозируется за счет увеличения выпуска хлебобулочных изделий и молочной продукции.</w:t>
      </w:r>
    </w:p>
    <w:p w:rsidR="009C21F0" w:rsidRPr="009F019C" w:rsidRDefault="009C21F0" w:rsidP="009C21F0">
      <w:pPr>
        <w:ind w:firstLine="709"/>
        <w:contextualSpacing/>
        <w:jc w:val="both"/>
      </w:pPr>
      <w:r w:rsidRPr="009F019C">
        <w:lastRenderedPageBreak/>
        <w:t xml:space="preserve">Объем отгруженных товаров по виду деятельности «производство прочей неметаллической минеральной продукции» (производство щебня) в 2020 году прогнозируется в сумме 105,9 млн. рублей,  или  100 % к уровню предыдущего года. Согласно данным предприятия прогнозируется изготовить щебень в трех фракциях в количестве 200 м. куб. </w:t>
      </w:r>
    </w:p>
    <w:p w:rsidR="009C21F0" w:rsidRPr="009F019C" w:rsidRDefault="009C21F0" w:rsidP="009C21F0">
      <w:pPr>
        <w:ind w:firstLine="709"/>
        <w:contextualSpacing/>
        <w:jc w:val="both"/>
      </w:pPr>
      <w:r w:rsidRPr="009F019C">
        <w:t xml:space="preserve">Объем отгруженных товаров по виду деятельности «производство прочих транспортных средств и оборудования» прогнозируется в 2020 году в размере 2316,0 млн. рублей, или  102 % к уровню 2019 года. Рост объемов производства прогнозируется за счет организации, подведомственной ОАО «РЖД» (по ремонту вагонов). </w:t>
      </w:r>
    </w:p>
    <w:p w:rsidR="009C21F0" w:rsidRPr="009F019C" w:rsidRDefault="009C21F0" w:rsidP="009C21F0">
      <w:pPr>
        <w:ind w:firstLine="709"/>
        <w:contextualSpacing/>
        <w:jc w:val="both"/>
      </w:pPr>
      <w:r w:rsidRPr="009F019C">
        <w:t>Объем отгруженных товаров по виду деятельности «производство прочих готовых изделий» (изделий из пластмассы, изготовление мебели, вторичный лом металлов) прогнозируется в 2020 году в размере 129,4 млн. рублей, или  100 % к уровню 2019 года.</w:t>
      </w:r>
    </w:p>
    <w:p w:rsidR="009C21F0" w:rsidRPr="009F019C" w:rsidRDefault="009C21F0" w:rsidP="009C21F0">
      <w:pPr>
        <w:ind w:firstLine="709"/>
        <w:contextualSpacing/>
        <w:jc w:val="both"/>
      </w:pPr>
      <w:r w:rsidRPr="009F019C">
        <w:t xml:space="preserve">В среднесрочной перспективе в обрабатывающем секторе предполагается реализация следующих проектов и мероприятий: </w:t>
      </w:r>
    </w:p>
    <w:p w:rsidR="009C21F0" w:rsidRPr="009F019C" w:rsidRDefault="009C21F0" w:rsidP="009C21F0">
      <w:pPr>
        <w:ind w:firstLine="709"/>
        <w:contextualSpacing/>
        <w:jc w:val="both"/>
      </w:pPr>
      <w:r w:rsidRPr="009F019C">
        <w:t>- модернизации оборудования в рамках инвестиционной программы  ОАО «РЖД» в вагонном ремонтном депо;</w:t>
      </w:r>
    </w:p>
    <w:p w:rsidR="009C21F0" w:rsidRPr="009F019C" w:rsidRDefault="009C21F0" w:rsidP="009C21F0">
      <w:pPr>
        <w:ind w:firstLine="709"/>
        <w:contextualSpacing/>
        <w:jc w:val="both"/>
      </w:pPr>
      <w:r w:rsidRPr="009F019C">
        <w:t>- модернизация действующих производств по производству хлебобулочных изделий, механизация и автоматизация производственных процессов;</w:t>
      </w:r>
    </w:p>
    <w:p w:rsidR="009C21F0" w:rsidRPr="009F019C" w:rsidRDefault="009C21F0" w:rsidP="009C21F0">
      <w:pPr>
        <w:ind w:firstLine="709"/>
        <w:contextualSpacing/>
        <w:jc w:val="both"/>
      </w:pPr>
      <w:r w:rsidRPr="009F019C">
        <w:t>- увеличение объёмов производства широкого ассортимента мясных полуфабрикатов, организация производства мясных изделий на основе использования местного животноводческого сырья и возможностей сельскохозяйственной кооперации.</w:t>
      </w:r>
    </w:p>
    <w:p w:rsidR="009C21F0" w:rsidRPr="009F019C" w:rsidRDefault="009C21F0" w:rsidP="009C21F0">
      <w:pPr>
        <w:ind w:firstLine="709"/>
        <w:contextualSpacing/>
        <w:jc w:val="both"/>
      </w:pPr>
      <w:r w:rsidRPr="009F019C">
        <w:t xml:space="preserve">Реализация указанных мероприятий позволит в определенной мере улучшить ситуацию, однако не сможет переломить общую ситуацию, сложившуюся в обрабатывающих производствах. </w:t>
      </w:r>
    </w:p>
    <w:p w:rsidR="009C21F0" w:rsidRPr="009F019C" w:rsidRDefault="009C21F0" w:rsidP="009C21F0">
      <w:pPr>
        <w:ind w:firstLine="709"/>
        <w:contextualSpacing/>
        <w:jc w:val="both"/>
      </w:pPr>
      <w:r w:rsidRPr="009F019C">
        <w:t>Объем производства промышленной продукции в обрабатывающем секторе за период 2020</w:t>
      </w:r>
      <w:r w:rsidRPr="009F019C">
        <w:rPr>
          <w:bCs/>
        </w:rPr>
        <w:t>–</w:t>
      </w:r>
      <w:r w:rsidRPr="009F019C">
        <w:t>2022 годов прогнозируется в размере 123 % к уровню 2019 года.</w:t>
      </w:r>
    </w:p>
    <w:p w:rsidR="009C21F0" w:rsidRPr="009F019C" w:rsidRDefault="009C21F0" w:rsidP="009C21F0">
      <w:pPr>
        <w:ind w:firstLine="709"/>
        <w:contextualSpacing/>
        <w:jc w:val="both"/>
      </w:pPr>
      <w:r w:rsidRPr="009F019C">
        <w:t>Объем отгруженных товаров по виду деятельности «обеспечение электрической энергией, газом и паром; кондиционирование воздуха»  в 2020 году прогнозируется  в действующих ценах в сумме</w:t>
      </w:r>
      <w:r w:rsidRPr="009F019C">
        <w:rPr>
          <w:bCs/>
        </w:rPr>
        <w:t xml:space="preserve"> 127,9 млн. рублей, </w:t>
      </w:r>
      <w:r w:rsidRPr="009F019C">
        <w:t>или</w:t>
      </w:r>
      <w:r w:rsidRPr="009F019C">
        <w:rPr>
          <w:bCs/>
        </w:rPr>
        <w:t xml:space="preserve"> 103,7 % </w:t>
      </w:r>
      <w:r w:rsidRPr="009F019C">
        <w:t xml:space="preserve"> к уровню 2019 года.</w:t>
      </w:r>
    </w:p>
    <w:p w:rsidR="009C21F0" w:rsidRPr="009F019C" w:rsidRDefault="009C21F0" w:rsidP="009C21F0">
      <w:pPr>
        <w:ind w:firstLine="709"/>
        <w:contextualSpacing/>
        <w:jc w:val="both"/>
      </w:pPr>
      <w:r w:rsidRPr="009F019C">
        <w:t xml:space="preserve">В среднесрочной перспективе будет осуществляться реализация следующих мероприятий: </w:t>
      </w:r>
    </w:p>
    <w:p w:rsidR="009C21F0" w:rsidRPr="009F019C" w:rsidRDefault="009C21F0" w:rsidP="009C21F0">
      <w:pPr>
        <w:ind w:firstLine="709"/>
        <w:contextualSpacing/>
        <w:jc w:val="both"/>
      </w:pPr>
      <w:r w:rsidRPr="009F019C">
        <w:t>-модернизация и наладка сетей оборудования систем теплоснабжения;</w:t>
      </w:r>
    </w:p>
    <w:p w:rsidR="009C21F0" w:rsidRPr="009F019C" w:rsidRDefault="009C21F0" w:rsidP="009C21F0">
      <w:pPr>
        <w:ind w:firstLine="709"/>
        <w:contextualSpacing/>
        <w:jc w:val="both"/>
      </w:pPr>
      <w:r w:rsidRPr="009F019C">
        <w:t>Рост объемов производства по виду деятельности «обеспечение электрической энергией, газом и паром; кондиционирование воздуха»  в 2020</w:t>
      </w:r>
      <w:r w:rsidRPr="009F019C">
        <w:rPr>
          <w:bCs/>
        </w:rPr>
        <w:t>–</w:t>
      </w:r>
      <w:r w:rsidRPr="009F019C">
        <w:t xml:space="preserve">2022 годах прогнозируется с ростом на 11% к уровню 2019 года. </w:t>
      </w:r>
    </w:p>
    <w:p w:rsidR="009C21F0" w:rsidRPr="009F019C" w:rsidRDefault="009C21F0" w:rsidP="009C21F0">
      <w:pPr>
        <w:ind w:firstLine="709"/>
        <w:contextualSpacing/>
        <w:jc w:val="both"/>
        <w:rPr>
          <w:bCs/>
        </w:rPr>
      </w:pPr>
      <w:r w:rsidRPr="009F019C">
        <w:t>Объем отгруженных товаров по виду деятельности «</w:t>
      </w:r>
      <w:r w:rsidRPr="009F019C">
        <w:rPr>
          <w:bCs/>
        </w:rPr>
        <w:t xml:space="preserve">водоснабжение, водоотведение, организация сбора и утилизации отходов, деятельности по ликвидации загрязнений» </w:t>
      </w:r>
      <w:r w:rsidRPr="009F019C">
        <w:t>в 2020 году прогнозируется  в действующих ценах в сумме</w:t>
      </w:r>
      <w:r w:rsidRPr="009F019C">
        <w:rPr>
          <w:bCs/>
        </w:rPr>
        <w:t xml:space="preserve"> 100,5 млн. рублей, </w:t>
      </w:r>
      <w:r w:rsidRPr="009F019C">
        <w:t>или</w:t>
      </w:r>
      <w:r w:rsidRPr="009F019C">
        <w:rPr>
          <w:bCs/>
        </w:rPr>
        <w:t xml:space="preserve"> 100,0 %. </w:t>
      </w:r>
    </w:p>
    <w:p w:rsidR="009C21F0" w:rsidRPr="009F019C" w:rsidRDefault="009C21F0" w:rsidP="009C21F0">
      <w:pPr>
        <w:ind w:firstLine="709"/>
        <w:contextualSpacing/>
        <w:jc w:val="both"/>
      </w:pPr>
      <w:r w:rsidRPr="009F019C">
        <w:t xml:space="preserve">В среднесрочной перспективе будет осуществляться реализация следующих мероприятий: </w:t>
      </w:r>
    </w:p>
    <w:p w:rsidR="009C21F0" w:rsidRPr="009F019C" w:rsidRDefault="009C21F0" w:rsidP="009C21F0">
      <w:pPr>
        <w:ind w:firstLine="709"/>
        <w:contextualSpacing/>
        <w:jc w:val="both"/>
        <w:rPr>
          <w:bCs/>
        </w:rPr>
      </w:pPr>
      <w:r w:rsidRPr="009F019C">
        <w:rPr>
          <w:bCs/>
        </w:rPr>
        <w:t xml:space="preserve">-бурение водозаборных скважин </w:t>
      </w:r>
      <w:proofErr w:type="gramStart"/>
      <w:r w:rsidRPr="009F019C">
        <w:rPr>
          <w:bCs/>
        </w:rPr>
        <w:t>в</w:t>
      </w:r>
      <w:proofErr w:type="gramEnd"/>
      <w:r w:rsidRPr="009F019C">
        <w:rPr>
          <w:bCs/>
        </w:rPr>
        <w:t xml:space="preserve"> с. Комсомольское</w:t>
      </w:r>
    </w:p>
    <w:p w:rsidR="009C21F0" w:rsidRPr="009F019C" w:rsidRDefault="009C21F0" w:rsidP="009C21F0">
      <w:pPr>
        <w:ind w:firstLine="709"/>
        <w:contextualSpacing/>
        <w:jc w:val="both"/>
        <w:rPr>
          <w:spacing w:val="5"/>
        </w:rPr>
      </w:pPr>
      <w:r w:rsidRPr="009F019C">
        <w:t>За 2020–</w:t>
      </w:r>
      <w:r w:rsidRPr="009F019C">
        <w:rPr>
          <w:spacing w:val="4"/>
        </w:rPr>
        <w:t xml:space="preserve">2022 годы </w:t>
      </w:r>
      <w:r w:rsidRPr="009F019C">
        <w:rPr>
          <w:spacing w:val="5"/>
        </w:rPr>
        <w:t xml:space="preserve">рост объемов производства </w:t>
      </w:r>
      <w:r w:rsidRPr="009F019C">
        <w:rPr>
          <w:spacing w:val="4"/>
        </w:rPr>
        <w:t>по виду деятельности</w:t>
      </w:r>
      <w:r w:rsidRPr="009F019C">
        <w:rPr>
          <w:spacing w:val="5"/>
        </w:rPr>
        <w:t xml:space="preserve"> </w:t>
      </w:r>
      <w:r w:rsidRPr="009F019C">
        <w:t>«</w:t>
      </w:r>
      <w:r w:rsidRPr="009F019C">
        <w:rPr>
          <w:bCs/>
        </w:rPr>
        <w:t xml:space="preserve">водоснабжение, водоотведение, организация сбора и утилизации отходов, деятельности по ликвидации загрязнений» прогнозируется по базовому варианту на уровне </w:t>
      </w:r>
      <w:r w:rsidRPr="009F019C">
        <w:rPr>
          <w:spacing w:val="5"/>
        </w:rPr>
        <w:t>100,0 % к уровню 2019 года.</w:t>
      </w:r>
    </w:p>
    <w:p w:rsidR="009C21F0" w:rsidRPr="009F019C" w:rsidRDefault="009C21F0" w:rsidP="009C21F0">
      <w:pPr>
        <w:ind w:firstLine="709"/>
        <w:contextualSpacing/>
        <w:jc w:val="both"/>
      </w:pPr>
      <w:r w:rsidRPr="009F019C">
        <w:t>В целом по Чернышевскому району индекс промышленно</w:t>
      </w:r>
      <w:r w:rsidRPr="009F019C">
        <w:softHyphen/>
        <w:t xml:space="preserve">го производства  прогнозируется в следующих объемах, к уровню предыдущего года: в 2020 году – 102 %, в 2021 году – 124,1 %; в 2022 году – 129,5 %. </w:t>
      </w:r>
    </w:p>
    <w:p w:rsidR="009C21F0" w:rsidRPr="009F019C" w:rsidRDefault="009C21F0" w:rsidP="009C21F0">
      <w:pPr>
        <w:ind w:firstLine="709"/>
        <w:contextualSpacing/>
        <w:jc w:val="both"/>
      </w:pPr>
    </w:p>
    <w:p w:rsidR="009C21F0" w:rsidRPr="009F019C" w:rsidRDefault="009C21F0" w:rsidP="009C21F0">
      <w:pPr>
        <w:ind w:firstLine="709"/>
        <w:contextualSpacing/>
        <w:jc w:val="center"/>
        <w:rPr>
          <w:b/>
        </w:rPr>
      </w:pPr>
      <w:r w:rsidRPr="009F019C">
        <w:rPr>
          <w:b/>
        </w:rPr>
        <w:t>Сельское хозяйство</w:t>
      </w:r>
    </w:p>
    <w:p w:rsidR="009C21F0" w:rsidRPr="009F019C" w:rsidRDefault="009C21F0" w:rsidP="009C21F0">
      <w:pPr>
        <w:widowControl w:val="0"/>
        <w:ind w:firstLine="709"/>
        <w:jc w:val="both"/>
      </w:pPr>
      <w:proofErr w:type="gramStart"/>
      <w:r w:rsidRPr="009F019C">
        <w:t>В 2018 году объем производства продукции сельского хозяйства во всех категориях хозяйств составил  1268,94 млн. рублей, или 114,1 % к уровню 2017 года, в том числе  продукции растениеводства – 759,83 млн. руб., или 130,6 %,   продукции животноводства – 509,1 млн. руб., или 96,1 %. В структуре сельскохозяйственного производства на долю населения приходится 64,5 % от общего объема продукции, сельскохозяйственных организаций – 33 %, крестьянских (фермерских) хозяйств и индивидуальных</w:t>
      </w:r>
      <w:proofErr w:type="gramEnd"/>
      <w:r w:rsidRPr="009F019C">
        <w:t xml:space="preserve"> предпринимателей – 2,5 % .</w:t>
      </w:r>
    </w:p>
    <w:p w:rsidR="009C21F0" w:rsidRPr="009F019C" w:rsidRDefault="009C21F0" w:rsidP="009C21F0">
      <w:pPr>
        <w:widowControl w:val="0"/>
        <w:ind w:firstLine="709"/>
        <w:jc w:val="both"/>
      </w:pPr>
      <w:r w:rsidRPr="009F019C">
        <w:t xml:space="preserve">Рост показателей в сельскохозяйственных организациях обеспечен в основном за счет увеличения объемов валового сбора зерновых культур  (134 % к уровню 2017 года) и валового сбора рапса (в 140 % к  уровню 2017 года). </w:t>
      </w:r>
    </w:p>
    <w:p w:rsidR="009C21F0" w:rsidRPr="009F019C" w:rsidRDefault="009C21F0" w:rsidP="009C21F0">
      <w:pPr>
        <w:shd w:val="clear" w:color="auto" w:fill="FFFFFF"/>
        <w:ind w:firstLine="709"/>
        <w:contextualSpacing/>
        <w:jc w:val="both"/>
      </w:pPr>
      <w:r w:rsidRPr="009F019C">
        <w:t xml:space="preserve">Посевная площадь под зерновые культуры составила 16915 га (уборочная площадь – 13611 га), урожайность зерновых по району –18,17 </w:t>
      </w:r>
      <w:proofErr w:type="spellStart"/>
      <w:r w:rsidRPr="009F019C">
        <w:t>ц</w:t>
      </w:r>
      <w:proofErr w:type="spellEnd"/>
      <w:r w:rsidRPr="009F019C">
        <w:t xml:space="preserve">/га.(2017 год-16,4 </w:t>
      </w:r>
      <w:proofErr w:type="spellStart"/>
      <w:r w:rsidRPr="009F019C">
        <w:t>ц</w:t>
      </w:r>
      <w:proofErr w:type="spellEnd"/>
      <w:r w:rsidRPr="009F019C">
        <w:t xml:space="preserve">/га).  Посеяно 16915 га зерновых и </w:t>
      </w:r>
      <w:r w:rsidRPr="009F019C">
        <w:lastRenderedPageBreak/>
        <w:t>зернобобовых,  рапса -13979 га, однолетних трав - 1826 га, 106 га льна, подсолнечника - 200 га и 724 га сои.</w:t>
      </w:r>
    </w:p>
    <w:p w:rsidR="009C21F0" w:rsidRPr="009F019C" w:rsidRDefault="009C21F0" w:rsidP="009C21F0">
      <w:pPr>
        <w:shd w:val="clear" w:color="auto" w:fill="FFFFFF"/>
        <w:ind w:firstLine="709"/>
        <w:contextualSpacing/>
        <w:jc w:val="both"/>
      </w:pPr>
      <w:r w:rsidRPr="009F019C">
        <w:t xml:space="preserve">Валовой сбор рапса составил 21266  тонн с уборочной площади 15048 га (2017г. –14461,9 тонн с площади 11234 га), средняя урожайность 14,31 </w:t>
      </w:r>
      <w:proofErr w:type="spellStart"/>
      <w:r w:rsidRPr="009F019C">
        <w:t>ц</w:t>
      </w:r>
      <w:proofErr w:type="spellEnd"/>
      <w:r w:rsidRPr="009F019C">
        <w:t xml:space="preserve">/га (2017г. – 12,9 </w:t>
      </w:r>
      <w:proofErr w:type="spellStart"/>
      <w:r w:rsidRPr="009F019C">
        <w:t>ц</w:t>
      </w:r>
      <w:proofErr w:type="spellEnd"/>
      <w:r w:rsidRPr="009F019C">
        <w:t xml:space="preserve">/га).  Заметно повышение урожайности  с 1 га (зерновых - на 1,77ц/га, рапс- 1,41ц/га). Намолочено 24742 тонны зерновых культур, что составило 204,5%  к АППГ (2017г. –12097,7 тонн). </w:t>
      </w:r>
    </w:p>
    <w:p w:rsidR="009C21F0" w:rsidRPr="009F019C" w:rsidRDefault="009C21F0" w:rsidP="009C21F0">
      <w:pPr>
        <w:pStyle w:val="1f1"/>
        <w:ind w:firstLine="709"/>
        <w:jc w:val="both"/>
        <w:rPr>
          <w:rFonts w:cs="Times New Roman"/>
          <w:color w:val="000000"/>
          <w:sz w:val="24"/>
          <w:szCs w:val="24"/>
        </w:rPr>
      </w:pPr>
      <w:r w:rsidRPr="009F019C">
        <w:rPr>
          <w:rFonts w:cs="Times New Roman"/>
          <w:sz w:val="24"/>
          <w:szCs w:val="24"/>
        </w:rPr>
        <w:t xml:space="preserve">Значительно был увеличен урожай рапса </w:t>
      </w:r>
      <w:r w:rsidRPr="009F019C">
        <w:rPr>
          <w:rFonts w:cs="Times New Roman"/>
          <w:color w:val="000000"/>
          <w:sz w:val="24"/>
          <w:szCs w:val="24"/>
        </w:rPr>
        <w:t xml:space="preserve">АО «Племенной завод «Комсомолец», предприятием  было собрано </w:t>
      </w:r>
      <w:r w:rsidRPr="009F019C">
        <w:rPr>
          <w:rFonts w:cs="Times New Roman"/>
          <w:sz w:val="24"/>
          <w:szCs w:val="24"/>
        </w:rPr>
        <w:t>21226 тонн или 148,3</w:t>
      </w:r>
      <w:r w:rsidRPr="009F019C">
        <w:rPr>
          <w:rFonts w:cs="Times New Roman"/>
          <w:color w:val="000000"/>
          <w:sz w:val="24"/>
          <w:szCs w:val="24"/>
        </w:rPr>
        <w:t>% к АППГ.  Увеличение урожая произошло за счет ввода в оборот свободных земель.  Урожай зерновых культур АО «Племенной завод «Комсомолец» составил 20452 тонны, по удельному весу в общем урожае зерновых занимает 82,7%. Увеличение по сравнению с АППГ 258,1%.</w:t>
      </w:r>
    </w:p>
    <w:p w:rsidR="009C21F0" w:rsidRPr="009F019C" w:rsidRDefault="009C21F0" w:rsidP="009C21F0">
      <w:pPr>
        <w:widowControl w:val="0"/>
        <w:ind w:firstLine="709"/>
        <w:jc w:val="both"/>
      </w:pPr>
      <w:r w:rsidRPr="009F019C">
        <w:t xml:space="preserve">В 2018 году хозяйствами района всех форм собственности получено 43,289 млн. руб., в том числе на развитие животноводства 5,034 млн. руб., на развитие растениеводства 34,763 млн. руб. На обеспечение жильем граждан, в т.ч. молодых семей специалистов 2,6 млн. руб. </w:t>
      </w:r>
    </w:p>
    <w:p w:rsidR="009C21F0" w:rsidRPr="009F019C" w:rsidRDefault="009C21F0" w:rsidP="009C21F0">
      <w:pPr>
        <w:widowControl w:val="0"/>
        <w:ind w:firstLine="709"/>
        <w:jc w:val="both"/>
      </w:pPr>
      <w:r w:rsidRPr="009F019C">
        <w:t>Хозяйствами района приобретено 17 единиц сельскохозяйственной техники, 29 единиц оборудования к сельскохозяйственной технике на общую сумму в размере 195,8 млн. руб.</w:t>
      </w:r>
    </w:p>
    <w:p w:rsidR="009C21F0" w:rsidRPr="009F019C" w:rsidRDefault="009C21F0" w:rsidP="009C21F0">
      <w:pPr>
        <w:widowControl w:val="0"/>
        <w:ind w:firstLine="709"/>
        <w:jc w:val="both"/>
        <w:rPr>
          <w:spacing w:val="-6"/>
        </w:rPr>
      </w:pPr>
      <w:r w:rsidRPr="009F019C">
        <w:rPr>
          <w:spacing w:val="-6"/>
        </w:rPr>
        <w:t xml:space="preserve">Спад производства продукции животноводства </w:t>
      </w:r>
      <w:r w:rsidRPr="009F019C">
        <w:t>во всех категориях хозяйств</w:t>
      </w:r>
      <w:r w:rsidRPr="009F019C">
        <w:rPr>
          <w:spacing w:val="-6"/>
        </w:rPr>
        <w:t xml:space="preserve">  составил  3,9 % по отношению к 2017 году.  По состоянию на 01 января  2019  года  поголовье крупного рогатого скота в хозяйствах всех категорий насчитывало 13,184 тыс. голов, или 95,7 % к соответствующему периоду     2018  года,  в том числе коров – 5,4  тыс. голов  (92,9 %), свиней – 2,93 тыс. голов (99,3 %), овец и коз – 10,170 тыс. (105,6 %).</w:t>
      </w:r>
    </w:p>
    <w:p w:rsidR="009C21F0" w:rsidRPr="009F019C" w:rsidRDefault="009C21F0" w:rsidP="009C21F0">
      <w:pPr>
        <w:ind w:firstLine="709"/>
        <w:contextualSpacing/>
        <w:jc w:val="both"/>
      </w:pPr>
      <w:r w:rsidRPr="009F019C">
        <w:t>В 2018 году было произведено всеми категориями сельскохозяйственных организаций:</w:t>
      </w:r>
    </w:p>
    <w:p w:rsidR="009C21F0" w:rsidRPr="009F019C" w:rsidRDefault="009C21F0" w:rsidP="009C21F0">
      <w:pPr>
        <w:ind w:firstLine="709"/>
        <w:contextualSpacing/>
        <w:jc w:val="both"/>
        <w:rPr>
          <w:color w:val="000000"/>
        </w:rPr>
      </w:pPr>
      <w:r w:rsidRPr="009F019C">
        <w:t xml:space="preserve">- молока в объеме </w:t>
      </w:r>
      <w:r w:rsidRPr="009F019C">
        <w:rPr>
          <w:color w:val="000000"/>
        </w:rPr>
        <w:t>11,436 тыс. тонн, к уровню 2017г. – 95,8 %;</w:t>
      </w:r>
    </w:p>
    <w:p w:rsidR="009C21F0" w:rsidRPr="009F019C" w:rsidRDefault="009C21F0" w:rsidP="009C21F0">
      <w:pPr>
        <w:ind w:firstLine="709"/>
        <w:contextualSpacing/>
        <w:jc w:val="both"/>
        <w:rPr>
          <w:color w:val="000000"/>
        </w:rPr>
      </w:pPr>
      <w:r w:rsidRPr="009F019C">
        <w:rPr>
          <w:color w:val="000000"/>
        </w:rPr>
        <w:t>- мяса в живом весе 2,508 тыс. тонн, к уровню 2017г. – 101,0%.</w:t>
      </w:r>
    </w:p>
    <w:p w:rsidR="009C21F0" w:rsidRPr="009F019C" w:rsidRDefault="009C21F0" w:rsidP="009C21F0">
      <w:pPr>
        <w:widowControl w:val="0"/>
        <w:ind w:firstLine="709"/>
        <w:jc w:val="both"/>
      </w:pPr>
      <w:r w:rsidRPr="009F019C">
        <w:t xml:space="preserve">Объем производства сельскохозяйственной продукции в 2019 году составит, по оценке, 1478,1  млн. рублей, или 112,7 % к уровню 2018 года. При этом рост продукции растениеводства ожидается на уровне 121,1 %,  продукции животноводства – 100,0 % к уровню 2018 года. </w:t>
      </w:r>
    </w:p>
    <w:p w:rsidR="009C21F0" w:rsidRPr="009F019C" w:rsidRDefault="009C21F0" w:rsidP="009C21F0">
      <w:pPr>
        <w:widowControl w:val="0"/>
        <w:ind w:firstLine="709"/>
        <w:jc w:val="both"/>
      </w:pPr>
      <w:r w:rsidRPr="009F019C">
        <w:t xml:space="preserve">В среднесрочной перспективе развитие аграрной отрасли прогнозируется в условиях: </w:t>
      </w:r>
    </w:p>
    <w:p w:rsidR="009C21F0" w:rsidRPr="009F019C" w:rsidRDefault="009C21F0" w:rsidP="009C21F0">
      <w:pPr>
        <w:widowControl w:val="0"/>
        <w:ind w:firstLine="709"/>
        <w:jc w:val="both"/>
      </w:pPr>
      <w:r w:rsidRPr="009F019C">
        <w:t>реализации Перечня мероприятий социально-экономического развития Забайкальского края, подлежащих реализации в 2018–2025 годах в приоритетном порядке;</w:t>
      </w:r>
    </w:p>
    <w:p w:rsidR="009C21F0" w:rsidRPr="009F019C" w:rsidRDefault="009C21F0" w:rsidP="009C21F0">
      <w:pPr>
        <w:widowControl w:val="0"/>
        <w:ind w:firstLine="709"/>
        <w:jc w:val="both"/>
      </w:pPr>
      <w:r w:rsidRPr="009F019C">
        <w:t>реализации комплекса мероприятий государственной программы                Забайкальского края «Развитие сельского хозяйства и регулирование                рынков сельскохозяйственной продукции, сырья и продовольствия на                2014–2020 годы», муниципальной программы «Развитие агропромышленного комплекса, пищевой и перерабатывающей промышленности в Чернышевском районе на 2018-2020 годы»;</w:t>
      </w:r>
    </w:p>
    <w:p w:rsidR="009C21F0" w:rsidRPr="009F019C" w:rsidRDefault="009C21F0" w:rsidP="009C21F0">
      <w:pPr>
        <w:widowControl w:val="0"/>
        <w:ind w:firstLine="709"/>
        <w:jc w:val="both"/>
      </w:pPr>
      <w:r w:rsidRPr="009F019C">
        <w:t>реализации комплекса мероприятий государственной программы Забайкальского края «Устойчивое развитие сельских территорий (2014-2020 годы)», муниципальной программы «Устойчивое развитие сельских территорий на 2015-2017 годы и на период до 2020 года в муниципальном районе «Чернышевский район»;</w:t>
      </w:r>
    </w:p>
    <w:p w:rsidR="009C21F0" w:rsidRPr="009F019C" w:rsidRDefault="009C21F0" w:rsidP="009C21F0">
      <w:pPr>
        <w:widowControl w:val="0"/>
        <w:ind w:firstLine="709"/>
        <w:jc w:val="both"/>
        <w:rPr>
          <w:spacing w:val="-3"/>
        </w:rPr>
      </w:pPr>
      <w:r w:rsidRPr="009F019C">
        <w:t xml:space="preserve">выполнения Плана содействия </w:t>
      </w:r>
      <w:proofErr w:type="spellStart"/>
      <w:r w:rsidRPr="009F019C">
        <w:t>импортозамещению</w:t>
      </w:r>
      <w:proofErr w:type="spellEnd"/>
      <w:r w:rsidRPr="009F019C">
        <w:t xml:space="preserve"> в Забайкальском крае на период до 2020 года,  предусматривающего реализацию мероприятий по технологической модернизации предприятий агропромышленного комплекса, по увеличению производства продукции сельского хозяйства; по развитию системы сельскохозяйственной кооперации, а также по </w:t>
      </w:r>
      <w:r w:rsidRPr="009F019C">
        <w:rPr>
          <w:spacing w:val="-3"/>
        </w:rPr>
        <w:t>предупреждению возникновения заразных болезней животных.</w:t>
      </w:r>
    </w:p>
    <w:p w:rsidR="009C21F0" w:rsidRPr="009F019C" w:rsidRDefault="009C21F0" w:rsidP="009C21F0">
      <w:pPr>
        <w:widowControl w:val="0"/>
        <w:ind w:firstLine="709"/>
        <w:jc w:val="both"/>
      </w:pPr>
      <w:r w:rsidRPr="009F019C">
        <w:t xml:space="preserve">Сдерживающими факторами в агропромышленном производстве могут оказаться риски, связанные с низким уровнем энерговооруженности и химизации, ростом цен на материально-технические ресурсы, неразвитостью инфраструктуры рынка сельскохозяйственной продукции, дефицитом квалифицированных кадров, оттоком сельского населения. Одним из основных рисков для района является </w:t>
      </w:r>
      <w:proofErr w:type="gramStart"/>
      <w:r w:rsidRPr="009F019C">
        <w:t>природно-климатический</w:t>
      </w:r>
      <w:proofErr w:type="gramEnd"/>
      <w:r w:rsidRPr="009F019C">
        <w:t xml:space="preserve">, обусловленный зависимостью отрасли от погодных условий. </w:t>
      </w:r>
    </w:p>
    <w:p w:rsidR="009C21F0" w:rsidRPr="009F019C" w:rsidRDefault="009C21F0" w:rsidP="009C21F0">
      <w:pPr>
        <w:widowControl w:val="0"/>
        <w:ind w:firstLine="709"/>
        <w:jc w:val="both"/>
        <w:rPr>
          <w:shd w:val="clear" w:color="auto" w:fill="FFFFFF"/>
        </w:rPr>
      </w:pPr>
      <w:r w:rsidRPr="009F019C">
        <w:rPr>
          <w:shd w:val="clear" w:color="auto" w:fill="FFFFFF"/>
        </w:rPr>
        <w:t>В целях увеличения производства продукции сельского хозяйства п</w:t>
      </w:r>
      <w:r w:rsidRPr="009F019C">
        <w:t xml:space="preserve">ланируется реализовать комплекс мер, направленных </w:t>
      </w:r>
      <w:proofErr w:type="gramStart"/>
      <w:r w:rsidRPr="009F019C">
        <w:t>на</w:t>
      </w:r>
      <w:proofErr w:type="gramEnd"/>
      <w:r w:rsidRPr="009F019C">
        <w:rPr>
          <w:shd w:val="clear" w:color="auto" w:fill="FFFFFF"/>
        </w:rPr>
        <w:t xml:space="preserve">: </w:t>
      </w:r>
    </w:p>
    <w:p w:rsidR="009C21F0" w:rsidRPr="009F019C" w:rsidRDefault="009C21F0" w:rsidP="009C21F0">
      <w:pPr>
        <w:widowControl w:val="0"/>
        <w:ind w:firstLine="709"/>
        <w:jc w:val="both"/>
        <w:rPr>
          <w:shd w:val="clear" w:color="auto" w:fill="FFFFFF"/>
        </w:rPr>
      </w:pPr>
      <w:r w:rsidRPr="009F019C">
        <w:rPr>
          <w:shd w:val="clear" w:color="auto" w:fill="FFFFFF"/>
        </w:rPr>
        <w:t xml:space="preserve">обеспечение стопроцентной засыпки семян сельскохозяйственных культур и доведение до уровня не менее 90 % соответствия посевного материала требованиям стандартов; </w:t>
      </w:r>
    </w:p>
    <w:p w:rsidR="009C21F0" w:rsidRPr="009F019C" w:rsidRDefault="009C21F0" w:rsidP="009C21F0">
      <w:pPr>
        <w:widowControl w:val="0"/>
        <w:ind w:firstLine="709"/>
        <w:jc w:val="both"/>
        <w:rPr>
          <w:shd w:val="clear" w:color="auto" w:fill="FFFFFF"/>
        </w:rPr>
      </w:pPr>
      <w:r w:rsidRPr="009F019C">
        <w:rPr>
          <w:shd w:val="clear" w:color="auto" w:fill="FFFFFF"/>
        </w:rPr>
        <w:t>обеспечение сохранности поголовья сельскохозяйственных животных и недопущение снижения его численности по всем видам сельскохозяйственных животных;</w:t>
      </w:r>
    </w:p>
    <w:p w:rsidR="009C21F0" w:rsidRPr="009F019C" w:rsidRDefault="009C21F0" w:rsidP="009C21F0">
      <w:pPr>
        <w:widowControl w:val="0"/>
        <w:ind w:firstLine="709"/>
        <w:jc w:val="both"/>
        <w:rPr>
          <w:shd w:val="clear" w:color="auto" w:fill="FFFFFF"/>
        </w:rPr>
      </w:pPr>
      <w:r w:rsidRPr="009F019C">
        <w:rPr>
          <w:shd w:val="clear" w:color="auto" w:fill="FFFFFF"/>
        </w:rPr>
        <w:lastRenderedPageBreak/>
        <w:t>развитие малых форм хозяйствования с выделением приоритетных направлений поддержки, проектов по развитию фермерства и сельскохозяйственной кооперации в сфере молочного скотоводства, первичной переработки скота, заготовки, переработки и сбыта сельскохозяйственной продукции;</w:t>
      </w:r>
    </w:p>
    <w:p w:rsidR="009C21F0" w:rsidRPr="009F019C" w:rsidRDefault="009C21F0" w:rsidP="009C21F0">
      <w:pPr>
        <w:widowControl w:val="0"/>
        <w:ind w:firstLine="709"/>
        <w:jc w:val="both"/>
        <w:rPr>
          <w:shd w:val="clear" w:color="auto" w:fill="FFFFFF"/>
        </w:rPr>
      </w:pPr>
      <w:r w:rsidRPr="009F019C">
        <w:rPr>
          <w:shd w:val="clear" w:color="auto" w:fill="FFFFFF"/>
        </w:rPr>
        <w:t xml:space="preserve">содействие развитию сельских территорий. </w:t>
      </w:r>
    </w:p>
    <w:p w:rsidR="009C21F0" w:rsidRPr="009F019C" w:rsidRDefault="009C21F0" w:rsidP="009C21F0">
      <w:pPr>
        <w:widowControl w:val="0"/>
        <w:ind w:firstLine="709"/>
        <w:jc w:val="both"/>
        <w:rPr>
          <w:shd w:val="clear" w:color="auto" w:fill="FFFFFF"/>
        </w:rPr>
      </w:pPr>
      <w:r w:rsidRPr="009F019C">
        <w:rPr>
          <w:shd w:val="clear" w:color="auto" w:fill="FFFFFF"/>
        </w:rPr>
        <w:t xml:space="preserve">В прогнозируемом периоде 2020–2022 годов динамика развития отрасли положительная и увеличение темпов роста прогнозируемых показателей обусловлена увеличением  производства зерновых и масличных культур. </w:t>
      </w:r>
    </w:p>
    <w:p w:rsidR="009C21F0" w:rsidRPr="009F019C" w:rsidRDefault="009C21F0" w:rsidP="009C21F0">
      <w:pPr>
        <w:widowControl w:val="0"/>
        <w:ind w:firstLine="709"/>
        <w:jc w:val="both"/>
        <w:rPr>
          <w:shd w:val="clear" w:color="auto" w:fill="FFFFFF"/>
        </w:rPr>
      </w:pPr>
      <w:proofErr w:type="gramStart"/>
      <w:r w:rsidRPr="009F019C">
        <w:rPr>
          <w:shd w:val="clear" w:color="auto" w:fill="FFFFFF"/>
        </w:rPr>
        <w:t xml:space="preserve">В большей степени это связано с высоким экспортным и внутренним спросом и благоприятной ценовой конъюнктурой на </w:t>
      </w:r>
      <w:proofErr w:type="spellStart"/>
      <w:r w:rsidRPr="009F019C">
        <w:rPr>
          <w:shd w:val="clear" w:color="auto" w:fill="FFFFFF"/>
        </w:rPr>
        <w:t>маслосемена</w:t>
      </w:r>
      <w:proofErr w:type="spellEnd"/>
      <w:r w:rsidRPr="009F019C">
        <w:rPr>
          <w:shd w:val="clear" w:color="auto" w:fill="FFFFFF"/>
        </w:rPr>
        <w:t xml:space="preserve"> рапса, и как следствие, ростом посевных площадей и введением современных технологий выращивания ярового рапса в рамках реализации инвестиционного проекта «Увеличение объемов производства продукции растениеводства АО «Племенной завод «Комсомолец» за счет вовлечения в оборот сельскохозяйственных угодий».</w:t>
      </w:r>
      <w:proofErr w:type="gramEnd"/>
    </w:p>
    <w:p w:rsidR="009C21F0" w:rsidRPr="009F019C" w:rsidRDefault="009C21F0" w:rsidP="009C21F0">
      <w:pPr>
        <w:widowControl w:val="0"/>
        <w:ind w:firstLine="709"/>
        <w:jc w:val="both"/>
      </w:pPr>
      <w:r w:rsidRPr="009F019C">
        <w:t xml:space="preserve">В 2020 году объем продукции сельского хозяйства составит 1691,1 млн. рублей (111,1 % к  уровню 2019 года), в 2021  и 2022 годах – 1874,1 (107,2 %) и 2462,45 млн. рублей (127 %) соответственно. </w:t>
      </w:r>
    </w:p>
    <w:p w:rsidR="009C21F0" w:rsidRPr="009F019C" w:rsidRDefault="009C21F0" w:rsidP="009C21F0">
      <w:pPr>
        <w:widowControl w:val="0"/>
        <w:ind w:firstLine="709"/>
        <w:jc w:val="both"/>
      </w:pPr>
      <w:r w:rsidRPr="009F019C">
        <w:t>В целом, за 2020</w:t>
      </w:r>
      <w:r w:rsidRPr="009F019C">
        <w:rPr>
          <w:bCs/>
        </w:rPr>
        <w:t>–</w:t>
      </w:r>
      <w:r w:rsidRPr="009F019C">
        <w:t xml:space="preserve">2022 годы рост объемов сельскохозяйственного производства прогнозируется на уровне 115,1 % к уровню 2019  года, в том числе: продукции растениеводства – 121,8 %, продукции животноводства – 101,1 %. </w:t>
      </w:r>
    </w:p>
    <w:p w:rsidR="009C21F0" w:rsidRPr="009F019C" w:rsidRDefault="009C21F0" w:rsidP="009C21F0">
      <w:pPr>
        <w:widowControl w:val="0"/>
        <w:ind w:firstLine="709"/>
        <w:jc w:val="both"/>
        <w:rPr>
          <w:spacing w:val="-2"/>
        </w:rPr>
      </w:pPr>
      <w:r w:rsidRPr="009F019C">
        <w:rPr>
          <w:shd w:val="clear" w:color="auto" w:fill="FFFFFF"/>
        </w:rPr>
        <w:t xml:space="preserve">Увеличение производства продукции сельского хозяйства прогнозируется за счет вовлечения в оборот сельскохозяйственных угодий, увеличения урожайности сельскохозяйственных культур, </w:t>
      </w:r>
      <w:r w:rsidRPr="009F019C">
        <w:rPr>
          <w:spacing w:val="-2"/>
        </w:rPr>
        <w:t xml:space="preserve">освоения интенсивных технологий, базирующихся на использовании современных сельскохозяйственных машин, повышения продуктивных качеств сельскохозяйственных животных. Будут продолжены работы по реализации уже начатых инвестиционных проектов. </w:t>
      </w:r>
    </w:p>
    <w:p w:rsidR="009C21F0" w:rsidRPr="009F019C" w:rsidRDefault="009C21F0" w:rsidP="009C21F0">
      <w:pPr>
        <w:widowControl w:val="0"/>
        <w:ind w:firstLine="709"/>
        <w:jc w:val="both"/>
        <w:rPr>
          <w:color w:val="000000"/>
        </w:rPr>
      </w:pPr>
      <w:r w:rsidRPr="009F019C">
        <w:t xml:space="preserve">Перспективными инвестиционными проектами в агропромышленном комплексе являются: «Увеличение объемов производства продукции растениеводства АО «Племенной завод «Комсомолец» за счет вовлечения в оборот сельскохозяйственных угодий», «Развитие семейной животноводческой фермы по разведению скота молочного направления» КФХ Н.В. </w:t>
      </w:r>
      <w:proofErr w:type="spellStart"/>
      <w:r w:rsidRPr="009F019C">
        <w:t>Пьянникова</w:t>
      </w:r>
      <w:proofErr w:type="spellEnd"/>
      <w:r w:rsidRPr="009F019C">
        <w:t xml:space="preserve">, «Степное мясо». Ведущую роль в развитии животноводства в районе  играет население, традиционно продолжающее заниматься выращиванием и реализацией скота и птицы (доля населения в общем производстве мяса скота и птицы составляет </w:t>
      </w:r>
      <w:r w:rsidRPr="009F019C">
        <w:rPr>
          <w:color w:val="000000"/>
        </w:rPr>
        <w:t xml:space="preserve"> - 64 %).</w:t>
      </w:r>
    </w:p>
    <w:p w:rsidR="009C21F0" w:rsidRPr="009F019C" w:rsidRDefault="009C21F0" w:rsidP="009C21F0">
      <w:pPr>
        <w:widowControl w:val="0"/>
        <w:ind w:firstLine="709"/>
        <w:jc w:val="both"/>
        <w:rPr>
          <w:color w:val="000000"/>
        </w:rPr>
      </w:pPr>
    </w:p>
    <w:p w:rsidR="009C21F0" w:rsidRPr="009F019C" w:rsidRDefault="009C21F0" w:rsidP="009C21F0">
      <w:pPr>
        <w:widowControl w:val="0"/>
        <w:autoSpaceDE w:val="0"/>
        <w:autoSpaceDN w:val="0"/>
        <w:adjustRightInd w:val="0"/>
        <w:jc w:val="center"/>
        <w:rPr>
          <w:b/>
        </w:rPr>
      </w:pPr>
      <w:r w:rsidRPr="009F019C">
        <w:rPr>
          <w:b/>
        </w:rPr>
        <w:t>Строительство</w:t>
      </w:r>
    </w:p>
    <w:p w:rsidR="009C21F0" w:rsidRPr="009F019C" w:rsidRDefault="009C21F0" w:rsidP="009C21F0">
      <w:pPr>
        <w:keepNext/>
        <w:keepLines/>
        <w:ind w:firstLine="709"/>
        <w:jc w:val="center"/>
        <w:rPr>
          <w:b/>
        </w:rPr>
      </w:pPr>
    </w:p>
    <w:p w:rsidR="009C21F0" w:rsidRPr="009F019C" w:rsidRDefault="009C21F0" w:rsidP="009C21F0">
      <w:pPr>
        <w:pStyle w:val="ad"/>
        <w:tabs>
          <w:tab w:val="left" w:pos="1134"/>
        </w:tabs>
        <w:ind w:left="0" w:firstLine="709"/>
        <w:jc w:val="both"/>
        <w:rPr>
          <w:bCs/>
        </w:rPr>
      </w:pPr>
      <w:r w:rsidRPr="009F019C">
        <w:t xml:space="preserve">Объем выполненных работ по виду «строительство» по оценке в 2018  году составил 400,0 млн. руб. или  92,7 % к АППГ (2017г. – 410,0 млн. руб.). </w:t>
      </w:r>
    </w:p>
    <w:p w:rsidR="009C21F0" w:rsidRPr="009F019C" w:rsidRDefault="009C21F0" w:rsidP="009C21F0">
      <w:pPr>
        <w:ind w:firstLine="709"/>
        <w:contextualSpacing/>
        <w:jc w:val="both"/>
      </w:pPr>
      <w:r w:rsidRPr="009F019C">
        <w:t>В 2018 году выдано 109 разрешений на строительство (2017г. – 95) или 114% к АППГ.</w:t>
      </w:r>
    </w:p>
    <w:p w:rsidR="009C21F0" w:rsidRPr="009F019C" w:rsidRDefault="009C21F0" w:rsidP="009C21F0">
      <w:pPr>
        <w:pStyle w:val="ad"/>
        <w:tabs>
          <w:tab w:val="left" w:pos="1134"/>
        </w:tabs>
        <w:ind w:left="0" w:firstLine="709"/>
        <w:jc w:val="both"/>
        <w:rPr>
          <w:bCs/>
        </w:rPr>
      </w:pPr>
      <w:r w:rsidRPr="009F019C">
        <w:t>В 2018 году выдано 32 разрешений на ввод в эксплуатацию объектов строительства и реконструкций, что  составляет 68% (2017г. - 47 разрешения), в т.ч. были введены в эксплуатацию</w:t>
      </w:r>
      <w:r w:rsidRPr="009F019C">
        <w:rPr>
          <w:bCs/>
        </w:rPr>
        <w:t xml:space="preserve">  18 ИЖС, один  2-х квартирный дом, общая жилая </w:t>
      </w:r>
      <w:proofErr w:type="gramStart"/>
      <w:r w:rsidRPr="009F019C">
        <w:rPr>
          <w:bCs/>
        </w:rPr>
        <w:t>площадь</w:t>
      </w:r>
      <w:proofErr w:type="gramEnd"/>
      <w:r w:rsidRPr="009F019C">
        <w:rPr>
          <w:bCs/>
        </w:rPr>
        <w:t xml:space="preserve"> введенная в эксплуатацию  составила 1920,6 м.кв.</w:t>
      </w:r>
    </w:p>
    <w:p w:rsidR="009C21F0" w:rsidRPr="009F019C" w:rsidRDefault="009C21F0" w:rsidP="009C21F0">
      <w:pPr>
        <w:jc w:val="both"/>
        <w:rPr>
          <w:bCs/>
        </w:rPr>
      </w:pPr>
      <w:r w:rsidRPr="009F019C">
        <w:tab/>
        <w:t>В 2019 году ожидается ввод жилья в количестве 3,11 тыс. кв.м., за счет индивидуальных застройщиков. Объем работ составит в 2019 году 508,8 млн. руб., что составит 120 % к уровню 2018 года.</w:t>
      </w:r>
    </w:p>
    <w:p w:rsidR="009C21F0" w:rsidRPr="009F019C" w:rsidRDefault="009C21F0" w:rsidP="009C21F0">
      <w:pPr>
        <w:pStyle w:val="ab"/>
        <w:widowControl w:val="0"/>
        <w:spacing w:before="0" w:beforeAutospacing="0" w:after="0" w:afterAutospacing="0"/>
        <w:ind w:firstLine="709"/>
        <w:contextualSpacing/>
        <w:jc w:val="both"/>
      </w:pPr>
      <w:r w:rsidRPr="009F019C">
        <w:t xml:space="preserve">В 2020-2022 годах за счет реализации  государственных программ Российской Федерации, Забайкальского края, Плана социального развития центров экономического роста Забайкальского края, утвержденного распоряжением Правительства Забайкальского края от 24 мая 2019 года № 173-р, реализации инвестиционных проектов в рамках ТОР «Забайкалье» планируется увеличение объема работ, выполненных по виду деятельности «Строительство». В указанный период ожидается строительство объектов социальной сферы, жилищно-коммунального хозяйства, электрификация и развитие промышленных объектов, ввод в активную фазу инвестиционных проектов в горнодобывающей отрасли:  </w:t>
      </w:r>
      <w:proofErr w:type="spellStart"/>
      <w:proofErr w:type="gramStart"/>
      <w:r w:rsidRPr="009F019C">
        <w:t>погрузочно</w:t>
      </w:r>
      <w:proofErr w:type="spellEnd"/>
      <w:r w:rsidRPr="009F019C">
        <w:t xml:space="preserve"> разгрузочной</w:t>
      </w:r>
      <w:proofErr w:type="gramEnd"/>
      <w:r w:rsidRPr="009F019C">
        <w:t xml:space="preserve"> площадки АО </w:t>
      </w:r>
      <w:proofErr w:type="spellStart"/>
      <w:r w:rsidRPr="009F019C">
        <w:t>Племзавод</w:t>
      </w:r>
      <w:proofErr w:type="spellEnd"/>
      <w:r w:rsidRPr="009F019C">
        <w:t xml:space="preserve"> «Комсомолец», строительство инфраструктуры и фабрики по переработке золота ООО «</w:t>
      </w:r>
      <w:proofErr w:type="spellStart"/>
      <w:r w:rsidRPr="009F019C">
        <w:t>Армет</w:t>
      </w:r>
      <w:proofErr w:type="spellEnd"/>
      <w:r w:rsidRPr="009F019C">
        <w:t xml:space="preserve">», строительство объекта усиления водоснабжения </w:t>
      </w:r>
      <w:proofErr w:type="spellStart"/>
      <w:r w:rsidRPr="009F019C">
        <w:t>пгт</w:t>
      </w:r>
      <w:proofErr w:type="spellEnd"/>
      <w:r w:rsidRPr="009F019C">
        <w:t xml:space="preserve">. Чернышевск, строительство полигона ТКО </w:t>
      </w:r>
      <w:proofErr w:type="spellStart"/>
      <w:r w:rsidRPr="009F019C">
        <w:t>пгт</w:t>
      </w:r>
      <w:proofErr w:type="spellEnd"/>
      <w:r w:rsidRPr="009F019C">
        <w:t xml:space="preserve">. Чернышевск,  </w:t>
      </w:r>
      <w:proofErr w:type="spellStart"/>
      <w:r w:rsidRPr="009F019C">
        <w:t>пгт</w:t>
      </w:r>
      <w:proofErr w:type="spellEnd"/>
      <w:r w:rsidRPr="009F019C">
        <w:t xml:space="preserve">. </w:t>
      </w:r>
      <w:proofErr w:type="spellStart"/>
      <w:r w:rsidRPr="009F019C">
        <w:t>Жирекен</w:t>
      </w:r>
      <w:proofErr w:type="spellEnd"/>
      <w:r w:rsidRPr="009F019C">
        <w:t xml:space="preserve">, работы по модернизации железнодорожного пути, строительство многоквартирного дома в </w:t>
      </w:r>
      <w:proofErr w:type="spellStart"/>
      <w:r w:rsidRPr="009F019C">
        <w:t>пст</w:t>
      </w:r>
      <w:proofErr w:type="spellEnd"/>
      <w:r w:rsidRPr="009F019C">
        <w:t xml:space="preserve">. </w:t>
      </w:r>
      <w:proofErr w:type="spellStart"/>
      <w:r w:rsidRPr="009F019C">
        <w:t>Ульякан</w:t>
      </w:r>
      <w:proofErr w:type="spellEnd"/>
      <w:r w:rsidRPr="009F019C">
        <w:t xml:space="preserve">, строительство жилья для молодых специалистов на селе, строительство дороги </w:t>
      </w:r>
      <w:r w:rsidRPr="009F019C">
        <w:lastRenderedPageBreak/>
        <w:t xml:space="preserve">подъезд к Чернышевску, строительство детского сада в </w:t>
      </w:r>
      <w:proofErr w:type="spellStart"/>
      <w:r w:rsidRPr="009F019C">
        <w:t>пгт</w:t>
      </w:r>
      <w:proofErr w:type="spellEnd"/>
      <w:r w:rsidRPr="009F019C">
        <w:t xml:space="preserve">. Аксеново-Зиловское, строительство школы в </w:t>
      </w:r>
      <w:proofErr w:type="spellStart"/>
      <w:r w:rsidRPr="009F019C">
        <w:t>пгт</w:t>
      </w:r>
      <w:proofErr w:type="spellEnd"/>
      <w:r w:rsidRPr="009F019C">
        <w:t xml:space="preserve">. Чернышевск, строительство школы в с. </w:t>
      </w:r>
      <w:proofErr w:type="spellStart"/>
      <w:r w:rsidRPr="009F019C">
        <w:t>Утан</w:t>
      </w:r>
      <w:proofErr w:type="spellEnd"/>
      <w:r w:rsidRPr="009F019C">
        <w:t xml:space="preserve">,   строительство </w:t>
      </w:r>
      <w:proofErr w:type="spellStart"/>
      <w:r w:rsidRPr="009F019C">
        <w:t>ФАПов</w:t>
      </w:r>
      <w:proofErr w:type="spellEnd"/>
      <w:r w:rsidRPr="009F019C">
        <w:t xml:space="preserve">,  строительство </w:t>
      </w:r>
      <w:proofErr w:type="spellStart"/>
      <w:r w:rsidRPr="009F019C">
        <w:t>ФОКа</w:t>
      </w:r>
      <w:proofErr w:type="spellEnd"/>
      <w:r w:rsidRPr="009F019C">
        <w:t xml:space="preserve">, Дома культуры в </w:t>
      </w:r>
      <w:proofErr w:type="spellStart"/>
      <w:r w:rsidRPr="009F019C">
        <w:t>пгт</w:t>
      </w:r>
      <w:proofErr w:type="spellEnd"/>
      <w:r w:rsidRPr="009F019C">
        <w:t>. Чернышевск.</w:t>
      </w:r>
    </w:p>
    <w:p w:rsidR="009C21F0" w:rsidRPr="009F019C" w:rsidRDefault="009C21F0" w:rsidP="009C21F0">
      <w:pPr>
        <w:pStyle w:val="ab"/>
        <w:widowControl w:val="0"/>
        <w:spacing w:before="0" w:beforeAutospacing="0" w:after="0" w:afterAutospacing="0"/>
        <w:ind w:firstLine="709"/>
        <w:contextualSpacing/>
        <w:jc w:val="both"/>
      </w:pPr>
      <w:r w:rsidRPr="009F019C">
        <w:t xml:space="preserve">В 2020-2022 годах ожидается ввод жилья за счет индивидуальных застройщиков в размере до 3,1 тыс. кв. м. ежегодно. </w:t>
      </w:r>
    </w:p>
    <w:p w:rsidR="009C21F0" w:rsidRPr="009F019C" w:rsidRDefault="009C21F0" w:rsidP="009C21F0">
      <w:pPr>
        <w:widowControl w:val="0"/>
        <w:ind w:firstLine="709"/>
        <w:contextualSpacing/>
        <w:jc w:val="both"/>
      </w:pPr>
      <w:r w:rsidRPr="009F019C">
        <w:t>Объем работ по виду деятельности «строительство» прогнозируется  в 2020 году – 699,14 млн. рублей (130 % к уровню предыдущего года),  в 2021 году – 1032,62 млн. рублей (140 %), в 2022 году – 1302,3 млн. рублей (120 %).</w:t>
      </w:r>
    </w:p>
    <w:p w:rsidR="009C21F0" w:rsidRPr="009F019C" w:rsidRDefault="009C21F0" w:rsidP="009C21F0">
      <w:pPr>
        <w:widowControl w:val="0"/>
        <w:ind w:firstLine="709"/>
        <w:contextualSpacing/>
        <w:jc w:val="both"/>
      </w:pPr>
      <w:r w:rsidRPr="009F019C">
        <w:t>В целом за период 2020–2022 годов объем работ, выполненных по виду деятельности «строительство»,  по прогнозу,  увеличится к уровню 2019 года в сопоставимых ценах на 30 %.</w:t>
      </w:r>
    </w:p>
    <w:p w:rsidR="009C21F0" w:rsidRPr="009F019C" w:rsidRDefault="009C21F0" w:rsidP="009C21F0">
      <w:pPr>
        <w:widowControl w:val="0"/>
        <w:ind w:firstLine="709"/>
        <w:contextualSpacing/>
        <w:jc w:val="both"/>
      </w:pPr>
      <w:r w:rsidRPr="009F019C">
        <w:t>Сдерживающими факторами при осуществлении строительства могут являться риски, связанные со снижением реальных располагаемых денежных доходов населения, недостатком квалифицированной рабочей силы, удорожанием строительных материалов, а также высокой долей завозных строительных конструкций  и материалов.</w:t>
      </w:r>
    </w:p>
    <w:p w:rsidR="009C21F0" w:rsidRPr="009F019C" w:rsidRDefault="009C21F0" w:rsidP="009C21F0">
      <w:pPr>
        <w:pStyle w:val="ab"/>
        <w:widowControl w:val="0"/>
        <w:spacing w:before="0" w:beforeAutospacing="0" w:after="0" w:afterAutospacing="0"/>
        <w:ind w:firstLine="709"/>
        <w:contextualSpacing/>
        <w:jc w:val="both"/>
      </w:pPr>
    </w:p>
    <w:p w:rsidR="009C21F0" w:rsidRPr="009F019C" w:rsidRDefault="009C21F0" w:rsidP="009C21F0">
      <w:pPr>
        <w:widowControl w:val="0"/>
        <w:jc w:val="center"/>
        <w:rPr>
          <w:b/>
        </w:rPr>
      </w:pPr>
      <w:r w:rsidRPr="009F019C">
        <w:rPr>
          <w:b/>
        </w:rPr>
        <w:t>Инфляция</w:t>
      </w:r>
    </w:p>
    <w:p w:rsidR="009C21F0" w:rsidRPr="009F019C" w:rsidRDefault="009C21F0" w:rsidP="009C21F0">
      <w:pPr>
        <w:ind w:firstLine="709"/>
        <w:jc w:val="both"/>
      </w:pPr>
      <w:r w:rsidRPr="009F019C">
        <w:t xml:space="preserve">В 2018  году индекс потребительских цен на товары и платные услуги в Забайкальском крае (по Чернышевскому району отдельно не приводится) сложился на уровне 104,0 %  к декабрю 2017 года, что на 0,3 проц. пункта ниже, чем по  Российской Федерации. Цены на продовольственные товары в 2018  году выросли на 7,6 % (по району), на непродовольственные товары  – на 4,1 % (по краю), цены на услуги – на 2,7 % (по краю). Индекс потребительских цен в январе-декабре 2018 года сложился на уровне 102,8 % к январю-декабрю 2017 года. </w:t>
      </w:r>
    </w:p>
    <w:p w:rsidR="009C21F0" w:rsidRPr="009F019C" w:rsidRDefault="009C21F0" w:rsidP="009C21F0">
      <w:pPr>
        <w:ind w:firstLine="709"/>
        <w:jc w:val="both"/>
      </w:pPr>
      <w:r w:rsidRPr="009F019C">
        <w:t xml:space="preserve">В мае 2019 года индекс потребительских цен на товары и </w:t>
      </w:r>
      <w:proofErr w:type="gramStart"/>
      <w:r w:rsidRPr="009F019C">
        <w:t>услуги</w:t>
      </w:r>
      <w:proofErr w:type="gramEnd"/>
      <w:r w:rsidRPr="009F019C">
        <w:t xml:space="preserve"> а Забайкальском крае составил 102,4 % к декабрю предыдущего года, что на 1,0 проц. Пункта выше, чем аналогичный показатель по краю в мае 2018 года  </w:t>
      </w:r>
    </w:p>
    <w:p w:rsidR="009C21F0" w:rsidRPr="009F019C" w:rsidRDefault="009C21F0" w:rsidP="009C21F0">
      <w:pPr>
        <w:ind w:firstLine="709"/>
        <w:jc w:val="both"/>
      </w:pPr>
      <w:r w:rsidRPr="009F019C">
        <w:t>Индекс потребительских цен на товары и услуги в январе-мае 2019 года в Забайкальском крае составил 104,8 % к аналогичному периоду прошлого года, что на 2,4 проц. пункта выше, чем аналогичный показатель в январе-мае 2018 года. Наблюдается ускорение продовольственной инфляции: цены на продовольственные товары увеличились на 3,9 % к декабрю предыдущего года по краю  (в Чернышевском районе на 10,6 %). При этом цены на непродовольственные товары и услуги выросли на 0,6 % и 2,5 % (по краю) соответственно.</w:t>
      </w:r>
    </w:p>
    <w:p w:rsidR="009C21F0" w:rsidRPr="009F019C" w:rsidRDefault="009C21F0" w:rsidP="009C21F0">
      <w:pPr>
        <w:ind w:firstLine="709"/>
        <w:jc w:val="both"/>
      </w:pPr>
      <w:r w:rsidRPr="009F019C">
        <w:t>В целом, ускорение инфляции связано с повышением с 1 января 2019 года основной ставки Н</w:t>
      </w:r>
      <w:proofErr w:type="gramStart"/>
      <w:r w:rsidRPr="009F019C">
        <w:t>ДС с 18</w:t>
      </w:r>
      <w:proofErr w:type="gramEnd"/>
      <w:r w:rsidRPr="009F019C">
        <w:t xml:space="preserve"> % до 20 %. Согласно информации Центрального банка РФ, влияние повышения ставки НДС на инфляцию исчерпано, пик годовой инфляции пройден в марте 2019 года.</w:t>
      </w:r>
    </w:p>
    <w:p w:rsidR="009C21F0" w:rsidRPr="009F019C" w:rsidRDefault="009C21F0" w:rsidP="009C21F0">
      <w:pPr>
        <w:ind w:firstLine="709"/>
        <w:jc w:val="both"/>
      </w:pPr>
      <w:r w:rsidRPr="009F019C">
        <w:t>По оценке, в 2019 году в Забайкальском крае индекс потребительских цен на товары и услуги составит 104,5 % к декабрю предыдущего года и 104,8 % за период сначала года к соответствующему периоду прошлого года.</w:t>
      </w:r>
    </w:p>
    <w:p w:rsidR="009C21F0" w:rsidRPr="009F019C" w:rsidRDefault="009C21F0" w:rsidP="009C21F0">
      <w:pPr>
        <w:ind w:firstLine="709"/>
        <w:jc w:val="both"/>
      </w:pPr>
      <w:r w:rsidRPr="009F019C">
        <w:t xml:space="preserve">В 2020 году ожидается снижение темпов роста потребительского спроса ввиду замедления расширения потребительского кредитования, что приведет к замедлению темпов роста инфляции. Инфляция составит 103,3 % к декабрю предыдущего года и среднегодовом  </w:t>
      </w:r>
      <w:proofErr w:type="gramStart"/>
      <w:r w:rsidRPr="009F019C">
        <w:t>выражении</w:t>
      </w:r>
      <w:proofErr w:type="gramEnd"/>
      <w:r w:rsidRPr="009F019C">
        <w:t xml:space="preserve">. </w:t>
      </w:r>
    </w:p>
    <w:p w:rsidR="009C21F0" w:rsidRPr="009F019C" w:rsidRDefault="009C21F0" w:rsidP="009C21F0">
      <w:pPr>
        <w:ind w:firstLine="709"/>
        <w:jc w:val="both"/>
      </w:pPr>
      <w:r w:rsidRPr="009F019C">
        <w:t xml:space="preserve">В 2021-2022 году инфляция будет </w:t>
      </w:r>
      <w:proofErr w:type="gramStart"/>
      <w:r w:rsidRPr="009F019C">
        <w:t>находится</w:t>
      </w:r>
      <w:proofErr w:type="gramEnd"/>
      <w:r w:rsidRPr="009F019C">
        <w:t xml:space="preserve"> на уровне 4,0%.</w:t>
      </w:r>
    </w:p>
    <w:p w:rsidR="009C21F0" w:rsidRPr="009F019C" w:rsidRDefault="009C21F0" w:rsidP="009C21F0">
      <w:pPr>
        <w:ind w:firstLine="709"/>
        <w:jc w:val="both"/>
      </w:pPr>
      <w:r w:rsidRPr="009F019C">
        <w:tab/>
      </w:r>
    </w:p>
    <w:p w:rsidR="009C21F0" w:rsidRPr="009F019C" w:rsidRDefault="009C21F0" w:rsidP="009C21F0">
      <w:pPr>
        <w:ind w:firstLine="709"/>
        <w:jc w:val="center"/>
        <w:rPr>
          <w:b/>
          <w:bCs/>
        </w:rPr>
      </w:pPr>
      <w:r w:rsidRPr="009F019C">
        <w:rPr>
          <w:b/>
          <w:bCs/>
        </w:rPr>
        <w:t>Оборот розничной торговли</w:t>
      </w:r>
    </w:p>
    <w:p w:rsidR="009C21F0" w:rsidRPr="009F019C" w:rsidRDefault="009C21F0" w:rsidP="009C21F0">
      <w:pPr>
        <w:ind w:firstLine="709"/>
        <w:jc w:val="both"/>
        <w:rPr>
          <w:shd w:val="clear" w:color="auto" w:fill="FFFFFF"/>
        </w:rPr>
      </w:pPr>
      <w:r w:rsidRPr="009F019C">
        <w:rPr>
          <w:shd w:val="clear" w:color="auto" w:fill="FFFFFF"/>
        </w:rPr>
        <w:t>С 2014 по 2018 год года наблюдалось  замедление темпов снижения оборота розничной торговли: индекс физического объема оборота розничной торговли составил 98,2 % к уровню 2017 года в сопоставимых ценах, или 1805,5 млн. рублей. Спад на потребительском рынке обусловлен сокращением реальных денежных доходов населения и переходом потребителей на сберегательную модель поведения.</w:t>
      </w:r>
    </w:p>
    <w:p w:rsidR="009C21F0" w:rsidRPr="009F019C" w:rsidRDefault="009C21F0" w:rsidP="009C21F0">
      <w:pPr>
        <w:ind w:firstLine="709"/>
        <w:contextualSpacing/>
        <w:jc w:val="both"/>
      </w:pPr>
      <w:r w:rsidRPr="009F019C">
        <w:t xml:space="preserve">Количество объектов потребительского рынка на территории района составило 330, что соответствует 105,8 % к  АППГ (2017 г. - 312 объектов). </w:t>
      </w:r>
    </w:p>
    <w:p w:rsidR="009C21F0" w:rsidRPr="009F019C" w:rsidRDefault="009C21F0" w:rsidP="009C21F0">
      <w:pPr>
        <w:ind w:firstLine="709"/>
        <w:contextualSpacing/>
        <w:jc w:val="both"/>
      </w:pPr>
      <w:r w:rsidRPr="009F019C">
        <w:t xml:space="preserve">В розничной торговой сети Чернышевского района функционируют 222 магазина, 4 торговых центра, 7 организаций оптовой торговли, осуществляют деятельность 22 предприятий общественного питания, 56 организации бытового обслуживания населения. </w:t>
      </w:r>
    </w:p>
    <w:p w:rsidR="009C21F0" w:rsidRPr="009F019C" w:rsidRDefault="009C21F0" w:rsidP="009C21F0">
      <w:pPr>
        <w:ind w:firstLine="709"/>
        <w:jc w:val="both"/>
        <w:rPr>
          <w:rFonts w:ascii="Arial" w:hAnsi="Arial" w:cs="Arial"/>
        </w:rPr>
      </w:pPr>
      <w:r w:rsidRPr="009F019C">
        <w:t xml:space="preserve">В 2019 году оборот розничной торговли, по оценке,  составит 101,4 % к аналогичному периоду предыдущего года в сопоставимых ценах. </w:t>
      </w:r>
    </w:p>
    <w:p w:rsidR="009C21F0" w:rsidRPr="009F019C" w:rsidRDefault="009C21F0" w:rsidP="009C21F0">
      <w:pPr>
        <w:widowControl w:val="0"/>
        <w:autoSpaceDE w:val="0"/>
        <w:autoSpaceDN w:val="0"/>
        <w:adjustRightInd w:val="0"/>
        <w:ind w:firstLine="709"/>
        <w:jc w:val="both"/>
      </w:pPr>
      <w:r w:rsidRPr="009F019C">
        <w:t xml:space="preserve">Оборот розничной торговли составит, по прогнозу: в 2020 году 2035,5 млн. рублей, или 102,4 </w:t>
      </w:r>
      <w:r w:rsidRPr="009F019C">
        <w:lastRenderedPageBreak/>
        <w:t>% к уровню предыдущего года в сопоставимых ценах; в 2021 году –2172,0 млн. рублей (102,7 % к уровню предыдущего года в сопоставимых ценах); в 2022 году – 2324,4 млн. рублей  (103,0 % к уровню предыдущего года в сопоставимых ценах). Такие уверенные темпы роста вызваны с увеличением числа торговых сетей на территории района.</w:t>
      </w:r>
    </w:p>
    <w:p w:rsidR="009C21F0" w:rsidRPr="009F019C" w:rsidRDefault="009C21F0" w:rsidP="009C21F0">
      <w:pPr>
        <w:keepNext/>
        <w:tabs>
          <w:tab w:val="left" w:pos="1080"/>
        </w:tabs>
        <w:ind w:firstLine="709"/>
        <w:jc w:val="center"/>
        <w:rPr>
          <w:b/>
          <w:bCs/>
        </w:rPr>
      </w:pPr>
      <w:r w:rsidRPr="009F019C">
        <w:rPr>
          <w:b/>
          <w:bCs/>
        </w:rPr>
        <w:t>Оборот общественного питания</w:t>
      </w:r>
    </w:p>
    <w:p w:rsidR="009C21F0" w:rsidRPr="009F019C" w:rsidRDefault="009C21F0" w:rsidP="009C21F0">
      <w:pPr>
        <w:widowControl w:val="0"/>
        <w:autoSpaceDE w:val="0"/>
        <w:autoSpaceDN w:val="0"/>
        <w:adjustRightInd w:val="0"/>
        <w:ind w:firstLine="709"/>
        <w:jc w:val="both"/>
      </w:pPr>
      <w:r w:rsidRPr="009F019C">
        <w:t xml:space="preserve">Сохраняется снижение показателя, отражающего оборот общественного питания, в 2018 году значение  составило  90,8  млн. рублей, или 94,7 % к уровню предыдущего года в сопоставимых ценах. </w:t>
      </w:r>
    </w:p>
    <w:p w:rsidR="009C21F0" w:rsidRPr="009F019C" w:rsidRDefault="009C21F0" w:rsidP="009C21F0">
      <w:pPr>
        <w:widowControl w:val="0"/>
        <w:autoSpaceDE w:val="0"/>
        <w:autoSpaceDN w:val="0"/>
        <w:adjustRightInd w:val="0"/>
        <w:ind w:firstLine="709"/>
        <w:jc w:val="both"/>
      </w:pPr>
      <w:r w:rsidRPr="009F019C">
        <w:t>В  2019 году оборот общественного питания составит 100,9 % к аналогичному периоду предыдущего года в сопоставимых ценах или 94,2 млн. руб. Сдержанный рост связан с неразвитостью сети общественного питания в районе.</w:t>
      </w:r>
    </w:p>
    <w:p w:rsidR="009C21F0" w:rsidRPr="009F019C" w:rsidRDefault="009C21F0" w:rsidP="009C21F0">
      <w:pPr>
        <w:widowControl w:val="0"/>
        <w:autoSpaceDE w:val="0"/>
        <w:autoSpaceDN w:val="0"/>
        <w:adjustRightInd w:val="0"/>
        <w:ind w:firstLine="709"/>
        <w:jc w:val="both"/>
      </w:pPr>
      <w:r w:rsidRPr="009F019C">
        <w:t xml:space="preserve">В среднесрочном периоде продолжится строительство и реконструкция торговых объектов, кафе,  расширение перечня предлагаемых услуг. </w:t>
      </w:r>
    </w:p>
    <w:p w:rsidR="009C21F0" w:rsidRPr="009F019C" w:rsidRDefault="009C21F0" w:rsidP="009C21F0">
      <w:pPr>
        <w:widowControl w:val="0"/>
        <w:autoSpaceDE w:val="0"/>
        <w:autoSpaceDN w:val="0"/>
        <w:adjustRightInd w:val="0"/>
        <w:ind w:firstLine="709"/>
        <w:jc w:val="both"/>
      </w:pPr>
      <w:r w:rsidRPr="009F019C">
        <w:t xml:space="preserve">В результате оборот общественного питания составит: в 2020 году – 99,0 млн. рублей (101,5 % к уровню предыдущего года в сопоставимых ценах); в 2021 году – 104,6 млн. рублей (102,1 % к уровню предыдущего года в сопоставимых ценах); в 2022 году – 111,1 млн. рублей (102,6 % к уровню предыдущего года в сопоставимых ценах). </w:t>
      </w:r>
    </w:p>
    <w:p w:rsidR="009C21F0" w:rsidRPr="009F019C" w:rsidRDefault="009C21F0" w:rsidP="009C21F0">
      <w:pPr>
        <w:ind w:firstLine="709"/>
        <w:jc w:val="both"/>
      </w:pPr>
      <w:r w:rsidRPr="009F019C">
        <w:t xml:space="preserve">Риски </w:t>
      </w:r>
      <w:proofErr w:type="spellStart"/>
      <w:r w:rsidRPr="009F019C">
        <w:t>недостижения</w:t>
      </w:r>
      <w:proofErr w:type="spellEnd"/>
      <w:r w:rsidRPr="009F019C">
        <w:t xml:space="preserve"> прогнозируемых показателей в сфере общественного питания связаны, прежде всего, со снижением покупательной способности населения, перераспределением потребительских расходов в сторону сфер торговли и платных услуг.</w:t>
      </w:r>
    </w:p>
    <w:p w:rsidR="009C21F0" w:rsidRPr="009F019C" w:rsidRDefault="009C21F0" w:rsidP="009C21F0">
      <w:pPr>
        <w:widowControl w:val="0"/>
        <w:tabs>
          <w:tab w:val="left" w:pos="1080"/>
        </w:tabs>
        <w:ind w:firstLine="709"/>
        <w:jc w:val="center"/>
        <w:rPr>
          <w:b/>
          <w:bCs/>
        </w:rPr>
      </w:pPr>
    </w:p>
    <w:p w:rsidR="009C21F0" w:rsidRPr="009F019C" w:rsidRDefault="009C21F0" w:rsidP="009C21F0">
      <w:pPr>
        <w:widowControl w:val="0"/>
        <w:tabs>
          <w:tab w:val="left" w:pos="1080"/>
        </w:tabs>
        <w:ind w:firstLine="709"/>
        <w:jc w:val="center"/>
        <w:rPr>
          <w:b/>
          <w:bCs/>
        </w:rPr>
      </w:pPr>
      <w:r w:rsidRPr="009F019C">
        <w:rPr>
          <w:b/>
          <w:bCs/>
        </w:rPr>
        <w:t>Платные услуги населению</w:t>
      </w:r>
    </w:p>
    <w:p w:rsidR="009C21F0" w:rsidRPr="009F019C" w:rsidRDefault="009C21F0" w:rsidP="009C21F0">
      <w:pPr>
        <w:ind w:firstLine="709"/>
        <w:jc w:val="both"/>
      </w:pPr>
      <w:r w:rsidRPr="009F019C">
        <w:t xml:space="preserve">В 2018 году показатели сферы платных услуг населению вышли в область положительных значений:  объем платных услуг населению составил 664,0  млн. руб., или 102,6 % к уровню предыдущего года в сопоставимых ценах. </w:t>
      </w:r>
    </w:p>
    <w:p w:rsidR="009C21F0" w:rsidRPr="009F019C" w:rsidRDefault="009C21F0" w:rsidP="009C21F0">
      <w:pPr>
        <w:ind w:firstLine="709"/>
        <w:jc w:val="both"/>
      </w:pPr>
      <w:r w:rsidRPr="009F019C">
        <w:t xml:space="preserve">В 2019 году объем платных услуг населению составит 100,5 % к аналогичному периоду предыдущего года в сопоставимых ценах или 701,3 млн. руб.   </w:t>
      </w:r>
    </w:p>
    <w:p w:rsidR="009C21F0" w:rsidRPr="009F019C" w:rsidRDefault="009C21F0" w:rsidP="009C21F0">
      <w:pPr>
        <w:widowControl w:val="0"/>
        <w:autoSpaceDE w:val="0"/>
        <w:autoSpaceDN w:val="0"/>
        <w:adjustRightInd w:val="0"/>
        <w:ind w:firstLine="709"/>
        <w:jc w:val="both"/>
      </w:pPr>
      <w:r w:rsidRPr="009F019C">
        <w:t>Структура платных услуг: преобладать будут жилищно-коммунальные, транспортные и телекоммуникационные услуги.</w:t>
      </w:r>
    </w:p>
    <w:p w:rsidR="009C21F0" w:rsidRPr="009F019C" w:rsidRDefault="009C21F0" w:rsidP="009C21F0">
      <w:pPr>
        <w:ind w:firstLine="708"/>
        <w:jc w:val="both"/>
      </w:pPr>
      <w:proofErr w:type="gramStart"/>
      <w:r w:rsidRPr="009F019C">
        <w:t>В результате объем платных услуг населению составит: в 2020 году – 735,2  млн. рублей, или 101,0 % к уровню предыдущего года в сопоставимых ценах); в 2021 году – 783,7 млн. рублей (102,0 %); в 2022 году – 832,9 млн. рублей  (102,3 %).</w:t>
      </w:r>
      <w:proofErr w:type="gramEnd"/>
    </w:p>
    <w:p w:rsidR="009C21F0" w:rsidRPr="009F019C" w:rsidRDefault="009C21F0" w:rsidP="009C21F0">
      <w:pPr>
        <w:ind w:firstLine="709"/>
        <w:jc w:val="both"/>
      </w:pPr>
      <w:r w:rsidRPr="009F019C">
        <w:t>При этом существует возможность реализации рисков, связанных с ухудшением макроэкономической ситуации, что приведет к снижению приобретения многих видов платных услуг.</w:t>
      </w:r>
    </w:p>
    <w:p w:rsidR="009C21F0" w:rsidRPr="009F019C" w:rsidRDefault="009C21F0" w:rsidP="009C21F0">
      <w:pPr>
        <w:ind w:firstLine="709"/>
        <w:jc w:val="both"/>
        <w:rPr>
          <w:lang w:eastAsia="zh-CN" w:bidi="he-IL"/>
        </w:rPr>
      </w:pPr>
    </w:p>
    <w:p w:rsidR="009C21F0" w:rsidRPr="009F019C" w:rsidRDefault="009C21F0" w:rsidP="009C21F0">
      <w:pPr>
        <w:widowControl w:val="0"/>
        <w:tabs>
          <w:tab w:val="left" w:pos="1080"/>
        </w:tabs>
        <w:ind w:firstLine="709"/>
        <w:jc w:val="center"/>
        <w:rPr>
          <w:b/>
        </w:rPr>
      </w:pPr>
      <w:r w:rsidRPr="009F019C">
        <w:rPr>
          <w:b/>
        </w:rPr>
        <w:t>Малое и среднее предпринимательство</w:t>
      </w:r>
    </w:p>
    <w:p w:rsidR="009C21F0" w:rsidRPr="009F019C" w:rsidRDefault="009C21F0" w:rsidP="009C21F0">
      <w:pPr>
        <w:widowControl w:val="0"/>
        <w:ind w:firstLine="709"/>
        <w:jc w:val="both"/>
      </w:pPr>
      <w:r w:rsidRPr="009F019C">
        <w:t xml:space="preserve">В сфере малого и среднего предпринимательства Чернышевского района в 2018 году количество малых и средних предприятий, включая </w:t>
      </w:r>
      <w:proofErr w:type="spellStart"/>
      <w:r w:rsidRPr="009F019C">
        <w:t>микропредприятия</w:t>
      </w:r>
      <w:proofErr w:type="spellEnd"/>
      <w:r w:rsidRPr="009F019C">
        <w:t xml:space="preserve"> (на конец года), составило 526 единиц, или 89 % к уровню предыдущего  года. На снижение количества малых и средних предприятий повлияли кризисные явления в экономике, объективные региональные факторы – повышение тарифов, высокие средние цены на топливо (бензин).</w:t>
      </w:r>
    </w:p>
    <w:p w:rsidR="009C21F0" w:rsidRPr="009F019C" w:rsidRDefault="009C21F0" w:rsidP="009C21F0">
      <w:pPr>
        <w:widowControl w:val="0"/>
        <w:ind w:firstLine="709"/>
        <w:jc w:val="both"/>
      </w:pPr>
      <w:r w:rsidRPr="009F019C">
        <w:t>Среднесписочная численность работников на малых и средних предприятиях (без внешних совместителей) в 2018 году составила 3,101 тыс. человек, или 101,4 % к уровню предыдущего года.</w:t>
      </w:r>
    </w:p>
    <w:p w:rsidR="009C21F0" w:rsidRPr="009F019C" w:rsidRDefault="009C21F0" w:rsidP="009C21F0">
      <w:pPr>
        <w:widowControl w:val="0"/>
        <w:ind w:firstLine="709"/>
        <w:jc w:val="both"/>
      </w:pPr>
      <w:r w:rsidRPr="009F019C">
        <w:t xml:space="preserve">Оборот малых и средних предприятий, включая </w:t>
      </w:r>
      <w:proofErr w:type="spellStart"/>
      <w:r w:rsidRPr="009F019C">
        <w:t>микропредприятия</w:t>
      </w:r>
      <w:proofErr w:type="spellEnd"/>
      <w:r w:rsidRPr="009F019C">
        <w:t xml:space="preserve">, в 2018 году уменьшился на 6,5 % в сопоставимых ценах к уровню предыдущего года и составил 2,464 млрд. рублей. Оборот уменьшился </w:t>
      </w:r>
      <w:proofErr w:type="gramStart"/>
      <w:r w:rsidRPr="009F019C">
        <w:t>в связи с сокращением доли малого бизнеса в сфере розничного товарооборота ввиду усиления присутствия торговых сетей на территории</w:t>
      </w:r>
      <w:proofErr w:type="gramEnd"/>
      <w:r w:rsidRPr="009F019C">
        <w:t xml:space="preserve"> района. В дальнейшем, эта тенденция сохраниться и будет увеличиваться.</w:t>
      </w:r>
    </w:p>
    <w:p w:rsidR="009C21F0" w:rsidRPr="009F019C" w:rsidRDefault="009C21F0" w:rsidP="009C21F0">
      <w:pPr>
        <w:widowControl w:val="0"/>
        <w:ind w:firstLine="709"/>
        <w:jc w:val="both"/>
      </w:pPr>
      <w:r w:rsidRPr="009F019C">
        <w:t xml:space="preserve">В  2019 году, по оценке, количество малых и средних предприятий, включая </w:t>
      </w:r>
      <w:proofErr w:type="spellStart"/>
      <w:r w:rsidRPr="009F019C">
        <w:t>микропредприятия</w:t>
      </w:r>
      <w:proofErr w:type="spellEnd"/>
      <w:r w:rsidRPr="009F019C">
        <w:t xml:space="preserve">, составит 527 единиц, или 100,2 % к уровню 2018 года. Среднесписочная численность работников (без внешних совместителей), занятых на малых и средних предприятиях, включая </w:t>
      </w:r>
      <w:proofErr w:type="spellStart"/>
      <w:r w:rsidRPr="009F019C">
        <w:t>микропредприятия</w:t>
      </w:r>
      <w:proofErr w:type="spellEnd"/>
      <w:r w:rsidRPr="009F019C">
        <w:t xml:space="preserve">, по оценке, составит 3,12 тыс. человек (100,6 %). Оборот малых и средних предприятий, включая </w:t>
      </w:r>
      <w:proofErr w:type="spellStart"/>
      <w:r w:rsidRPr="009F019C">
        <w:t>микропредприятия</w:t>
      </w:r>
      <w:proofErr w:type="spellEnd"/>
      <w:r w:rsidRPr="009F019C">
        <w:t xml:space="preserve">, составит в        2019 году, по оценке, 1,8 млрд. рублей, или 72 % в сопоставимых ценах к уровню 2018 года. </w:t>
      </w:r>
    </w:p>
    <w:p w:rsidR="009C21F0" w:rsidRPr="009F019C" w:rsidRDefault="009C21F0" w:rsidP="009C21F0">
      <w:pPr>
        <w:widowControl w:val="0"/>
        <w:ind w:firstLine="709"/>
        <w:jc w:val="both"/>
      </w:pPr>
      <w:r w:rsidRPr="009F019C">
        <w:t xml:space="preserve">В результате улучшения условий ведения предпринимательской деятельности, увеличения </w:t>
      </w:r>
      <w:r w:rsidRPr="009F019C">
        <w:lastRenderedPageBreak/>
        <w:t>объемов государственной поддержки малого и среднего предпринимательства, снижения инфляционных процессов в соответствии  с базовым вариантом прогноза:</w:t>
      </w:r>
    </w:p>
    <w:p w:rsidR="009C21F0" w:rsidRPr="009F019C" w:rsidRDefault="009C21F0" w:rsidP="009C21F0">
      <w:pPr>
        <w:widowControl w:val="0"/>
        <w:ind w:firstLine="709"/>
        <w:jc w:val="both"/>
      </w:pPr>
      <w:r w:rsidRPr="009F019C">
        <w:t xml:space="preserve">в 2020 году общее количество малых и средних предприятий, включая </w:t>
      </w:r>
      <w:proofErr w:type="spellStart"/>
      <w:r w:rsidRPr="009F019C">
        <w:t>микропредприятия</w:t>
      </w:r>
      <w:proofErr w:type="spellEnd"/>
      <w:r w:rsidRPr="009F019C">
        <w:t xml:space="preserve">, составит 530 единиц, или 100,6 % к уровню предыдущего года.  Среднесписочная численность работников малых и средних предприятий, включая </w:t>
      </w:r>
      <w:proofErr w:type="spellStart"/>
      <w:r w:rsidRPr="009F019C">
        <w:t>микропредприятия</w:t>
      </w:r>
      <w:proofErr w:type="spellEnd"/>
      <w:r w:rsidRPr="009F019C">
        <w:t xml:space="preserve">, составит 3,14 тыс. человек и к </w:t>
      </w:r>
      <w:proofErr w:type="spellStart"/>
      <w:r w:rsidRPr="009F019C">
        <w:t>уровеню</w:t>
      </w:r>
      <w:proofErr w:type="spellEnd"/>
      <w:r w:rsidRPr="009F019C">
        <w:t xml:space="preserve"> 2019 года  составит 100,3 %. При этом годовой оборот малых и средних предприятий, включая </w:t>
      </w:r>
      <w:proofErr w:type="spellStart"/>
      <w:r w:rsidRPr="009F019C">
        <w:t>микропредприятия</w:t>
      </w:r>
      <w:proofErr w:type="spellEnd"/>
      <w:r w:rsidRPr="009F019C">
        <w:t xml:space="preserve">, прогнозируется на уровне 1,89 млрд. рублей (101,1 % в сопоставимых ценах к уровню 2019 года); </w:t>
      </w:r>
    </w:p>
    <w:p w:rsidR="009C21F0" w:rsidRPr="009F019C" w:rsidRDefault="009C21F0" w:rsidP="009C21F0">
      <w:pPr>
        <w:widowControl w:val="0"/>
        <w:ind w:firstLine="709"/>
        <w:jc w:val="both"/>
      </w:pPr>
      <w:r w:rsidRPr="009F019C">
        <w:t xml:space="preserve">в 2021 году количество малых и средних предприятий, включая </w:t>
      </w:r>
      <w:proofErr w:type="spellStart"/>
      <w:r w:rsidRPr="009F019C">
        <w:t>микропредприятия</w:t>
      </w:r>
      <w:proofErr w:type="spellEnd"/>
      <w:r w:rsidRPr="009F019C">
        <w:t xml:space="preserve">, увеличится на 100,9 % к уровню 2019 года и составит      535 единиц. Среднесписочная численность работников малых и средних предприятий составит 3,16 тыс. человек и превысит на 0,3 % уровень 2020 года. При этом годовой оборот малых и средних предприятий, включая </w:t>
      </w:r>
      <w:proofErr w:type="spellStart"/>
      <w:r w:rsidRPr="009F019C">
        <w:t>микропредприятия</w:t>
      </w:r>
      <w:proofErr w:type="spellEnd"/>
      <w:r w:rsidRPr="009F019C">
        <w:t xml:space="preserve">, прогнозируется на уровне 1,99 млрд. рублей (101,5 % в сопоставимых ценах к уровню 2020 года); </w:t>
      </w:r>
    </w:p>
    <w:p w:rsidR="009C21F0" w:rsidRPr="009F019C" w:rsidRDefault="009C21F0" w:rsidP="009C21F0">
      <w:pPr>
        <w:widowControl w:val="0"/>
        <w:ind w:firstLine="709"/>
        <w:jc w:val="both"/>
      </w:pPr>
      <w:r w:rsidRPr="009F019C">
        <w:t xml:space="preserve">в 2022 году количество малых и средних предприятий, включая </w:t>
      </w:r>
      <w:proofErr w:type="spellStart"/>
      <w:r w:rsidRPr="009F019C">
        <w:t>микропредприятия</w:t>
      </w:r>
      <w:proofErr w:type="spellEnd"/>
      <w:r w:rsidRPr="009F019C">
        <w:t>, составит 540 единиц, темп роста за 2020–2022 годы – 102,5 % к уровню 2019 года. Среднесписочная численность работников малых и средних предприятий увеличится до 3,18  тыс. человек,  или 101,9 % к уровню 2019 года. Оборот малых и средних предприятий составит             2,09 млрд. рублей составит 84 %  к 2022 году в сопоставимых ценах к уровню 2018 года.</w:t>
      </w:r>
    </w:p>
    <w:p w:rsidR="009C21F0" w:rsidRPr="009F019C" w:rsidRDefault="009C21F0" w:rsidP="009C21F0">
      <w:pPr>
        <w:widowControl w:val="0"/>
        <w:ind w:firstLine="709"/>
        <w:jc w:val="both"/>
      </w:pPr>
      <w:r w:rsidRPr="009F019C">
        <w:t>Сдерживающими факторами развития сектора малого и среднего предпринимательства являются: недостаточное финансирование мероприятий по поддержке малого и среднего предпринимательства; кризисные явления в экономике; недостаточный приток в сферу предпринимательства молодежи, низкая доля желающих организовывать собственное дело.</w:t>
      </w:r>
    </w:p>
    <w:p w:rsidR="009C21F0" w:rsidRPr="009F019C" w:rsidRDefault="009C21F0" w:rsidP="009C21F0">
      <w:pPr>
        <w:keepNext/>
        <w:keepLines/>
        <w:ind w:firstLine="709"/>
        <w:jc w:val="center"/>
        <w:rPr>
          <w:b/>
        </w:rPr>
      </w:pPr>
    </w:p>
    <w:p w:rsidR="009C21F0" w:rsidRPr="009F019C" w:rsidRDefault="009C21F0" w:rsidP="009C21F0">
      <w:pPr>
        <w:keepNext/>
        <w:keepLines/>
        <w:ind w:firstLine="709"/>
        <w:jc w:val="center"/>
        <w:rPr>
          <w:b/>
        </w:rPr>
      </w:pPr>
      <w:r w:rsidRPr="009F019C">
        <w:rPr>
          <w:b/>
        </w:rPr>
        <w:t>Инвестиции</w:t>
      </w:r>
    </w:p>
    <w:p w:rsidR="009C21F0" w:rsidRPr="009F019C" w:rsidRDefault="009C21F0" w:rsidP="009C21F0">
      <w:pPr>
        <w:ind w:firstLine="709"/>
        <w:contextualSpacing/>
        <w:jc w:val="both"/>
      </w:pPr>
      <w:r w:rsidRPr="009F019C">
        <w:t xml:space="preserve">Объем инвестиций в основной капитал в 2018 года составил 2451,62 млн. руб., или 128,36 % к аналогичному периоду прошлого года, в сопоставимых ценах. </w:t>
      </w:r>
      <w:r w:rsidRPr="009F019C">
        <w:rPr>
          <w:rFonts w:eastAsia="Calibri"/>
        </w:rPr>
        <w:t xml:space="preserve">В указанный период наступила активная фаза реализации инвестиционных проектов: </w:t>
      </w:r>
      <w:r w:rsidRPr="009F019C">
        <w:t xml:space="preserve"> КФХ </w:t>
      </w:r>
      <w:proofErr w:type="spellStart"/>
      <w:r w:rsidRPr="009F019C">
        <w:t>Пьянникова</w:t>
      </w:r>
      <w:proofErr w:type="spellEnd"/>
      <w:r w:rsidRPr="009F019C">
        <w:t xml:space="preserve"> Н.В. – проект «Развитие семейной животноводческой фермы по разведению скота молочного направления»</w:t>
      </w:r>
      <w:r w:rsidRPr="009F019C">
        <w:rPr>
          <w:rFonts w:eastAsia="Calibri"/>
        </w:rPr>
        <w:t xml:space="preserve">, реализация инвестиционной программы ОАО «РЖД» по развитию и модернизации инфраструктуры Забайкальской железной дороги, обновление парка </w:t>
      </w:r>
      <w:r w:rsidRPr="009F019C">
        <w:t xml:space="preserve">техники ряда предприятий. </w:t>
      </w:r>
      <w:r w:rsidRPr="009F019C">
        <w:rPr>
          <w:iCs/>
          <w:shd w:val="clear" w:color="auto" w:fill="FFFFFF"/>
        </w:rPr>
        <w:t xml:space="preserve">Продолжает реализовываться </w:t>
      </w:r>
      <w:r w:rsidRPr="009F019C">
        <w:t>масштабный для района и региона инвестиционный проект в сельском хозяйстве, направленный на введение в оборот к 2020 году 112,4 тысяч гектаров сельскохозяйственных земель, реализуемый АО «Племенной завод «Комсомолец».</w:t>
      </w:r>
    </w:p>
    <w:p w:rsidR="009C21F0" w:rsidRPr="009F019C" w:rsidRDefault="009C21F0" w:rsidP="009C21F0">
      <w:pPr>
        <w:ind w:firstLine="709"/>
        <w:contextualSpacing/>
        <w:jc w:val="both"/>
      </w:pPr>
      <w:r w:rsidRPr="009F019C">
        <w:t>Традиционно наиболее значимой отраслью в развитии инвестиционной деятельности района является: «транспортировка и хранение» – 75 % от общего объема инвестиций в основной капитал.</w:t>
      </w:r>
    </w:p>
    <w:p w:rsidR="009C21F0" w:rsidRPr="009F019C" w:rsidRDefault="009C21F0" w:rsidP="009C21F0">
      <w:pPr>
        <w:widowControl w:val="0"/>
        <w:ind w:firstLine="709"/>
        <w:contextualSpacing/>
        <w:jc w:val="both"/>
      </w:pPr>
      <w:r w:rsidRPr="009F019C">
        <w:t>По оценке, в  2019 году темпы роста инвестиций в основной капитал составят 149,16 % к соответствующему периоду 2018 года.</w:t>
      </w:r>
      <w:r w:rsidRPr="009F019C">
        <w:rPr>
          <w:i/>
        </w:rPr>
        <w:t xml:space="preserve"> </w:t>
      </w:r>
    </w:p>
    <w:p w:rsidR="009C21F0" w:rsidRPr="009F019C" w:rsidRDefault="009C21F0" w:rsidP="009C21F0">
      <w:pPr>
        <w:widowControl w:val="0"/>
        <w:ind w:firstLine="709"/>
        <w:contextualSpacing/>
        <w:jc w:val="both"/>
      </w:pPr>
      <w:proofErr w:type="gramStart"/>
      <w:r w:rsidRPr="009F019C">
        <w:t>В среднесрочном периоде прогнозируется увеличение темпов роста объемов капитальных вложений в связи со вступлением в активную фазу проектов в добывающей отрасли (ООО «</w:t>
      </w:r>
      <w:proofErr w:type="spellStart"/>
      <w:r w:rsidRPr="009F019C">
        <w:t>Армет</w:t>
      </w:r>
      <w:proofErr w:type="spellEnd"/>
      <w:r w:rsidRPr="009F019C">
        <w:t xml:space="preserve">», ООО «Руда промышленная»), продолжится реализация проекта  в сельском хозяйстве, реализуемый АО «Племенной завод «Комсомолец» - резидента ТОР «Забайкалье», а также  </w:t>
      </w:r>
      <w:r w:rsidRPr="009F019C">
        <w:rPr>
          <w:rFonts w:eastAsia="Calibri"/>
        </w:rPr>
        <w:t>реализация инвестиционной программы ОАО «РЖД» по развитию и модернизации инфраструктуры Забайкальской железной дороги.</w:t>
      </w:r>
      <w:proofErr w:type="gramEnd"/>
      <w:r w:rsidRPr="009F019C">
        <w:t xml:space="preserve"> </w:t>
      </w:r>
      <w:r w:rsidRPr="009F019C">
        <w:tab/>
        <w:t xml:space="preserve">Сдерживающими факторами инвестиционной активности в среднесрочной перспективе являются риски, связанные с высокой стоимостью кредитных ресурсов, инфраструктурными ограничениями, недостатком квалифицированной рабочей силы, уменьшением возможностей для бюджетных инвестиций. </w:t>
      </w:r>
    </w:p>
    <w:p w:rsidR="009C21F0" w:rsidRPr="009F019C" w:rsidRDefault="009C21F0" w:rsidP="009C21F0">
      <w:pPr>
        <w:widowControl w:val="0"/>
        <w:ind w:firstLine="709"/>
        <w:contextualSpacing/>
        <w:jc w:val="both"/>
      </w:pPr>
      <w:r w:rsidRPr="009F019C">
        <w:t xml:space="preserve">В результате объем инвестиций в основной капитал прогнозируется по базовому варианту в объеме:  в 2020 году – 4200 млн. рублей (103,48 % к уровню предыдущего года), в 2021 году – 4437,6 млн. рублей (100,53 %), в 2022 году – 4717,5 млн. рублей (101,05 %). </w:t>
      </w:r>
    </w:p>
    <w:p w:rsidR="009C21F0" w:rsidRPr="009F019C" w:rsidRDefault="009C21F0" w:rsidP="009C21F0">
      <w:pPr>
        <w:ind w:firstLine="709"/>
        <w:jc w:val="both"/>
      </w:pPr>
    </w:p>
    <w:p w:rsidR="009C21F0" w:rsidRPr="009F019C" w:rsidRDefault="009C21F0" w:rsidP="009C21F0">
      <w:pPr>
        <w:widowControl w:val="0"/>
        <w:ind w:firstLine="709"/>
        <w:jc w:val="center"/>
        <w:rPr>
          <w:b/>
          <w:bCs/>
          <w:iCs/>
        </w:rPr>
      </w:pPr>
      <w:r w:rsidRPr="009F019C">
        <w:rPr>
          <w:b/>
          <w:bCs/>
          <w:iCs/>
        </w:rPr>
        <w:t>Денежные доходы населения</w:t>
      </w:r>
    </w:p>
    <w:p w:rsidR="009C21F0" w:rsidRPr="009F019C" w:rsidRDefault="009C21F0" w:rsidP="009C21F0">
      <w:pPr>
        <w:widowControl w:val="0"/>
        <w:ind w:firstLine="709"/>
        <w:jc w:val="both"/>
        <w:rPr>
          <w:bCs/>
          <w:i/>
          <w:iCs/>
        </w:rPr>
      </w:pPr>
      <w:r w:rsidRPr="009F019C">
        <w:rPr>
          <w:bCs/>
          <w:i/>
          <w:iCs/>
        </w:rPr>
        <w:t>Реальные располагаемые денежные доходы населения</w:t>
      </w:r>
    </w:p>
    <w:p w:rsidR="009C21F0" w:rsidRPr="009F019C" w:rsidRDefault="009C21F0" w:rsidP="009C21F0">
      <w:pPr>
        <w:widowControl w:val="0"/>
        <w:ind w:firstLine="709"/>
        <w:jc w:val="both"/>
        <w:rPr>
          <w:bCs/>
          <w:i/>
          <w:iCs/>
        </w:rPr>
      </w:pPr>
      <w:r w:rsidRPr="009F019C">
        <w:rPr>
          <w:bCs/>
          <w:i/>
          <w:iCs/>
        </w:rPr>
        <w:t>(по данным основных параметров прогноза социально-экономического развития  Забайкальского края на 2020 и плановый период 2021 и 2022 годов)</w:t>
      </w:r>
    </w:p>
    <w:p w:rsidR="009C21F0" w:rsidRPr="009F019C" w:rsidRDefault="009C21F0" w:rsidP="009C21F0">
      <w:pPr>
        <w:widowControl w:val="0"/>
        <w:ind w:firstLine="709"/>
        <w:jc w:val="both"/>
      </w:pPr>
      <w:r w:rsidRPr="009F019C">
        <w:t xml:space="preserve">В 2018 году уровень реальных располагаемых доходов населения составил 101,5 % к уровню предыдущего года. Положительная динамика показателя обусловлена изменениями в методологии </w:t>
      </w:r>
      <w:r w:rsidRPr="009F019C">
        <w:lastRenderedPageBreak/>
        <w:t>расчета показателя, внесенными Росстатом от 20.11.2018 г. № 680.</w:t>
      </w:r>
    </w:p>
    <w:p w:rsidR="009C21F0" w:rsidRPr="009F019C" w:rsidRDefault="009C21F0" w:rsidP="009C21F0">
      <w:pPr>
        <w:widowControl w:val="0"/>
        <w:ind w:firstLine="709"/>
        <w:jc w:val="both"/>
      </w:pPr>
      <w:proofErr w:type="gramStart"/>
      <w:r w:rsidRPr="009F019C">
        <w:t>В 2019 году, по оценке, реальные располагаемые доходы  составят 101,7 % к уровню 2018 года и продолжат расти на протяжении всего прогнозного периода, чему будут способствовать реализация Указов Президента РФ от 07.05.2018 г. № 204 «О национальных целях и стратегических задачах развития РФ на период до 2024 года», национальных проектов, а также преференции, связанные с вступлением Забайкальского края в ДФО: рост уровня</w:t>
      </w:r>
      <w:proofErr w:type="gramEnd"/>
      <w:r w:rsidRPr="009F019C">
        <w:t xml:space="preserve"> пенсионного обеспечения, меры, направленные на снижение уровня бедности, целевая поддержка отдельных категорий граждан с семьей с детьми, рост оплаты труда.</w:t>
      </w:r>
    </w:p>
    <w:p w:rsidR="009C21F0" w:rsidRPr="009F019C" w:rsidRDefault="009C21F0" w:rsidP="009C21F0">
      <w:pPr>
        <w:shd w:val="clear" w:color="auto" w:fill="FFFFFF"/>
        <w:tabs>
          <w:tab w:val="left" w:pos="720"/>
        </w:tabs>
        <w:ind w:firstLine="709"/>
        <w:jc w:val="both"/>
      </w:pPr>
      <w:r w:rsidRPr="009F019C">
        <w:t xml:space="preserve">В 2020–2022 годах реальные располагаемые доходы  населения прогнозируются: в 2020 году 102,2 % к уровню предыдущего года, в 2021 году – 102,0 %, в 2022 году – 102,3 %. В целом за 2020–2022 годы показатель увеличится </w:t>
      </w:r>
      <w:proofErr w:type="gramStart"/>
      <w:r w:rsidRPr="009F019C">
        <w:t>на</w:t>
      </w:r>
      <w:proofErr w:type="gramEnd"/>
      <w:r w:rsidRPr="009F019C">
        <w:t xml:space="preserve"> 6,6 % к уровню 2019 года.</w:t>
      </w:r>
    </w:p>
    <w:p w:rsidR="009C21F0" w:rsidRPr="009F019C" w:rsidRDefault="009C21F0" w:rsidP="009C21F0">
      <w:pPr>
        <w:shd w:val="clear" w:color="auto" w:fill="FFFFFF"/>
        <w:tabs>
          <w:tab w:val="left" w:pos="720"/>
        </w:tabs>
        <w:ind w:firstLine="709"/>
        <w:jc w:val="both"/>
      </w:pPr>
      <w:r w:rsidRPr="009F019C">
        <w:t>Величина прожиточного минимума на душу населения в Забайкальском крае в 2018 году составила 11172 (104,1 % к уровню 2017 года), для трудоспособного населения 11638 рублей (103,9 %), для пенсионеров  - 8844 рубля (103,7 %), для детей 11691 рублю (104,7 %).</w:t>
      </w:r>
    </w:p>
    <w:p w:rsidR="009C21F0" w:rsidRPr="009F019C" w:rsidRDefault="009C21F0" w:rsidP="009C21F0">
      <w:pPr>
        <w:shd w:val="clear" w:color="auto" w:fill="FFFFFF"/>
        <w:tabs>
          <w:tab w:val="left" w:pos="720"/>
        </w:tabs>
        <w:ind w:firstLine="709"/>
        <w:jc w:val="both"/>
      </w:pPr>
      <w:r w:rsidRPr="009F019C">
        <w:t>Величина прожиточного минимума на душу населения в 2019 году, по оценке, составит 11708 рублей, или 104,8 % к уровню предыдущего года.</w:t>
      </w:r>
    </w:p>
    <w:p w:rsidR="009C21F0" w:rsidRPr="009F019C" w:rsidRDefault="009C21F0" w:rsidP="009C21F0">
      <w:pPr>
        <w:shd w:val="clear" w:color="auto" w:fill="FFFFFF"/>
        <w:tabs>
          <w:tab w:val="left" w:pos="720"/>
        </w:tabs>
        <w:ind w:firstLine="709"/>
        <w:jc w:val="both"/>
      </w:pPr>
      <w:r w:rsidRPr="009F019C">
        <w:t xml:space="preserve">Прогнозируемый уровень величины прожиточного минимума на душу населения составит: в 2020 году – 12094 рублей (103,3 % к уровню предыдущего года), в 2021 году – 12578 рублей (104,0 %), в 2022 году – 13081 рублей (104,0 %). </w:t>
      </w:r>
    </w:p>
    <w:p w:rsidR="009C21F0" w:rsidRPr="009F019C" w:rsidRDefault="009C21F0" w:rsidP="009C21F0">
      <w:pPr>
        <w:shd w:val="clear" w:color="auto" w:fill="FFFFFF"/>
        <w:tabs>
          <w:tab w:val="left" w:pos="720"/>
        </w:tabs>
        <w:ind w:firstLine="709"/>
        <w:jc w:val="both"/>
      </w:pPr>
      <w:r w:rsidRPr="009F019C">
        <w:t>В целом за 2020–2022 годы величины прожиточного минимума на душу населения  увеличатся на 11,7 % к уровню 2019 года.</w:t>
      </w:r>
    </w:p>
    <w:p w:rsidR="009C21F0" w:rsidRPr="009F019C" w:rsidRDefault="009C21F0" w:rsidP="009C21F0">
      <w:pPr>
        <w:keepNext/>
        <w:ind w:firstLine="709"/>
        <w:jc w:val="center"/>
        <w:rPr>
          <w:b/>
          <w:bCs/>
          <w:iCs/>
        </w:rPr>
      </w:pPr>
    </w:p>
    <w:p w:rsidR="009C21F0" w:rsidRPr="009F019C" w:rsidRDefault="009C21F0" w:rsidP="009C21F0">
      <w:pPr>
        <w:keepNext/>
        <w:ind w:firstLine="709"/>
        <w:jc w:val="center"/>
        <w:rPr>
          <w:b/>
          <w:bCs/>
          <w:iCs/>
        </w:rPr>
      </w:pPr>
      <w:r w:rsidRPr="009F019C">
        <w:rPr>
          <w:b/>
          <w:bCs/>
          <w:iCs/>
        </w:rPr>
        <w:t>Труд и занятость</w:t>
      </w:r>
    </w:p>
    <w:p w:rsidR="009C21F0" w:rsidRPr="009F019C" w:rsidRDefault="009C21F0" w:rsidP="009C21F0">
      <w:pPr>
        <w:widowControl w:val="0"/>
        <w:ind w:firstLine="709"/>
        <w:jc w:val="both"/>
      </w:pPr>
      <w:r w:rsidRPr="009F019C">
        <w:t>Среднегодовая численность занятых в экономике в 2018 году составила 13,3 тыс. человек, что ниже уровня 2017 года на 29,2 %. Миграционный отток населения трудоспособного возраста оказывает негативное влияние на динамику среднегодовой численности занятых в экономике.</w:t>
      </w:r>
    </w:p>
    <w:p w:rsidR="009C21F0" w:rsidRPr="009F019C" w:rsidRDefault="009C21F0" w:rsidP="009C21F0">
      <w:pPr>
        <w:ind w:firstLine="709"/>
        <w:jc w:val="both"/>
      </w:pPr>
      <w:r w:rsidRPr="009F019C">
        <w:t>В 2019 году среднегодовая численность занятых в экономике составит 13,4 тыс. человек и увеличится на 0,75 %  к уровню 2018 года, в 2020 году – 13,5 тыс. человек, в 2021 году – 13,6 тыс. человек, в 2022 году – 13,8 тыс. чел.</w:t>
      </w:r>
    </w:p>
    <w:p w:rsidR="009C21F0" w:rsidRPr="009F019C" w:rsidRDefault="009C21F0" w:rsidP="009C21F0">
      <w:pPr>
        <w:ind w:firstLine="709"/>
        <w:jc w:val="both"/>
      </w:pPr>
      <w:r w:rsidRPr="009F019C">
        <w:t xml:space="preserve">Ситуация в сфере занятости населения и на рынке труда в прогнозном  периоде определена с учетом развития экономики района: освоение новых месторождений в добывающей отрасли. </w:t>
      </w:r>
    </w:p>
    <w:p w:rsidR="009C21F0" w:rsidRPr="009F019C" w:rsidRDefault="009C21F0" w:rsidP="009C21F0">
      <w:pPr>
        <w:ind w:firstLine="709"/>
        <w:jc w:val="both"/>
      </w:pPr>
      <w:r w:rsidRPr="009F019C">
        <w:t>Уровень зарегистрированной безработицы составил 1,4 % (по данным ЦЗН). Уровень безработицы  на протяжении всего прогнозируемого периода запланирован в пределах 1,4 %.</w:t>
      </w:r>
    </w:p>
    <w:p w:rsidR="009C21F0" w:rsidRPr="009F019C" w:rsidRDefault="009C21F0" w:rsidP="009C21F0">
      <w:pPr>
        <w:ind w:firstLine="709"/>
        <w:jc w:val="both"/>
      </w:pPr>
      <w:proofErr w:type="gramStart"/>
      <w:r w:rsidRPr="009F019C">
        <w:t>В 2018 году фонд начисленной заработной платы всех работников организаций составил 4426,3 млн. рублей, или 117,3 % к уровню предыдущего года, что обусловлено ростом заработной платы работников организаций, связанным с увеличением минимального размера оплата труда (далее – МРОТ) с 01 января 2018 года до 9487,0 рублей в соответствии с Федеральным законом от 28 декабря 2017 № 421-ФЗ «О внесении изменения в статью 1</w:t>
      </w:r>
      <w:proofErr w:type="gramEnd"/>
      <w:r w:rsidRPr="009F019C">
        <w:t xml:space="preserve"> Федерального закона от 19 июня 2000 года № 82-ФЗ «О минимальном </w:t>
      </w:r>
      <w:proofErr w:type="gramStart"/>
      <w:r w:rsidRPr="009F019C">
        <w:t>размере оплаты труда</w:t>
      </w:r>
      <w:proofErr w:type="gramEnd"/>
      <w:r w:rsidRPr="009F019C">
        <w:t>» и с 01 мая 2018 года до 11163,0 рублей в соответствии с Федеральным законом от 07 марта 2018 года № 41-ФЗ «О внесении изменений в статью 1 Федерального закона «О минимальном размере оплаты труда». Кроме того, в 2018 году проиндексирована заработная плата работников бюджетных организаций, не охваченных майскими указами, на 4,0 %, а также завершена реализация мер по повышению оплаты труда отдельных категорий персонала (в соответствии с Указом Президента Российской Федерации от 07 мая 2012 года № 597 «О мероприятиях по реализации государственной социальной политики»).</w:t>
      </w:r>
    </w:p>
    <w:p w:rsidR="009C21F0" w:rsidRPr="009F019C" w:rsidRDefault="009C21F0" w:rsidP="009C21F0">
      <w:pPr>
        <w:ind w:firstLine="709"/>
        <w:jc w:val="both"/>
      </w:pPr>
      <w:r w:rsidRPr="009F019C">
        <w:t>В 2019 году фонд начисленной заработной платы всех работников организаций оценивается в объеме 4693,9 млн. рублей (106 % к уровню 2018 года). Оценка параметров прогноза проведена с учетом ежегодного увеличения МРОТ до уровня прожиточного минимума трудоспособного населения, индексации заработной платы прочих категорий бюджетной сферы.</w:t>
      </w:r>
    </w:p>
    <w:p w:rsidR="009C21F0" w:rsidRPr="009F019C" w:rsidRDefault="009C21F0" w:rsidP="009C21F0">
      <w:pPr>
        <w:widowControl w:val="0"/>
        <w:ind w:firstLine="709"/>
        <w:jc w:val="both"/>
      </w:pPr>
      <w:r w:rsidRPr="009F019C">
        <w:t xml:space="preserve">В прогнозном  периоде по мере развития экономики ускоренными темпами в соответствии с Указом Президента Российской Федерации от        07 мая 2018 года № 204 «О национальных целях и стратегических задачах развития Российской Федерации на период до 2024 года» ожидается рост фонда заработной платы работников организаций. </w:t>
      </w:r>
    </w:p>
    <w:p w:rsidR="009C21F0" w:rsidRPr="009F019C" w:rsidRDefault="009C21F0" w:rsidP="009C21F0">
      <w:pPr>
        <w:widowControl w:val="0"/>
        <w:ind w:firstLine="709"/>
        <w:jc w:val="both"/>
      </w:pPr>
      <w:r w:rsidRPr="009F019C">
        <w:t xml:space="preserve">Так, в 2020 году, по прогнозу, темп роста фонда заработной платы работников организаций составит   106,1 % к предыдущему году, в 2021 году – 106,3 %, в 2022 году – 106,6 %. </w:t>
      </w:r>
    </w:p>
    <w:p w:rsidR="009C21F0" w:rsidRPr="009F019C" w:rsidRDefault="009C21F0" w:rsidP="009C21F0">
      <w:pPr>
        <w:widowControl w:val="0"/>
        <w:ind w:firstLine="709"/>
        <w:jc w:val="both"/>
      </w:pPr>
      <w:r w:rsidRPr="009F019C">
        <w:t xml:space="preserve">В результате фонд заработной платы в 2020 году прогнозируется в объеме 4982,9 млн. рублей, </w:t>
      </w:r>
      <w:r w:rsidRPr="009F019C">
        <w:lastRenderedPageBreak/>
        <w:t xml:space="preserve">в  2021 году 5297,5 млн. рублей, в 2022 году 5648,4 млн. рублей. В целом  за 2020–2022 годы фонд заработной платы работников организаций увеличится на 20,3 % к уровню 2018 года, среднегодовой темп роста – 106,3 %.  </w:t>
      </w:r>
    </w:p>
    <w:p w:rsidR="009C21F0" w:rsidRPr="009F019C" w:rsidRDefault="009C21F0" w:rsidP="009C21F0">
      <w:pPr>
        <w:shd w:val="clear" w:color="auto" w:fill="FFFFFF"/>
        <w:tabs>
          <w:tab w:val="left" w:pos="720"/>
        </w:tabs>
        <w:ind w:firstLine="680"/>
        <w:jc w:val="both"/>
      </w:pPr>
      <w:r w:rsidRPr="009F019C">
        <w:t xml:space="preserve">Среднемесячная начисленная заработная плата в   2018 году составила 47509 рублей и увеличилась по сравнению с уровнем предыдущего года на 114,2 %. </w:t>
      </w:r>
    </w:p>
    <w:p w:rsidR="009C21F0" w:rsidRPr="009F019C" w:rsidRDefault="009C21F0" w:rsidP="009C21F0">
      <w:pPr>
        <w:shd w:val="clear" w:color="auto" w:fill="FFFFFF"/>
        <w:tabs>
          <w:tab w:val="left" w:pos="720"/>
        </w:tabs>
        <w:ind w:firstLine="680"/>
        <w:jc w:val="both"/>
      </w:pPr>
      <w:r w:rsidRPr="009F019C">
        <w:t>В 2019 году среднемесячная  начисленная заработная плата оценивается в размере 50577 рублей (106,4 % к уровню 2018 года), в 2020 году – 53774 рублей (106,3 %), в 2021 – 57102,0 рубля (106,2 %), в 2022 – 60595,0 рублей (106,1 %).</w:t>
      </w:r>
    </w:p>
    <w:p w:rsidR="009C21F0" w:rsidRPr="009F019C" w:rsidRDefault="009C21F0" w:rsidP="009C21F0">
      <w:pPr>
        <w:shd w:val="clear" w:color="auto" w:fill="FFFFFF"/>
        <w:tabs>
          <w:tab w:val="left" w:pos="720"/>
        </w:tabs>
        <w:ind w:firstLine="680"/>
        <w:jc w:val="both"/>
      </w:pPr>
      <w:r w:rsidRPr="009F019C">
        <w:t xml:space="preserve">К рискам </w:t>
      </w:r>
      <w:proofErr w:type="spellStart"/>
      <w:r w:rsidRPr="009F019C">
        <w:t>недостижения</w:t>
      </w:r>
      <w:proofErr w:type="spellEnd"/>
      <w:r w:rsidRPr="009F019C">
        <w:t xml:space="preserve"> прогнозных показателей среднемесячной номинальной начисленной заработной платы можно отнести снижение доходности организаций во внебюджетной сфере, сокращение производственной деятельности предприятий. </w:t>
      </w:r>
    </w:p>
    <w:p w:rsidR="009C21F0" w:rsidRPr="009F019C" w:rsidRDefault="009C21F0" w:rsidP="009C21F0">
      <w:pPr>
        <w:shd w:val="clear" w:color="auto" w:fill="FFFFFF"/>
        <w:tabs>
          <w:tab w:val="left" w:pos="720"/>
        </w:tabs>
        <w:ind w:firstLine="680"/>
        <w:jc w:val="both"/>
      </w:pPr>
    </w:p>
    <w:p w:rsidR="009C21F0" w:rsidRPr="009F019C" w:rsidRDefault="009C21F0" w:rsidP="009C21F0">
      <w:pPr>
        <w:widowControl w:val="0"/>
        <w:ind w:firstLine="708"/>
        <w:jc w:val="center"/>
        <w:rPr>
          <w:b/>
        </w:rPr>
      </w:pPr>
      <w:r w:rsidRPr="009F019C">
        <w:rPr>
          <w:b/>
        </w:rPr>
        <w:t>Реализация муниципальных  программ муниципального района «Чернышевский район»</w:t>
      </w:r>
    </w:p>
    <w:p w:rsidR="009C21F0" w:rsidRPr="009F019C" w:rsidRDefault="009C21F0" w:rsidP="009C21F0">
      <w:pPr>
        <w:widowControl w:val="0"/>
        <w:ind w:firstLine="708"/>
        <w:jc w:val="center"/>
        <w:rPr>
          <w:b/>
        </w:rPr>
      </w:pPr>
    </w:p>
    <w:p w:rsidR="009C21F0" w:rsidRPr="009F019C" w:rsidRDefault="009C21F0" w:rsidP="009C21F0">
      <w:pPr>
        <w:widowControl w:val="0"/>
        <w:ind w:firstLine="708"/>
        <w:jc w:val="both"/>
      </w:pPr>
      <w:r w:rsidRPr="009F019C">
        <w:t xml:space="preserve">Основные параметры реализуемых муниципальных программ муниципального района «Чернышевский район»  представлены в приложении к настоящей пояснительной записке к прогнозу. </w:t>
      </w:r>
    </w:p>
    <w:p w:rsidR="009C21F0" w:rsidRPr="009F019C" w:rsidRDefault="009C21F0" w:rsidP="009C21F0">
      <w:pPr>
        <w:widowControl w:val="0"/>
        <w:ind w:firstLine="708"/>
        <w:jc w:val="both"/>
      </w:pPr>
    </w:p>
    <w:p w:rsidR="009C21F0" w:rsidRPr="009F019C" w:rsidRDefault="009C21F0" w:rsidP="009C21F0">
      <w:pPr>
        <w:ind w:firstLine="709"/>
        <w:jc w:val="center"/>
      </w:pPr>
      <w:r w:rsidRPr="009F019C">
        <w:t>_____________</w:t>
      </w:r>
    </w:p>
    <w:p w:rsidR="009C21F0" w:rsidRDefault="009C21F0" w:rsidP="002F4386">
      <w:pPr>
        <w:jc w:val="both"/>
        <w:rPr>
          <w:spacing w:val="-1"/>
          <w:sz w:val="28"/>
          <w:szCs w:val="28"/>
        </w:rPr>
        <w:sectPr w:rsidR="009C21F0" w:rsidSect="009C21F0">
          <w:pgSz w:w="11906" w:h="16838"/>
          <w:pgMar w:top="709" w:right="707" w:bottom="426" w:left="709" w:header="709" w:footer="709" w:gutter="0"/>
          <w:cols w:space="708"/>
          <w:docGrid w:linePitch="360"/>
        </w:sectPr>
      </w:pPr>
    </w:p>
    <w:p w:rsidR="009C21F0" w:rsidRPr="003E01A5" w:rsidRDefault="009C21F0" w:rsidP="009C21F0">
      <w:pPr>
        <w:ind w:left="10773"/>
        <w:jc w:val="right"/>
      </w:pPr>
      <w:r w:rsidRPr="003E01A5">
        <w:lastRenderedPageBreak/>
        <w:t xml:space="preserve">Приложение к пояснительной записке </w:t>
      </w:r>
    </w:p>
    <w:p w:rsidR="009C21F0" w:rsidRDefault="009C21F0" w:rsidP="009C21F0">
      <w:pPr>
        <w:jc w:val="right"/>
      </w:pPr>
      <w:r w:rsidRPr="003E01A5">
        <w:t>к среднесрочному прогнозу</w:t>
      </w:r>
    </w:p>
    <w:p w:rsidR="009C21F0" w:rsidRDefault="009C21F0" w:rsidP="009C21F0">
      <w:pPr>
        <w:jc w:val="right"/>
      </w:pPr>
      <w:r w:rsidRPr="003E01A5">
        <w:t xml:space="preserve"> социально-экономического развития </w:t>
      </w:r>
    </w:p>
    <w:p w:rsidR="009C21F0" w:rsidRDefault="009C21F0" w:rsidP="009C21F0">
      <w:pPr>
        <w:jc w:val="right"/>
      </w:pPr>
      <w:r w:rsidRPr="003E01A5">
        <w:t xml:space="preserve">МР «Чернышевский район»  </w:t>
      </w:r>
      <w:proofErr w:type="gramStart"/>
      <w:r w:rsidRPr="003E01A5">
        <w:t>на</w:t>
      </w:r>
      <w:proofErr w:type="gramEnd"/>
    </w:p>
    <w:p w:rsidR="009C21F0" w:rsidRDefault="009C21F0" w:rsidP="009C21F0">
      <w:pPr>
        <w:jc w:val="right"/>
      </w:pPr>
      <w:r w:rsidRPr="003E01A5">
        <w:t xml:space="preserve"> 2020 год и плановый п</w:t>
      </w:r>
      <w:r w:rsidRPr="003E01A5">
        <w:t>е</w:t>
      </w:r>
      <w:r w:rsidRPr="003E01A5">
        <w:t xml:space="preserve">риод </w:t>
      </w:r>
    </w:p>
    <w:p w:rsidR="009C21F0" w:rsidRDefault="009C21F0" w:rsidP="009C21F0">
      <w:pPr>
        <w:jc w:val="right"/>
        <w:rPr>
          <w:b/>
          <w:sz w:val="28"/>
          <w:szCs w:val="28"/>
        </w:rPr>
      </w:pPr>
      <w:r w:rsidRPr="003E01A5">
        <w:t>2021  и 2022 годов</w:t>
      </w:r>
    </w:p>
    <w:p w:rsidR="009C21F0" w:rsidRDefault="009C21F0" w:rsidP="009C21F0">
      <w:pPr>
        <w:jc w:val="center"/>
        <w:rPr>
          <w:b/>
          <w:sz w:val="28"/>
          <w:szCs w:val="28"/>
        </w:rPr>
      </w:pPr>
    </w:p>
    <w:p w:rsidR="009C21F0" w:rsidRPr="00500CE8" w:rsidRDefault="009C21F0" w:rsidP="009C21F0">
      <w:pPr>
        <w:jc w:val="center"/>
        <w:rPr>
          <w:b/>
          <w:sz w:val="28"/>
          <w:szCs w:val="28"/>
        </w:rPr>
      </w:pPr>
      <w:r w:rsidRPr="00500CE8">
        <w:rPr>
          <w:b/>
          <w:sz w:val="28"/>
          <w:szCs w:val="28"/>
        </w:rPr>
        <w:t xml:space="preserve">Основные параметры </w:t>
      </w:r>
      <w:r>
        <w:rPr>
          <w:b/>
          <w:sz w:val="28"/>
          <w:szCs w:val="28"/>
        </w:rPr>
        <w:t>муниципальных программ МР «Чернышевский район»</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1843"/>
        <w:gridCol w:w="2268"/>
        <w:gridCol w:w="2126"/>
        <w:gridCol w:w="1843"/>
        <w:gridCol w:w="992"/>
        <w:gridCol w:w="992"/>
        <w:gridCol w:w="992"/>
        <w:gridCol w:w="993"/>
        <w:gridCol w:w="708"/>
      </w:tblGrid>
      <w:tr w:rsidR="009C21F0" w:rsidRPr="00500CE8" w:rsidTr="004D1A9B">
        <w:trPr>
          <w:trHeight w:val="680"/>
        </w:trPr>
        <w:tc>
          <w:tcPr>
            <w:tcW w:w="567" w:type="dxa"/>
            <w:vMerge w:val="restart"/>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w:t>
            </w:r>
          </w:p>
          <w:p w:rsidR="009C21F0" w:rsidRPr="00463922" w:rsidRDefault="009C21F0" w:rsidP="008228DE">
            <w:pPr>
              <w:pStyle w:val="ad"/>
              <w:ind w:left="0"/>
              <w:jc w:val="center"/>
              <w:rPr>
                <w:b/>
                <w:sz w:val="20"/>
                <w:szCs w:val="20"/>
                <w:lang w:eastAsia="ru-RU"/>
              </w:rPr>
            </w:pPr>
            <w:proofErr w:type="spellStart"/>
            <w:proofErr w:type="gramStart"/>
            <w:r w:rsidRPr="00463922">
              <w:rPr>
                <w:b/>
                <w:sz w:val="20"/>
                <w:szCs w:val="20"/>
                <w:lang w:eastAsia="ru-RU"/>
              </w:rPr>
              <w:t>п</w:t>
            </w:r>
            <w:proofErr w:type="spellEnd"/>
            <w:proofErr w:type="gramEnd"/>
            <w:r w:rsidRPr="00463922">
              <w:rPr>
                <w:b/>
                <w:sz w:val="20"/>
                <w:szCs w:val="20"/>
                <w:lang w:eastAsia="ru-RU"/>
              </w:rPr>
              <w:t>/</w:t>
            </w:r>
            <w:proofErr w:type="spellStart"/>
            <w:r w:rsidRPr="00463922">
              <w:rPr>
                <w:b/>
                <w:sz w:val="20"/>
                <w:szCs w:val="20"/>
                <w:lang w:eastAsia="ru-RU"/>
              </w:rPr>
              <w:t>п</w:t>
            </w:r>
            <w:proofErr w:type="spellEnd"/>
          </w:p>
        </w:tc>
        <w:tc>
          <w:tcPr>
            <w:tcW w:w="2552" w:type="dxa"/>
            <w:vMerge w:val="restart"/>
          </w:tcPr>
          <w:p w:rsidR="009C21F0" w:rsidRPr="00463922" w:rsidRDefault="009C21F0" w:rsidP="008228DE">
            <w:pPr>
              <w:pStyle w:val="ad"/>
              <w:ind w:left="0"/>
              <w:jc w:val="center"/>
              <w:rPr>
                <w:b/>
                <w:sz w:val="20"/>
                <w:szCs w:val="20"/>
                <w:lang w:eastAsia="ru-RU"/>
              </w:rPr>
            </w:pPr>
            <w:r w:rsidRPr="00463922">
              <w:rPr>
                <w:b/>
                <w:sz w:val="20"/>
                <w:szCs w:val="20"/>
                <w:lang w:eastAsia="ru-RU"/>
              </w:rPr>
              <w:t xml:space="preserve">Наименование </w:t>
            </w:r>
          </w:p>
          <w:p w:rsidR="009C21F0" w:rsidRPr="00463922" w:rsidRDefault="009C21F0" w:rsidP="008228DE">
            <w:pPr>
              <w:pStyle w:val="ad"/>
              <w:ind w:left="0"/>
              <w:jc w:val="center"/>
              <w:rPr>
                <w:b/>
                <w:sz w:val="20"/>
                <w:szCs w:val="20"/>
                <w:lang w:eastAsia="ru-RU"/>
              </w:rPr>
            </w:pPr>
            <w:r w:rsidRPr="00463922">
              <w:rPr>
                <w:b/>
                <w:sz w:val="20"/>
                <w:szCs w:val="20"/>
                <w:lang w:eastAsia="ru-RU"/>
              </w:rPr>
              <w:t xml:space="preserve">муниципальной </w:t>
            </w:r>
          </w:p>
          <w:p w:rsidR="009C21F0" w:rsidRPr="00463922" w:rsidRDefault="009C21F0" w:rsidP="008228DE">
            <w:pPr>
              <w:pStyle w:val="ad"/>
              <w:ind w:left="0"/>
              <w:jc w:val="center"/>
              <w:rPr>
                <w:b/>
                <w:sz w:val="20"/>
                <w:szCs w:val="20"/>
                <w:lang w:eastAsia="ru-RU"/>
              </w:rPr>
            </w:pPr>
            <w:r w:rsidRPr="00463922">
              <w:rPr>
                <w:b/>
                <w:sz w:val="20"/>
                <w:szCs w:val="20"/>
                <w:lang w:eastAsia="ru-RU"/>
              </w:rPr>
              <w:t>программы</w:t>
            </w:r>
          </w:p>
        </w:tc>
        <w:tc>
          <w:tcPr>
            <w:tcW w:w="1843" w:type="dxa"/>
            <w:vMerge w:val="restart"/>
          </w:tcPr>
          <w:p w:rsidR="009C21F0" w:rsidRPr="00463922" w:rsidRDefault="009C21F0" w:rsidP="008228DE">
            <w:pPr>
              <w:pStyle w:val="ad"/>
              <w:ind w:left="0"/>
              <w:jc w:val="center"/>
              <w:rPr>
                <w:b/>
                <w:sz w:val="20"/>
                <w:szCs w:val="20"/>
                <w:lang w:eastAsia="ru-RU"/>
              </w:rPr>
            </w:pPr>
            <w:r w:rsidRPr="00463922">
              <w:rPr>
                <w:b/>
                <w:sz w:val="20"/>
                <w:szCs w:val="20"/>
                <w:lang w:eastAsia="ru-RU"/>
              </w:rPr>
              <w:t xml:space="preserve">Ответственный </w:t>
            </w:r>
          </w:p>
          <w:p w:rsidR="009C21F0" w:rsidRPr="00463922" w:rsidRDefault="009C21F0" w:rsidP="008228DE">
            <w:pPr>
              <w:pStyle w:val="ad"/>
              <w:ind w:left="0"/>
              <w:jc w:val="center"/>
              <w:rPr>
                <w:b/>
                <w:sz w:val="20"/>
                <w:szCs w:val="20"/>
                <w:lang w:eastAsia="ru-RU"/>
              </w:rPr>
            </w:pPr>
            <w:r w:rsidRPr="00463922">
              <w:rPr>
                <w:b/>
                <w:sz w:val="20"/>
                <w:szCs w:val="20"/>
                <w:lang w:eastAsia="ru-RU"/>
              </w:rPr>
              <w:t xml:space="preserve">исполнитель </w:t>
            </w:r>
          </w:p>
          <w:p w:rsidR="009C21F0" w:rsidRPr="00463922" w:rsidRDefault="009C21F0" w:rsidP="008228DE">
            <w:pPr>
              <w:pStyle w:val="ad"/>
              <w:ind w:left="0"/>
              <w:jc w:val="center"/>
              <w:rPr>
                <w:b/>
                <w:sz w:val="20"/>
                <w:szCs w:val="20"/>
                <w:lang w:eastAsia="ru-RU"/>
              </w:rPr>
            </w:pPr>
            <w:r w:rsidRPr="00463922">
              <w:rPr>
                <w:b/>
                <w:sz w:val="20"/>
                <w:szCs w:val="20"/>
                <w:lang w:eastAsia="ru-RU"/>
              </w:rPr>
              <w:t>муниципальной программы.</w:t>
            </w:r>
          </w:p>
          <w:p w:rsidR="009C21F0" w:rsidRPr="00463922" w:rsidRDefault="009C21F0" w:rsidP="008228DE">
            <w:pPr>
              <w:pStyle w:val="ad"/>
              <w:ind w:left="0"/>
              <w:jc w:val="center"/>
              <w:rPr>
                <w:b/>
                <w:sz w:val="20"/>
                <w:szCs w:val="20"/>
                <w:lang w:eastAsia="ru-RU"/>
              </w:rPr>
            </w:pPr>
            <w:r w:rsidRPr="00463922">
              <w:rPr>
                <w:b/>
                <w:sz w:val="20"/>
                <w:szCs w:val="20"/>
                <w:lang w:eastAsia="ru-RU"/>
              </w:rPr>
              <w:t>Сроки реализ</w:t>
            </w:r>
            <w:r w:rsidRPr="00463922">
              <w:rPr>
                <w:b/>
                <w:sz w:val="20"/>
                <w:szCs w:val="20"/>
                <w:lang w:eastAsia="ru-RU"/>
              </w:rPr>
              <w:t>а</w:t>
            </w:r>
            <w:r w:rsidRPr="00463922">
              <w:rPr>
                <w:b/>
                <w:sz w:val="20"/>
                <w:szCs w:val="20"/>
                <w:lang w:eastAsia="ru-RU"/>
              </w:rPr>
              <w:t xml:space="preserve">ции </w:t>
            </w:r>
          </w:p>
          <w:p w:rsidR="009C21F0" w:rsidRPr="00463922" w:rsidRDefault="009C21F0" w:rsidP="008228DE">
            <w:pPr>
              <w:pStyle w:val="ad"/>
              <w:ind w:left="0"/>
              <w:jc w:val="center"/>
              <w:rPr>
                <w:b/>
                <w:sz w:val="20"/>
                <w:szCs w:val="20"/>
                <w:lang w:eastAsia="ru-RU"/>
              </w:rPr>
            </w:pPr>
          </w:p>
        </w:tc>
        <w:tc>
          <w:tcPr>
            <w:tcW w:w="2268" w:type="dxa"/>
            <w:vMerge w:val="restart"/>
          </w:tcPr>
          <w:p w:rsidR="009C21F0" w:rsidRPr="00463922" w:rsidRDefault="009C21F0" w:rsidP="008228DE">
            <w:pPr>
              <w:pStyle w:val="ad"/>
              <w:ind w:left="0"/>
              <w:jc w:val="center"/>
              <w:rPr>
                <w:b/>
                <w:sz w:val="20"/>
                <w:szCs w:val="20"/>
                <w:lang w:eastAsia="ru-RU"/>
              </w:rPr>
            </w:pPr>
            <w:r w:rsidRPr="00463922">
              <w:rPr>
                <w:b/>
                <w:sz w:val="20"/>
                <w:szCs w:val="20"/>
                <w:lang w:eastAsia="ru-RU"/>
              </w:rPr>
              <w:t xml:space="preserve">Цели и задачи </w:t>
            </w:r>
          </w:p>
          <w:p w:rsidR="009C21F0" w:rsidRPr="00463922" w:rsidRDefault="009C21F0" w:rsidP="008228DE">
            <w:pPr>
              <w:pStyle w:val="ad"/>
              <w:ind w:left="0"/>
              <w:jc w:val="center"/>
              <w:rPr>
                <w:b/>
                <w:sz w:val="20"/>
                <w:szCs w:val="20"/>
                <w:lang w:eastAsia="ru-RU"/>
              </w:rPr>
            </w:pPr>
            <w:r w:rsidRPr="00463922">
              <w:rPr>
                <w:b/>
                <w:sz w:val="20"/>
                <w:szCs w:val="20"/>
                <w:lang w:eastAsia="ru-RU"/>
              </w:rPr>
              <w:t>муниципальной пр</w:t>
            </w:r>
            <w:r w:rsidRPr="00463922">
              <w:rPr>
                <w:b/>
                <w:sz w:val="20"/>
                <w:szCs w:val="20"/>
                <w:lang w:eastAsia="ru-RU"/>
              </w:rPr>
              <w:t>о</w:t>
            </w:r>
            <w:r w:rsidRPr="00463922">
              <w:rPr>
                <w:b/>
                <w:sz w:val="20"/>
                <w:szCs w:val="20"/>
                <w:lang w:eastAsia="ru-RU"/>
              </w:rPr>
              <w:t>граммы</w:t>
            </w:r>
          </w:p>
        </w:tc>
        <w:tc>
          <w:tcPr>
            <w:tcW w:w="2126" w:type="dxa"/>
            <w:vMerge w:val="restart"/>
          </w:tcPr>
          <w:p w:rsidR="009C21F0" w:rsidRPr="00463922" w:rsidRDefault="009C21F0" w:rsidP="008228DE">
            <w:pPr>
              <w:pStyle w:val="ad"/>
              <w:ind w:left="0"/>
              <w:jc w:val="center"/>
              <w:rPr>
                <w:b/>
                <w:sz w:val="20"/>
                <w:szCs w:val="20"/>
                <w:lang w:eastAsia="ru-RU"/>
              </w:rPr>
            </w:pPr>
            <w:r w:rsidRPr="00463922">
              <w:rPr>
                <w:b/>
                <w:sz w:val="20"/>
                <w:szCs w:val="20"/>
                <w:lang w:eastAsia="ru-RU"/>
              </w:rPr>
              <w:t>Подпрограммы,</w:t>
            </w:r>
          </w:p>
          <w:p w:rsidR="009C21F0" w:rsidRPr="00463922" w:rsidRDefault="009C21F0" w:rsidP="008228DE">
            <w:pPr>
              <w:pStyle w:val="ad"/>
              <w:ind w:left="0"/>
              <w:jc w:val="center"/>
              <w:rPr>
                <w:b/>
                <w:sz w:val="20"/>
                <w:szCs w:val="20"/>
                <w:lang w:eastAsia="ru-RU"/>
              </w:rPr>
            </w:pPr>
            <w:r w:rsidRPr="00463922">
              <w:rPr>
                <w:b/>
                <w:sz w:val="20"/>
                <w:szCs w:val="20"/>
                <w:lang w:eastAsia="ru-RU"/>
              </w:rPr>
              <w:t xml:space="preserve"> основные </w:t>
            </w:r>
          </w:p>
          <w:p w:rsidR="009C21F0" w:rsidRPr="00463922" w:rsidRDefault="009C21F0" w:rsidP="008228DE">
            <w:pPr>
              <w:pStyle w:val="ad"/>
              <w:ind w:left="0"/>
              <w:jc w:val="center"/>
              <w:rPr>
                <w:b/>
                <w:sz w:val="20"/>
                <w:szCs w:val="20"/>
                <w:lang w:eastAsia="ru-RU"/>
              </w:rPr>
            </w:pPr>
            <w:r w:rsidRPr="00463922">
              <w:rPr>
                <w:b/>
                <w:sz w:val="20"/>
                <w:szCs w:val="20"/>
                <w:lang w:eastAsia="ru-RU"/>
              </w:rPr>
              <w:t xml:space="preserve">направления </w:t>
            </w:r>
          </w:p>
          <w:p w:rsidR="009C21F0" w:rsidRPr="00463922" w:rsidRDefault="009C21F0" w:rsidP="008228DE">
            <w:pPr>
              <w:pStyle w:val="ad"/>
              <w:ind w:left="0"/>
              <w:jc w:val="center"/>
              <w:rPr>
                <w:b/>
                <w:sz w:val="20"/>
                <w:szCs w:val="20"/>
                <w:lang w:eastAsia="ru-RU"/>
              </w:rPr>
            </w:pPr>
            <w:r w:rsidRPr="00463922">
              <w:rPr>
                <w:b/>
                <w:sz w:val="20"/>
                <w:szCs w:val="20"/>
                <w:lang w:eastAsia="ru-RU"/>
              </w:rPr>
              <w:t xml:space="preserve">реализации </w:t>
            </w:r>
          </w:p>
          <w:p w:rsidR="009C21F0" w:rsidRPr="00463922" w:rsidRDefault="009C21F0" w:rsidP="008228DE">
            <w:pPr>
              <w:pStyle w:val="ad"/>
              <w:ind w:left="0"/>
              <w:jc w:val="center"/>
              <w:rPr>
                <w:b/>
                <w:sz w:val="20"/>
                <w:szCs w:val="20"/>
                <w:lang w:eastAsia="ru-RU"/>
              </w:rPr>
            </w:pPr>
            <w:proofErr w:type="gramStart"/>
            <w:r w:rsidRPr="00463922">
              <w:rPr>
                <w:b/>
                <w:sz w:val="20"/>
                <w:szCs w:val="20"/>
                <w:lang w:eastAsia="ru-RU"/>
              </w:rPr>
              <w:t>муниципальной</w:t>
            </w:r>
            <w:proofErr w:type="gramEnd"/>
            <w:r w:rsidRPr="00463922">
              <w:rPr>
                <w:b/>
                <w:sz w:val="20"/>
                <w:szCs w:val="20"/>
                <w:lang w:eastAsia="ru-RU"/>
              </w:rPr>
              <w:t xml:space="preserve"> программ</w:t>
            </w:r>
          </w:p>
        </w:tc>
        <w:tc>
          <w:tcPr>
            <w:tcW w:w="6520" w:type="dxa"/>
            <w:gridSpan w:val="6"/>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 xml:space="preserve">Значения показателей конечных результатов реализации </w:t>
            </w:r>
          </w:p>
          <w:p w:rsidR="009C21F0" w:rsidRPr="00463922" w:rsidRDefault="009C21F0" w:rsidP="008228DE">
            <w:pPr>
              <w:pStyle w:val="ad"/>
              <w:ind w:left="0"/>
              <w:jc w:val="center"/>
              <w:rPr>
                <w:b/>
                <w:sz w:val="20"/>
                <w:szCs w:val="20"/>
                <w:lang w:eastAsia="ru-RU"/>
              </w:rPr>
            </w:pPr>
            <w:r w:rsidRPr="00463922">
              <w:rPr>
                <w:b/>
                <w:sz w:val="20"/>
                <w:szCs w:val="20"/>
                <w:lang w:eastAsia="ru-RU"/>
              </w:rPr>
              <w:t xml:space="preserve">муниципальной программы </w:t>
            </w:r>
          </w:p>
        </w:tc>
      </w:tr>
      <w:tr w:rsidR="009C21F0" w:rsidRPr="00500CE8" w:rsidTr="004D1A9B">
        <w:trPr>
          <w:trHeight w:val="564"/>
        </w:trPr>
        <w:tc>
          <w:tcPr>
            <w:tcW w:w="567" w:type="dxa"/>
            <w:vMerge/>
            <w:vAlign w:val="center"/>
          </w:tcPr>
          <w:p w:rsidR="009C21F0" w:rsidRPr="00463922" w:rsidRDefault="009C21F0" w:rsidP="008228DE">
            <w:pPr>
              <w:pStyle w:val="ad"/>
              <w:ind w:left="0"/>
              <w:jc w:val="center"/>
              <w:rPr>
                <w:b/>
                <w:sz w:val="20"/>
                <w:szCs w:val="20"/>
                <w:lang w:eastAsia="ru-RU"/>
              </w:rPr>
            </w:pPr>
          </w:p>
        </w:tc>
        <w:tc>
          <w:tcPr>
            <w:tcW w:w="2552" w:type="dxa"/>
            <w:vMerge/>
            <w:vAlign w:val="center"/>
          </w:tcPr>
          <w:p w:rsidR="009C21F0" w:rsidRPr="00463922" w:rsidRDefault="009C21F0" w:rsidP="008228DE">
            <w:pPr>
              <w:pStyle w:val="ad"/>
              <w:ind w:left="0"/>
              <w:jc w:val="center"/>
              <w:rPr>
                <w:b/>
                <w:sz w:val="20"/>
                <w:szCs w:val="20"/>
                <w:lang w:eastAsia="ru-RU"/>
              </w:rPr>
            </w:pPr>
          </w:p>
        </w:tc>
        <w:tc>
          <w:tcPr>
            <w:tcW w:w="1843" w:type="dxa"/>
            <w:vMerge/>
            <w:vAlign w:val="center"/>
          </w:tcPr>
          <w:p w:rsidR="009C21F0" w:rsidRPr="00463922" w:rsidRDefault="009C21F0" w:rsidP="008228DE">
            <w:pPr>
              <w:pStyle w:val="ad"/>
              <w:ind w:left="0"/>
              <w:jc w:val="center"/>
              <w:rPr>
                <w:b/>
                <w:sz w:val="20"/>
                <w:szCs w:val="20"/>
                <w:lang w:eastAsia="ru-RU"/>
              </w:rPr>
            </w:pPr>
          </w:p>
        </w:tc>
        <w:tc>
          <w:tcPr>
            <w:tcW w:w="2268" w:type="dxa"/>
            <w:vMerge/>
          </w:tcPr>
          <w:p w:rsidR="009C21F0" w:rsidRPr="00463922" w:rsidRDefault="009C21F0" w:rsidP="008228DE">
            <w:pPr>
              <w:pStyle w:val="ad"/>
              <w:ind w:left="0"/>
              <w:jc w:val="center"/>
              <w:rPr>
                <w:b/>
                <w:sz w:val="20"/>
                <w:szCs w:val="20"/>
                <w:lang w:eastAsia="ru-RU"/>
              </w:rPr>
            </w:pPr>
          </w:p>
        </w:tc>
        <w:tc>
          <w:tcPr>
            <w:tcW w:w="2126" w:type="dxa"/>
            <w:vMerge/>
          </w:tcPr>
          <w:p w:rsidR="009C21F0" w:rsidRPr="00463922" w:rsidRDefault="009C21F0" w:rsidP="008228DE">
            <w:pPr>
              <w:pStyle w:val="ad"/>
              <w:ind w:left="0"/>
              <w:jc w:val="center"/>
              <w:rPr>
                <w:b/>
                <w:sz w:val="20"/>
                <w:szCs w:val="20"/>
                <w:lang w:eastAsia="ru-RU"/>
              </w:rPr>
            </w:pPr>
          </w:p>
        </w:tc>
        <w:tc>
          <w:tcPr>
            <w:tcW w:w="1843" w:type="dxa"/>
            <w:vMerge w:val="restart"/>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показатели</w:t>
            </w:r>
          </w:p>
        </w:tc>
        <w:tc>
          <w:tcPr>
            <w:tcW w:w="992" w:type="dxa"/>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 xml:space="preserve">отчет </w:t>
            </w:r>
          </w:p>
        </w:tc>
        <w:tc>
          <w:tcPr>
            <w:tcW w:w="992"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оценка</w:t>
            </w:r>
          </w:p>
        </w:tc>
        <w:tc>
          <w:tcPr>
            <w:tcW w:w="2693" w:type="dxa"/>
            <w:gridSpan w:val="3"/>
            <w:tcBorders>
              <w:bottom w:val="single" w:sz="4" w:space="0" w:color="auto"/>
            </w:tcBorders>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 xml:space="preserve">плановые значения </w:t>
            </w:r>
            <w:proofErr w:type="gramStart"/>
            <w:r w:rsidRPr="00463922">
              <w:rPr>
                <w:b/>
                <w:sz w:val="20"/>
                <w:szCs w:val="20"/>
                <w:lang w:eastAsia="ru-RU"/>
              </w:rPr>
              <w:t>по</w:t>
            </w:r>
            <w:proofErr w:type="gramEnd"/>
          </w:p>
          <w:p w:rsidR="009C21F0" w:rsidRPr="00463922" w:rsidRDefault="009C21F0" w:rsidP="008228DE">
            <w:pPr>
              <w:pStyle w:val="ad"/>
              <w:ind w:left="0"/>
              <w:jc w:val="center"/>
              <w:rPr>
                <w:b/>
                <w:sz w:val="20"/>
                <w:szCs w:val="20"/>
                <w:lang w:eastAsia="ru-RU"/>
              </w:rPr>
            </w:pPr>
            <w:r w:rsidRPr="00463922">
              <w:rPr>
                <w:b/>
                <w:sz w:val="20"/>
                <w:szCs w:val="20"/>
                <w:lang w:eastAsia="ru-RU"/>
              </w:rPr>
              <w:t>годам реализации</w:t>
            </w:r>
          </w:p>
        </w:tc>
      </w:tr>
      <w:tr w:rsidR="009C21F0" w:rsidRPr="00500CE8" w:rsidTr="004D1A9B">
        <w:trPr>
          <w:trHeight w:val="827"/>
        </w:trPr>
        <w:tc>
          <w:tcPr>
            <w:tcW w:w="567" w:type="dxa"/>
            <w:vMerge/>
            <w:vAlign w:val="center"/>
          </w:tcPr>
          <w:p w:rsidR="009C21F0" w:rsidRPr="00463922" w:rsidRDefault="009C21F0" w:rsidP="008228DE">
            <w:pPr>
              <w:pStyle w:val="ad"/>
              <w:ind w:left="0"/>
              <w:jc w:val="center"/>
              <w:rPr>
                <w:b/>
                <w:sz w:val="20"/>
                <w:szCs w:val="20"/>
                <w:lang w:eastAsia="ru-RU"/>
              </w:rPr>
            </w:pPr>
          </w:p>
        </w:tc>
        <w:tc>
          <w:tcPr>
            <w:tcW w:w="2552" w:type="dxa"/>
            <w:vMerge/>
            <w:vAlign w:val="center"/>
          </w:tcPr>
          <w:p w:rsidR="009C21F0" w:rsidRPr="00463922" w:rsidRDefault="009C21F0" w:rsidP="008228DE">
            <w:pPr>
              <w:pStyle w:val="ad"/>
              <w:ind w:left="0"/>
              <w:jc w:val="center"/>
              <w:rPr>
                <w:b/>
                <w:sz w:val="20"/>
                <w:szCs w:val="20"/>
                <w:lang w:eastAsia="ru-RU"/>
              </w:rPr>
            </w:pPr>
          </w:p>
        </w:tc>
        <w:tc>
          <w:tcPr>
            <w:tcW w:w="1843" w:type="dxa"/>
            <w:vMerge/>
            <w:vAlign w:val="center"/>
          </w:tcPr>
          <w:p w:rsidR="009C21F0" w:rsidRPr="00463922" w:rsidRDefault="009C21F0" w:rsidP="008228DE">
            <w:pPr>
              <w:pStyle w:val="ad"/>
              <w:ind w:left="0"/>
              <w:jc w:val="center"/>
              <w:rPr>
                <w:b/>
                <w:sz w:val="20"/>
                <w:szCs w:val="20"/>
                <w:lang w:eastAsia="ru-RU"/>
              </w:rPr>
            </w:pPr>
          </w:p>
        </w:tc>
        <w:tc>
          <w:tcPr>
            <w:tcW w:w="2268" w:type="dxa"/>
            <w:vMerge/>
          </w:tcPr>
          <w:p w:rsidR="009C21F0" w:rsidRPr="00463922" w:rsidRDefault="009C21F0" w:rsidP="008228DE">
            <w:pPr>
              <w:pStyle w:val="ad"/>
              <w:ind w:left="0"/>
              <w:jc w:val="center"/>
              <w:rPr>
                <w:b/>
                <w:sz w:val="20"/>
                <w:szCs w:val="20"/>
                <w:lang w:eastAsia="ru-RU"/>
              </w:rPr>
            </w:pPr>
          </w:p>
        </w:tc>
        <w:tc>
          <w:tcPr>
            <w:tcW w:w="2126" w:type="dxa"/>
            <w:vMerge/>
          </w:tcPr>
          <w:p w:rsidR="009C21F0" w:rsidRPr="00463922" w:rsidRDefault="009C21F0" w:rsidP="008228DE">
            <w:pPr>
              <w:pStyle w:val="ad"/>
              <w:ind w:left="0"/>
              <w:jc w:val="center"/>
              <w:rPr>
                <w:b/>
                <w:sz w:val="20"/>
                <w:szCs w:val="20"/>
                <w:lang w:eastAsia="ru-RU"/>
              </w:rPr>
            </w:pPr>
          </w:p>
        </w:tc>
        <w:tc>
          <w:tcPr>
            <w:tcW w:w="1843" w:type="dxa"/>
            <w:vMerge/>
            <w:vAlign w:val="center"/>
          </w:tcPr>
          <w:p w:rsidR="009C21F0" w:rsidRPr="00463922" w:rsidRDefault="009C21F0" w:rsidP="008228DE">
            <w:pPr>
              <w:pStyle w:val="ad"/>
              <w:ind w:left="0"/>
              <w:jc w:val="center"/>
              <w:rPr>
                <w:b/>
                <w:sz w:val="20"/>
                <w:szCs w:val="20"/>
                <w:lang w:eastAsia="ru-RU"/>
              </w:rPr>
            </w:pPr>
          </w:p>
        </w:tc>
        <w:tc>
          <w:tcPr>
            <w:tcW w:w="992" w:type="dxa"/>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2018</w:t>
            </w:r>
          </w:p>
          <w:p w:rsidR="009C21F0" w:rsidRPr="00463922" w:rsidRDefault="009C21F0" w:rsidP="008228DE">
            <w:pPr>
              <w:pStyle w:val="ad"/>
              <w:ind w:left="0"/>
              <w:jc w:val="center"/>
              <w:rPr>
                <w:b/>
                <w:sz w:val="20"/>
                <w:szCs w:val="20"/>
                <w:lang w:eastAsia="ru-RU"/>
              </w:rPr>
            </w:pPr>
            <w:r w:rsidRPr="00463922">
              <w:rPr>
                <w:b/>
                <w:sz w:val="20"/>
                <w:szCs w:val="20"/>
                <w:lang w:eastAsia="ru-RU"/>
              </w:rPr>
              <w:t>год</w:t>
            </w:r>
          </w:p>
        </w:tc>
        <w:tc>
          <w:tcPr>
            <w:tcW w:w="992" w:type="dxa"/>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2019</w:t>
            </w:r>
          </w:p>
          <w:p w:rsidR="009C21F0" w:rsidRPr="00463922" w:rsidRDefault="009C21F0" w:rsidP="008228DE">
            <w:pPr>
              <w:pStyle w:val="ad"/>
              <w:ind w:left="0"/>
              <w:jc w:val="center"/>
              <w:rPr>
                <w:b/>
                <w:sz w:val="20"/>
                <w:szCs w:val="20"/>
                <w:lang w:eastAsia="ru-RU"/>
              </w:rPr>
            </w:pPr>
            <w:r w:rsidRPr="00463922">
              <w:rPr>
                <w:b/>
                <w:sz w:val="20"/>
                <w:szCs w:val="20"/>
                <w:lang w:eastAsia="ru-RU"/>
              </w:rPr>
              <w:t>год</w:t>
            </w:r>
          </w:p>
        </w:tc>
        <w:tc>
          <w:tcPr>
            <w:tcW w:w="992" w:type="dxa"/>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2020</w:t>
            </w:r>
          </w:p>
          <w:p w:rsidR="009C21F0" w:rsidRPr="00463922" w:rsidRDefault="009C21F0" w:rsidP="008228DE">
            <w:pPr>
              <w:pStyle w:val="ad"/>
              <w:ind w:left="0"/>
              <w:jc w:val="center"/>
              <w:rPr>
                <w:b/>
                <w:sz w:val="20"/>
                <w:szCs w:val="20"/>
                <w:lang w:eastAsia="ru-RU"/>
              </w:rPr>
            </w:pPr>
            <w:r w:rsidRPr="00463922">
              <w:rPr>
                <w:b/>
                <w:sz w:val="20"/>
                <w:szCs w:val="20"/>
                <w:lang w:eastAsia="ru-RU"/>
              </w:rPr>
              <w:t>год</w:t>
            </w:r>
          </w:p>
        </w:tc>
        <w:tc>
          <w:tcPr>
            <w:tcW w:w="993" w:type="dxa"/>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2021</w:t>
            </w:r>
          </w:p>
          <w:p w:rsidR="009C21F0" w:rsidRPr="00463922" w:rsidRDefault="009C21F0" w:rsidP="008228DE">
            <w:pPr>
              <w:pStyle w:val="ad"/>
              <w:ind w:left="0"/>
              <w:jc w:val="center"/>
              <w:rPr>
                <w:b/>
                <w:sz w:val="20"/>
                <w:szCs w:val="20"/>
                <w:lang w:eastAsia="ru-RU"/>
              </w:rPr>
            </w:pPr>
            <w:r w:rsidRPr="00463922">
              <w:rPr>
                <w:b/>
                <w:sz w:val="20"/>
                <w:szCs w:val="20"/>
                <w:lang w:eastAsia="ru-RU"/>
              </w:rPr>
              <w:t>год</w:t>
            </w:r>
          </w:p>
        </w:tc>
        <w:tc>
          <w:tcPr>
            <w:tcW w:w="708" w:type="dxa"/>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2022 год</w:t>
            </w:r>
          </w:p>
        </w:tc>
      </w:tr>
      <w:tr w:rsidR="009C21F0" w:rsidRPr="00500CE8" w:rsidTr="004D1A9B">
        <w:tblPrEx>
          <w:tblLook w:val="05A0"/>
        </w:tblPrEx>
        <w:tc>
          <w:tcPr>
            <w:tcW w:w="567"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1</w:t>
            </w:r>
          </w:p>
        </w:tc>
        <w:tc>
          <w:tcPr>
            <w:tcW w:w="255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2</w:t>
            </w:r>
          </w:p>
        </w:tc>
        <w:tc>
          <w:tcPr>
            <w:tcW w:w="1843"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3</w:t>
            </w:r>
          </w:p>
        </w:tc>
        <w:tc>
          <w:tcPr>
            <w:tcW w:w="226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4</w:t>
            </w:r>
          </w:p>
        </w:tc>
        <w:tc>
          <w:tcPr>
            <w:tcW w:w="2126"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5</w:t>
            </w:r>
          </w:p>
        </w:tc>
        <w:tc>
          <w:tcPr>
            <w:tcW w:w="1843"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6</w:t>
            </w:r>
          </w:p>
        </w:tc>
        <w:tc>
          <w:tcPr>
            <w:tcW w:w="992"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7</w:t>
            </w:r>
          </w:p>
        </w:tc>
        <w:tc>
          <w:tcPr>
            <w:tcW w:w="992"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8</w:t>
            </w:r>
          </w:p>
        </w:tc>
        <w:tc>
          <w:tcPr>
            <w:tcW w:w="992"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9</w:t>
            </w:r>
          </w:p>
        </w:tc>
        <w:tc>
          <w:tcPr>
            <w:tcW w:w="993"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r w:rsidRPr="00463922">
              <w:rPr>
                <w:b/>
                <w:sz w:val="20"/>
                <w:szCs w:val="20"/>
                <w:lang w:eastAsia="ru-RU"/>
              </w:rPr>
              <w:t>10</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11</w:t>
            </w:r>
          </w:p>
        </w:tc>
      </w:tr>
      <w:tr w:rsidR="009C21F0" w:rsidRPr="00500CE8" w:rsidTr="004D1A9B">
        <w:tblPrEx>
          <w:tblLook w:val="05A0"/>
        </w:tblPrEx>
        <w:tc>
          <w:tcPr>
            <w:tcW w:w="567"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w:t>
            </w:r>
          </w:p>
        </w:tc>
        <w:tc>
          <w:tcPr>
            <w:tcW w:w="2552" w:type="dxa"/>
            <w:tcBorders>
              <w:bottom w:val="single" w:sz="4" w:space="0" w:color="auto"/>
            </w:tcBorders>
          </w:tcPr>
          <w:p w:rsidR="009C21F0" w:rsidRPr="00463922" w:rsidRDefault="009C21F0" w:rsidP="008228DE">
            <w:pPr>
              <w:pStyle w:val="ad"/>
              <w:ind w:left="0"/>
              <w:rPr>
                <w:sz w:val="20"/>
                <w:szCs w:val="20"/>
                <w:lang w:eastAsia="ru-RU"/>
              </w:rPr>
            </w:pPr>
            <w:proofErr w:type="gramStart"/>
            <w:r w:rsidRPr="00463922">
              <w:rPr>
                <w:sz w:val="20"/>
                <w:szCs w:val="20"/>
                <w:lang w:eastAsia="ru-RU"/>
              </w:rPr>
              <w:t>Муниципальная</w:t>
            </w:r>
            <w:proofErr w:type="gramEnd"/>
            <w:r w:rsidRPr="00463922">
              <w:rPr>
                <w:sz w:val="20"/>
                <w:szCs w:val="20"/>
                <w:lang w:eastAsia="ru-RU"/>
              </w:rPr>
              <w:t xml:space="preserve"> программ  «Совершенствование м</w:t>
            </w:r>
            <w:r w:rsidRPr="00463922">
              <w:rPr>
                <w:sz w:val="20"/>
                <w:szCs w:val="20"/>
                <w:lang w:eastAsia="ru-RU"/>
              </w:rPr>
              <w:t>у</w:t>
            </w:r>
            <w:r w:rsidRPr="00463922">
              <w:rPr>
                <w:sz w:val="20"/>
                <w:szCs w:val="20"/>
                <w:lang w:eastAsia="ru-RU"/>
              </w:rPr>
              <w:t>ниципального управления в Чернышевском районе на 2018-2020 годы»</w:t>
            </w:r>
          </w:p>
        </w:tc>
        <w:tc>
          <w:tcPr>
            <w:tcW w:w="1843" w:type="dxa"/>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tcBorders>
              <w:bottom w:val="single" w:sz="4" w:space="0" w:color="auto"/>
            </w:tcBorders>
          </w:tcPr>
          <w:p w:rsidR="009C21F0" w:rsidRPr="00463922" w:rsidRDefault="009C21F0" w:rsidP="008228DE">
            <w:pPr>
              <w:pStyle w:val="ad"/>
              <w:ind w:left="0"/>
              <w:jc w:val="center"/>
              <w:rPr>
                <w:b/>
                <w:sz w:val="20"/>
                <w:szCs w:val="20"/>
                <w:lang w:eastAsia="ru-RU"/>
              </w:rPr>
            </w:pPr>
          </w:p>
        </w:tc>
        <w:tc>
          <w:tcPr>
            <w:tcW w:w="2126" w:type="dxa"/>
            <w:tcBorders>
              <w:bottom w:val="single" w:sz="4" w:space="0" w:color="auto"/>
            </w:tcBorders>
          </w:tcPr>
          <w:p w:rsidR="009C21F0" w:rsidRPr="00463922" w:rsidRDefault="009C21F0" w:rsidP="008228DE">
            <w:pPr>
              <w:pStyle w:val="ad"/>
              <w:ind w:left="0"/>
              <w:rPr>
                <w:b/>
                <w:sz w:val="20"/>
                <w:szCs w:val="20"/>
                <w:lang w:eastAsia="ru-RU"/>
              </w:rPr>
            </w:pPr>
          </w:p>
        </w:tc>
        <w:tc>
          <w:tcPr>
            <w:tcW w:w="1843"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p>
        </w:tc>
        <w:tc>
          <w:tcPr>
            <w:tcW w:w="992"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p>
        </w:tc>
        <w:tc>
          <w:tcPr>
            <w:tcW w:w="992"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p>
        </w:tc>
        <w:tc>
          <w:tcPr>
            <w:tcW w:w="992"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p>
        </w:tc>
        <w:tc>
          <w:tcPr>
            <w:tcW w:w="993" w:type="dxa"/>
            <w:tcBorders>
              <w:bottom w:val="single" w:sz="4" w:space="0" w:color="auto"/>
            </w:tcBorders>
            <w:vAlign w:val="center"/>
          </w:tcPr>
          <w:p w:rsidR="009C21F0" w:rsidRPr="00463922" w:rsidRDefault="009C21F0" w:rsidP="008228DE">
            <w:pPr>
              <w:pStyle w:val="ad"/>
              <w:ind w:left="0"/>
              <w:jc w:val="center"/>
              <w:rPr>
                <w:b/>
                <w:sz w:val="20"/>
                <w:szCs w:val="20"/>
                <w:lang w:eastAsia="ru-RU"/>
              </w:rPr>
            </w:pP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t>1.1.</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463922" w:rsidRDefault="009C21F0" w:rsidP="008228DE">
            <w:pPr>
              <w:pStyle w:val="ad"/>
              <w:ind w:left="0"/>
              <w:rPr>
                <w:b/>
                <w:sz w:val="20"/>
                <w:szCs w:val="20"/>
                <w:lang w:eastAsia="ru-RU"/>
              </w:rPr>
            </w:pPr>
            <w:r w:rsidRPr="00463922">
              <w:rPr>
                <w:sz w:val="20"/>
                <w:szCs w:val="20"/>
                <w:lang w:eastAsia="ru-RU"/>
              </w:rPr>
              <w:t>Отдел бухгалте</w:t>
            </w:r>
            <w:r w:rsidRPr="00463922">
              <w:rPr>
                <w:sz w:val="20"/>
                <w:szCs w:val="20"/>
                <w:lang w:eastAsia="ru-RU"/>
              </w:rPr>
              <w:t>р</w:t>
            </w:r>
            <w:r w:rsidRPr="00463922">
              <w:rPr>
                <w:sz w:val="20"/>
                <w:szCs w:val="20"/>
                <w:lang w:eastAsia="ru-RU"/>
              </w:rPr>
              <w:t>ского обслужив</w:t>
            </w:r>
            <w:r w:rsidRPr="00463922">
              <w:rPr>
                <w:sz w:val="20"/>
                <w:szCs w:val="20"/>
                <w:lang w:eastAsia="ru-RU"/>
              </w:rPr>
              <w:t>а</w:t>
            </w:r>
            <w:r w:rsidRPr="00463922">
              <w:rPr>
                <w:sz w:val="20"/>
                <w:szCs w:val="20"/>
                <w:lang w:eastAsia="ru-RU"/>
              </w:rPr>
              <w:t>ния администр</w:t>
            </w:r>
            <w:r w:rsidRPr="00463922">
              <w:rPr>
                <w:sz w:val="20"/>
                <w:szCs w:val="20"/>
                <w:lang w:eastAsia="ru-RU"/>
              </w:rPr>
              <w:t>а</w:t>
            </w:r>
            <w:r w:rsidRPr="00463922">
              <w:rPr>
                <w:sz w:val="20"/>
                <w:szCs w:val="20"/>
                <w:lang w:eastAsia="ru-RU"/>
              </w:rPr>
              <w:t>ции  МР «Черн</w:t>
            </w:r>
            <w:r w:rsidRPr="00463922">
              <w:rPr>
                <w:sz w:val="20"/>
                <w:szCs w:val="20"/>
                <w:lang w:eastAsia="ru-RU"/>
              </w:rPr>
              <w:t>ы</w:t>
            </w:r>
            <w:r w:rsidRPr="00463922">
              <w:rPr>
                <w:sz w:val="20"/>
                <w:szCs w:val="20"/>
                <w:lang w:eastAsia="ru-RU"/>
              </w:rPr>
              <w:t>шевский район»,  2018-2020 годы</w:t>
            </w:r>
          </w:p>
        </w:tc>
        <w:tc>
          <w:tcPr>
            <w:tcW w:w="2268" w:type="dxa"/>
            <w:vMerge w:val="restart"/>
          </w:tcPr>
          <w:p w:rsidR="009C21F0" w:rsidRPr="00463922" w:rsidRDefault="009C21F0" w:rsidP="008228DE">
            <w:pPr>
              <w:pStyle w:val="ad"/>
              <w:ind w:left="0"/>
              <w:rPr>
                <w:sz w:val="20"/>
                <w:szCs w:val="20"/>
                <w:lang w:eastAsia="ru-RU"/>
              </w:rPr>
            </w:pPr>
            <w:r w:rsidRPr="00463922">
              <w:rPr>
                <w:sz w:val="20"/>
                <w:szCs w:val="20"/>
                <w:lang w:eastAsia="ru-RU"/>
              </w:rPr>
              <w:t>Цель - повышение эффективности деятел</w:t>
            </w:r>
            <w:r w:rsidRPr="00463922">
              <w:rPr>
                <w:sz w:val="20"/>
                <w:szCs w:val="20"/>
                <w:lang w:eastAsia="ru-RU"/>
              </w:rPr>
              <w:t>ь</w:t>
            </w:r>
            <w:r w:rsidRPr="00463922">
              <w:rPr>
                <w:sz w:val="20"/>
                <w:szCs w:val="20"/>
                <w:lang w:eastAsia="ru-RU"/>
              </w:rPr>
              <w:t>ности муниципального управления в МР «Че</w:t>
            </w:r>
            <w:r w:rsidRPr="00463922">
              <w:rPr>
                <w:sz w:val="20"/>
                <w:szCs w:val="20"/>
                <w:lang w:eastAsia="ru-RU"/>
              </w:rPr>
              <w:t>р</w:t>
            </w:r>
            <w:r w:rsidRPr="00463922">
              <w:rPr>
                <w:sz w:val="20"/>
                <w:szCs w:val="20"/>
                <w:lang w:eastAsia="ru-RU"/>
              </w:rPr>
              <w:t>нышевский район»</w:t>
            </w:r>
          </w:p>
          <w:p w:rsidR="009C21F0" w:rsidRPr="001D500C" w:rsidRDefault="009C21F0" w:rsidP="008228DE">
            <w:pPr>
              <w:jc w:val="both"/>
              <w:rPr>
                <w:sz w:val="20"/>
                <w:szCs w:val="20"/>
              </w:rPr>
            </w:pPr>
            <w:r w:rsidRPr="001D500C">
              <w:rPr>
                <w:sz w:val="20"/>
                <w:szCs w:val="20"/>
              </w:rPr>
              <w:t xml:space="preserve">Задачи - </w:t>
            </w:r>
          </w:p>
          <w:p w:rsidR="009C21F0" w:rsidRPr="001D500C" w:rsidRDefault="009C21F0" w:rsidP="008228DE">
            <w:pPr>
              <w:jc w:val="both"/>
              <w:rPr>
                <w:sz w:val="20"/>
                <w:szCs w:val="20"/>
              </w:rPr>
            </w:pPr>
            <w:r w:rsidRPr="001D500C">
              <w:rPr>
                <w:sz w:val="20"/>
                <w:szCs w:val="20"/>
              </w:rPr>
              <w:t>Финансовое обеспеч</w:t>
            </w:r>
            <w:r w:rsidRPr="001D500C">
              <w:rPr>
                <w:sz w:val="20"/>
                <w:szCs w:val="20"/>
              </w:rPr>
              <w:t>е</w:t>
            </w:r>
            <w:r w:rsidRPr="001D500C">
              <w:rPr>
                <w:sz w:val="20"/>
                <w:szCs w:val="20"/>
              </w:rPr>
              <w:t>ние деятельности орг</w:t>
            </w:r>
            <w:r w:rsidRPr="001D500C">
              <w:rPr>
                <w:sz w:val="20"/>
                <w:szCs w:val="20"/>
              </w:rPr>
              <w:t>а</w:t>
            </w:r>
            <w:r w:rsidRPr="001D500C">
              <w:rPr>
                <w:sz w:val="20"/>
                <w:szCs w:val="20"/>
              </w:rPr>
              <w:t>нов местного сам</w:t>
            </w:r>
            <w:r w:rsidRPr="001D500C">
              <w:rPr>
                <w:sz w:val="20"/>
                <w:szCs w:val="20"/>
              </w:rPr>
              <w:t>о</w:t>
            </w:r>
            <w:r w:rsidRPr="001D500C">
              <w:rPr>
                <w:sz w:val="20"/>
                <w:szCs w:val="20"/>
              </w:rPr>
              <w:t>управления МР «Че</w:t>
            </w:r>
            <w:r w:rsidRPr="001D500C">
              <w:rPr>
                <w:sz w:val="20"/>
                <w:szCs w:val="20"/>
              </w:rPr>
              <w:t>р</w:t>
            </w:r>
            <w:r w:rsidRPr="001D500C">
              <w:rPr>
                <w:sz w:val="20"/>
                <w:szCs w:val="20"/>
              </w:rPr>
              <w:t>нышевский район».</w:t>
            </w:r>
          </w:p>
          <w:p w:rsidR="009C21F0" w:rsidRPr="00463922" w:rsidRDefault="009C21F0" w:rsidP="008228DE">
            <w:pPr>
              <w:pStyle w:val="ad"/>
              <w:ind w:left="0"/>
              <w:rPr>
                <w:b/>
                <w:sz w:val="20"/>
                <w:szCs w:val="20"/>
                <w:lang w:eastAsia="ru-RU"/>
              </w:rPr>
            </w:pP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t>Подпрограмма «Обеспечивающая подпрограмма»</w:t>
            </w:r>
          </w:p>
        </w:tc>
        <w:tc>
          <w:tcPr>
            <w:tcW w:w="1843" w:type="dxa"/>
            <w:tcBorders>
              <w:bottom w:val="single" w:sz="4" w:space="0" w:color="auto"/>
            </w:tcBorders>
            <w:vAlign w:val="center"/>
          </w:tcPr>
          <w:p w:rsidR="009C21F0" w:rsidRPr="001D500C" w:rsidRDefault="009C21F0" w:rsidP="008228DE">
            <w:pPr>
              <w:contextualSpacing/>
              <w:jc w:val="both"/>
              <w:rPr>
                <w:b/>
                <w:sz w:val="20"/>
                <w:szCs w:val="20"/>
              </w:rPr>
            </w:pPr>
            <w:r w:rsidRPr="001D500C">
              <w:rPr>
                <w:sz w:val="20"/>
                <w:szCs w:val="20"/>
              </w:rPr>
              <w:t>Доля сводной ф</w:t>
            </w:r>
            <w:r w:rsidRPr="001D500C">
              <w:rPr>
                <w:sz w:val="20"/>
                <w:szCs w:val="20"/>
              </w:rPr>
              <w:t>и</w:t>
            </w:r>
            <w:r w:rsidRPr="001D500C">
              <w:rPr>
                <w:sz w:val="20"/>
                <w:szCs w:val="20"/>
              </w:rPr>
              <w:t>нансово-экономической отчетности, пр</w:t>
            </w:r>
            <w:r w:rsidRPr="001D500C">
              <w:rPr>
                <w:sz w:val="20"/>
                <w:szCs w:val="20"/>
              </w:rPr>
              <w:t>е</w:t>
            </w:r>
            <w:r w:rsidRPr="001D500C">
              <w:rPr>
                <w:sz w:val="20"/>
                <w:szCs w:val="20"/>
              </w:rPr>
              <w:t>доставленной с соблюдением сроков предоставл</w:t>
            </w:r>
            <w:r w:rsidRPr="001D500C">
              <w:rPr>
                <w:sz w:val="20"/>
                <w:szCs w:val="20"/>
              </w:rPr>
              <w:t>е</w:t>
            </w:r>
            <w:r w:rsidRPr="001D500C">
              <w:rPr>
                <w:sz w:val="20"/>
                <w:szCs w:val="20"/>
              </w:rPr>
              <w:t>ния и достоверн</w:t>
            </w:r>
            <w:r w:rsidRPr="001D500C">
              <w:rPr>
                <w:sz w:val="20"/>
                <w:szCs w:val="20"/>
              </w:rPr>
              <w:t>о</w:t>
            </w:r>
            <w:r w:rsidRPr="001D500C">
              <w:rPr>
                <w:sz w:val="20"/>
                <w:szCs w:val="20"/>
              </w:rPr>
              <w:t>сти, в общем к</w:t>
            </w:r>
            <w:r w:rsidRPr="001D500C">
              <w:rPr>
                <w:sz w:val="20"/>
                <w:szCs w:val="20"/>
              </w:rPr>
              <w:t>о</w:t>
            </w:r>
            <w:r w:rsidRPr="001D500C">
              <w:rPr>
                <w:sz w:val="20"/>
                <w:szCs w:val="20"/>
              </w:rPr>
              <w:t>личестве сводной финансово-экономической отчетности</w:t>
            </w:r>
            <w:proofErr w:type="gramStart"/>
            <w:r w:rsidRPr="001D500C">
              <w:rPr>
                <w:sz w:val="20"/>
                <w:szCs w:val="20"/>
              </w:rPr>
              <w:t>, %;</w:t>
            </w:r>
            <w:proofErr w:type="gramEnd"/>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90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100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100</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rPr>
                <w:sz w:val="20"/>
                <w:szCs w:val="20"/>
                <w:lang w:eastAsia="ru-RU"/>
              </w:rPr>
            </w:pPr>
          </w:p>
        </w:tc>
        <w:tc>
          <w:tcPr>
            <w:tcW w:w="2268" w:type="dxa"/>
            <w:vMerge/>
            <w:tcBorders>
              <w:bottom w:val="single" w:sz="4" w:space="0" w:color="auto"/>
            </w:tcBorders>
          </w:tcPr>
          <w:p w:rsidR="009C21F0" w:rsidRPr="00463922" w:rsidRDefault="009C21F0" w:rsidP="008228DE">
            <w:pPr>
              <w:pStyle w:val="ad"/>
              <w:ind w:left="0"/>
              <w:rPr>
                <w:sz w:val="20"/>
                <w:szCs w:val="2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vAlign w:val="center"/>
          </w:tcPr>
          <w:p w:rsidR="009C21F0" w:rsidRPr="001D500C" w:rsidRDefault="009C21F0" w:rsidP="008228DE">
            <w:pPr>
              <w:contextualSpacing/>
              <w:jc w:val="both"/>
              <w:rPr>
                <w:sz w:val="20"/>
                <w:szCs w:val="20"/>
              </w:rPr>
            </w:pPr>
            <w:r w:rsidRPr="001D500C">
              <w:rPr>
                <w:sz w:val="20"/>
                <w:szCs w:val="20"/>
              </w:rPr>
              <w:t>Доля финансовой обеспеченности органов местного самоуправления, %.</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50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100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100</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1.2.</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463922" w:rsidRDefault="009C21F0" w:rsidP="008228DE">
            <w:pPr>
              <w:pStyle w:val="ad"/>
              <w:ind w:left="0"/>
              <w:rPr>
                <w:b/>
                <w:sz w:val="20"/>
                <w:szCs w:val="20"/>
                <w:lang w:eastAsia="ru-RU"/>
              </w:rPr>
            </w:pPr>
            <w:r w:rsidRPr="00463922">
              <w:rPr>
                <w:color w:val="000000"/>
                <w:sz w:val="20"/>
                <w:szCs w:val="20"/>
                <w:lang w:eastAsia="ru-RU"/>
              </w:rPr>
              <w:t>Отдел экономики, труда и инвест</w:t>
            </w:r>
            <w:r w:rsidRPr="00463922">
              <w:rPr>
                <w:color w:val="000000"/>
                <w:sz w:val="20"/>
                <w:szCs w:val="20"/>
                <w:lang w:eastAsia="ru-RU"/>
              </w:rPr>
              <w:t>и</w:t>
            </w:r>
            <w:r w:rsidRPr="00463922">
              <w:rPr>
                <w:color w:val="000000"/>
                <w:sz w:val="20"/>
                <w:szCs w:val="20"/>
                <w:lang w:eastAsia="ru-RU"/>
              </w:rPr>
              <w:t>ционной политики администрации МР «Черныше</w:t>
            </w:r>
            <w:r w:rsidRPr="00463922">
              <w:rPr>
                <w:color w:val="000000"/>
                <w:sz w:val="20"/>
                <w:szCs w:val="20"/>
                <w:lang w:eastAsia="ru-RU"/>
              </w:rPr>
              <w:t>в</w:t>
            </w:r>
            <w:r w:rsidRPr="00463922">
              <w:rPr>
                <w:color w:val="000000"/>
                <w:sz w:val="20"/>
                <w:szCs w:val="20"/>
                <w:lang w:eastAsia="ru-RU"/>
              </w:rPr>
              <w:t xml:space="preserve">ский район», </w:t>
            </w:r>
            <w:r w:rsidRPr="00463922">
              <w:rPr>
                <w:sz w:val="20"/>
                <w:szCs w:val="20"/>
                <w:lang w:eastAsia="ru-RU"/>
              </w:rPr>
              <w:t>2018-2020 годы</w:t>
            </w:r>
          </w:p>
        </w:tc>
        <w:tc>
          <w:tcPr>
            <w:tcW w:w="2268" w:type="dxa"/>
            <w:vMerge w:val="restart"/>
          </w:tcPr>
          <w:p w:rsidR="009C21F0" w:rsidRPr="001D500C" w:rsidRDefault="009C21F0" w:rsidP="008228DE">
            <w:pPr>
              <w:autoSpaceDE w:val="0"/>
              <w:autoSpaceDN w:val="0"/>
              <w:adjustRightInd w:val="0"/>
              <w:rPr>
                <w:color w:val="000000"/>
                <w:sz w:val="20"/>
                <w:szCs w:val="20"/>
              </w:rPr>
            </w:pPr>
            <w:r w:rsidRPr="001D500C">
              <w:rPr>
                <w:color w:val="000000"/>
                <w:sz w:val="20"/>
                <w:szCs w:val="20"/>
              </w:rPr>
              <w:t>Цель - разработка ко</w:t>
            </w:r>
            <w:r w:rsidRPr="001D500C">
              <w:rPr>
                <w:color w:val="000000"/>
                <w:sz w:val="20"/>
                <w:szCs w:val="20"/>
              </w:rPr>
              <w:t>м</w:t>
            </w:r>
            <w:r w:rsidRPr="001D500C">
              <w:rPr>
                <w:color w:val="000000"/>
                <w:sz w:val="20"/>
                <w:szCs w:val="20"/>
              </w:rPr>
              <w:t>плекса мер по реализ</w:t>
            </w:r>
            <w:r w:rsidRPr="001D500C">
              <w:rPr>
                <w:color w:val="000000"/>
                <w:sz w:val="20"/>
                <w:szCs w:val="20"/>
              </w:rPr>
              <w:t>а</w:t>
            </w:r>
            <w:r w:rsidRPr="001D500C">
              <w:rPr>
                <w:color w:val="000000"/>
                <w:sz w:val="20"/>
                <w:szCs w:val="20"/>
              </w:rPr>
              <w:t>ции государственной политики в сфере охр</w:t>
            </w:r>
            <w:r w:rsidRPr="001D500C">
              <w:rPr>
                <w:color w:val="000000"/>
                <w:sz w:val="20"/>
                <w:szCs w:val="20"/>
              </w:rPr>
              <w:t>а</w:t>
            </w:r>
            <w:r w:rsidRPr="001D500C">
              <w:rPr>
                <w:color w:val="000000"/>
                <w:sz w:val="20"/>
                <w:szCs w:val="20"/>
              </w:rPr>
              <w:t>ны труда  укрепление и сохранение здоровья трудоспособного нас</w:t>
            </w:r>
            <w:r w:rsidRPr="001D500C">
              <w:rPr>
                <w:color w:val="000000"/>
                <w:sz w:val="20"/>
                <w:szCs w:val="20"/>
              </w:rPr>
              <w:t>е</w:t>
            </w:r>
            <w:r w:rsidRPr="001D500C">
              <w:rPr>
                <w:color w:val="000000"/>
                <w:sz w:val="20"/>
                <w:szCs w:val="20"/>
              </w:rPr>
              <w:t>ления в Чернышевском районе;</w:t>
            </w:r>
          </w:p>
          <w:p w:rsidR="009C21F0" w:rsidRPr="001D500C" w:rsidRDefault="009C21F0" w:rsidP="008228DE">
            <w:pPr>
              <w:pStyle w:val="af"/>
              <w:spacing w:after="200" w:line="276" w:lineRule="auto"/>
              <w:rPr>
                <w:b/>
                <w:sz w:val="20"/>
                <w:szCs w:val="20"/>
              </w:rPr>
            </w:pPr>
            <w:r w:rsidRPr="001D500C">
              <w:rPr>
                <w:color w:val="000000"/>
                <w:sz w:val="20"/>
                <w:szCs w:val="20"/>
              </w:rPr>
              <w:t>Задача -</w:t>
            </w:r>
            <w:r w:rsidRPr="001D500C">
              <w:rPr>
                <w:sz w:val="20"/>
                <w:szCs w:val="20"/>
              </w:rPr>
              <w:t xml:space="preserve">  создание у</w:t>
            </w:r>
            <w:r w:rsidRPr="001D500C">
              <w:rPr>
                <w:sz w:val="20"/>
                <w:szCs w:val="20"/>
              </w:rPr>
              <w:t>с</w:t>
            </w:r>
            <w:r w:rsidRPr="001D500C">
              <w:rPr>
                <w:sz w:val="20"/>
                <w:szCs w:val="20"/>
              </w:rPr>
              <w:t>ловий, направленных на сохранение жизни и здоровья работников в процессе трудовой де</w:t>
            </w:r>
            <w:r w:rsidRPr="001D500C">
              <w:rPr>
                <w:sz w:val="20"/>
                <w:szCs w:val="20"/>
              </w:rPr>
              <w:t>я</w:t>
            </w:r>
            <w:r w:rsidRPr="001D500C">
              <w:rPr>
                <w:sz w:val="20"/>
                <w:szCs w:val="20"/>
              </w:rPr>
              <w:t>тельности, контроль над обеспечением и соблюдением техники безопасности на раб</w:t>
            </w:r>
            <w:r w:rsidRPr="001D500C">
              <w:rPr>
                <w:sz w:val="20"/>
                <w:szCs w:val="20"/>
              </w:rPr>
              <w:t>о</w:t>
            </w:r>
            <w:r w:rsidRPr="001D500C">
              <w:rPr>
                <w:sz w:val="20"/>
                <w:szCs w:val="20"/>
              </w:rPr>
              <w:t>чих местах</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t>Подпрограмма "Улучшение условий и охраны труда в м</w:t>
            </w:r>
            <w:r w:rsidRPr="00463922">
              <w:rPr>
                <w:sz w:val="20"/>
                <w:szCs w:val="20"/>
                <w:lang w:eastAsia="ru-RU"/>
              </w:rPr>
              <w:t>у</w:t>
            </w:r>
            <w:r w:rsidRPr="00463922">
              <w:rPr>
                <w:sz w:val="20"/>
                <w:szCs w:val="20"/>
                <w:lang w:eastAsia="ru-RU"/>
              </w:rPr>
              <w:t>ниципальном районе «Чернышевский ра</w:t>
            </w:r>
            <w:r w:rsidRPr="00463922">
              <w:rPr>
                <w:sz w:val="20"/>
                <w:szCs w:val="20"/>
                <w:lang w:eastAsia="ru-RU"/>
              </w:rPr>
              <w:t>й</w:t>
            </w:r>
            <w:r w:rsidRPr="00463922">
              <w:rPr>
                <w:sz w:val="20"/>
                <w:szCs w:val="20"/>
                <w:lang w:eastAsia="ru-RU"/>
              </w:rPr>
              <w:t>он»</w:t>
            </w: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sz w:val="20"/>
                <w:szCs w:val="20"/>
                <w:lang w:eastAsia="ru-RU"/>
              </w:rPr>
              <w:t>Увеличение кол</w:t>
            </w:r>
            <w:r w:rsidRPr="00463922">
              <w:rPr>
                <w:sz w:val="20"/>
                <w:szCs w:val="20"/>
                <w:lang w:eastAsia="ru-RU"/>
              </w:rPr>
              <w:t>и</w:t>
            </w:r>
            <w:r w:rsidRPr="00463922">
              <w:rPr>
                <w:sz w:val="20"/>
                <w:szCs w:val="20"/>
                <w:lang w:eastAsia="ru-RU"/>
              </w:rPr>
              <w:t>чества рабочих мест, соответс</w:t>
            </w:r>
            <w:r w:rsidRPr="00463922">
              <w:rPr>
                <w:sz w:val="20"/>
                <w:szCs w:val="20"/>
                <w:lang w:eastAsia="ru-RU"/>
              </w:rPr>
              <w:t>т</w:t>
            </w:r>
            <w:r w:rsidRPr="00463922">
              <w:rPr>
                <w:sz w:val="20"/>
                <w:szCs w:val="20"/>
                <w:lang w:eastAsia="ru-RU"/>
              </w:rPr>
              <w:t>вующих санита</w:t>
            </w:r>
            <w:r w:rsidRPr="00463922">
              <w:rPr>
                <w:sz w:val="20"/>
                <w:szCs w:val="20"/>
                <w:lang w:eastAsia="ru-RU"/>
              </w:rPr>
              <w:t>р</w:t>
            </w:r>
            <w:r w:rsidRPr="00463922">
              <w:rPr>
                <w:sz w:val="20"/>
                <w:szCs w:val="20"/>
                <w:lang w:eastAsia="ru-RU"/>
              </w:rPr>
              <w:t>но-гигиеническим нормам и требов</w:t>
            </w:r>
            <w:r w:rsidRPr="00463922">
              <w:rPr>
                <w:sz w:val="20"/>
                <w:szCs w:val="20"/>
                <w:lang w:eastAsia="ru-RU"/>
              </w:rPr>
              <w:t>а</w:t>
            </w:r>
            <w:r w:rsidRPr="00463922">
              <w:rPr>
                <w:sz w:val="20"/>
                <w:szCs w:val="20"/>
                <w:lang w:eastAsia="ru-RU"/>
              </w:rPr>
              <w:t>ниям, ед.</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40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80</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vMerge/>
            <w:tcBorders>
              <w:bottom w:val="single" w:sz="4" w:space="0" w:color="auto"/>
            </w:tcBorders>
          </w:tcPr>
          <w:p w:rsidR="009C21F0" w:rsidRPr="001D500C" w:rsidRDefault="009C21F0" w:rsidP="008228DE">
            <w:pPr>
              <w:autoSpaceDE w:val="0"/>
              <w:autoSpaceDN w:val="0"/>
              <w:adjustRightInd w:val="0"/>
              <w:rPr>
                <w:color w:val="000000"/>
                <w:sz w:val="20"/>
                <w:szCs w:val="20"/>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sz w:val="20"/>
                <w:szCs w:val="20"/>
                <w:lang w:eastAsia="ru-RU"/>
              </w:rPr>
              <w:t>Увеличение кол</w:t>
            </w:r>
            <w:r w:rsidRPr="00463922">
              <w:rPr>
                <w:sz w:val="20"/>
                <w:szCs w:val="20"/>
                <w:lang w:eastAsia="ru-RU"/>
              </w:rPr>
              <w:t>и</w:t>
            </w:r>
            <w:r w:rsidRPr="00463922">
              <w:rPr>
                <w:sz w:val="20"/>
                <w:szCs w:val="20"/>
                <w:lang w:eastAsia="ru-RU"/>
              </w:rPr>
              <w:t>чества обученных руководителей и специалистов в соответствии с требованиями з</w:t>
            </w:r>
            <w:r w:rsidRPr="00463922">
              <w:rPr>
                <w:sz w:val="20"/>
                <w:szCs w:val="20"/>
                <w:lang w:eastAsia="ru-RU"/>
              </w:rPr>
              <w:t>а</w:t>
            </w:r>
            <w:r w:rsidRPr="00463922">
              <w:rPr>
                <w:sz w:val="20"/>
                <w:szCs w:val="20"/>
                <w:lang w:eastAsia="ru-RU"/>
              </w:rPr>
              <w:t>конодательства по  охране труда в обучающих орг</w:t>
            </w:r>
            <w:r w:rsidRPr="00463922">
              <w:rPr>
                <w:sz w:val="20"/>
                <w:szCs w:val="20"/>
                <w:lang w:eastAsia="ru-RU"/>
              </w:rPr>
              <w:t>а</w:t>
            </w:r>
            <w:r w:rsidRPr="00463922">
              <w:rPr>
                <w:sz w:val="20"/>
                <w:szCs w:val="20"/>
                <w:lang w:eastAsia="ru-RU"/>
              </w:rPr>
              <w:t>низациях, ед.</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64</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7</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7</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t>1.3.</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463922" w:rsidRDefault="009C21F0" w:rsidP="008228DE">
            <w:pPr>
              <w:pStyle w:val="ad"/>
              <w:ind w:left="0"/>
              <w:rPr>
                <w:sz w:val="20"/>
                <w:szCs w:val="20"/>
                <w:lang w:eastAsia="ru-RU"/>
              </w:rPr>
            </w:pPr>
            <w:r w:rsidRPr="00463922">
              <w:rPr>
                <w:sz w:val="20"/>
                <w:szCs w:val="20"/>
                <w:lang w:eastAsia="ru-RU"/>
              </w:rPr>
              <w:t>Первый замест</w:t>
            </w:r>
            <w:r w:rsidRPr="00463922">
              <w:rPr>
                <w:sz w:val="20"/>
                <w:szCs w:val="20"/>
                <w:lang w:eastAsia="ru-RU"/>
              </w:rPr>
              <w:t>и</w:t>
            </w:r>
            <w:r w:rsidRPr="00463922">
              <w:rPr>
                <w:sz w:val="20"/>
                <w:szCs w:val="20"/>
                <w:lang w:eastAsia="ru-RU"/>
              </w:rPr>
              <w:t>тель руководителя администрации муниципального района «Черн</w:t>
            </w:r>
            <w:r w:rsidRPr="00463922">
              <w:rPr>
                <w:sz w:val="20"/>
                <w:szCs w:val="20"/>
                <w:lang w:eastAsia="ru-RU"/>
              </w:rPr>
              <w:t>ы</w:t>
            </w:r>
            <w:r w:rsidRPr="00463922">
              <w:rPr>
                <w:sz w:val="20"/>
                <w:szCs w:val="20"/>
                <w:lang w:eastAsia="ru-RU"/>
              </w:rPr>
              <w:t>шевский район» по территориал</w:t>
            </w:r>
            <w:r w:rsidRPr="00463922">
              <w:rPr>
                <w:sz w:val="20"/>
                <w:szCs w:val="20"/>
                <w:lang w:eastAsia="ru-RU"/>
              </w:rPr>
              <w:t>ь</w:t>
            </w:r>
            <w:r w:rsidRPr="00463922">
              <w:rPr>
                <w:sz w:val="20"/>
                <w:szCs w:val="20"/>
                <w:lang w:eastAsia="ru-RU"/>
              </w:rPr>
              <w:t xml:space="preserve">ному развитию, </w:t>
            </w:r>
          </w:p>
          <w:p w:rsidR="009C21F0" w:rsidRPr="00463922" w:rsidRDefault="009C21F0" w:rsidP="008228DE">
            <w:pPr>
              <w:pStyle w:val="ad"/>
              <w:ind w:left="0"/>
              <w:rPr>
                <w:b/>
                <w:sz w:val="20"/>
                <w:szCs w:val="20"/>
                <w:lang w:eastAsia="ru-RU"/>
              </w:rPr>
            </w:pPr>
            <w:r w:rsidRPr="00463922">
              <w:rPr>
                <w:sz w:val="20"/>
                <w:szCs w:val="20"/>
                <w:lang w:eastAsia="ru-RU"/>
              </w:rPr>
              <w:t>2018-2020 годы</w:t>
            </w:r>
          </w:p>
        </w:tc>
        <w:tc>
          <w:tcPr>
            <w:tcW w:w="2268" w:type="dxa"/>
            <w:vMerge w:val="restart"/>
          </w:tcPr>
          <w:p w:rsidR="009C21F0" w:rsidRPr="00463922" w:rsidRDefault="009C21F0" w:rsidP="008228DE">
            <w:pPr>
              <w:pStyle w:val="ad"/>
              <w:ind w:left="0"/>
              <w:rPr>
                <w:sz w:val="20"/>
                <w:szCs w:val="20"/>
                <w:lang w:eastAsia="ru-RU"/>
              </w:rPr>
            </w:pPr>
            <w:r w:rsidRPr="00463922">
              <w:rPr>
                <w:sz w:val="20"/>
                <w:szCs w:val="20"/>
                <w:lang w:eastAsia="ru-RU"/>
              </w:rPr>
              <w:t>Цель-реализация на территории муниц</w:t>
            </w:r>
            <w:r w:rsidRPr="00463922">
              <w:rPr>
                <w:sz w:val="20"/>
                <w:szCs w:val="20"/>
                <w:lang w:eastAsia="ru-RU"/>
              </w:rPr>
              <w:t>и</w:t>
            </w:r>
            <w:r w:rsidRPr="00463922">
              <w:rPr>
                <w:sz w:val="20"/>
                <w:szCs w:val="20"/>
                <w:lang w:eastAsia="ru-RU"/>
              </w:rPr>
              <w:t>пального района «Че</w:t>
            </w:r>
            <w:r w:rsidRPr="00463922">
              <w:rPr>
                <w:sz w:val="20"/>
                <w:szCs w:val="20"/>
                <w:lang w:eastAsia="ru-RU"/>
              </w:rPr>
              <w:t>р</w:t>
            </w:r>
            <w:r w:rsidRPr="00463922">
              <w:rPr>
                <w:sz w:val="20"/>
                <w:szCs w:val="20"/>
                <w:lang w:eastAsia="ru-RU"/>
              </w:rPr>
              <w:t>нышевский район» мер по профилактики те</w:t>
            </w:r>
            <w:r w:rsidRPr="00463922">
              <w:rPr>
                <w:sz w:val="20"/>
                <w:szCs w:val="20"/>
                <w:lang w:eastAsia="ru-RU"/>
              </w:rPr>
              <w:t>р</w:t>
            </w:r>
            <w:r w:rsidRPr="00463922">
              <w:rPr>
                <w:sz w:val="20"/>
                <w:szCs w:val="20"/>
                <w:lang w:eastAsia="ru-RU"/>
              </w:rPr>
              <w:t>роризма и экстремизма.</w:t>
            </w:r>
          </w:p>
          <w:p w:rsidR="009C21F0" w:rsidRPr="001D500C" w:rsidRDefault="009C21F0" w:rsidP="008228DE">
            <w:pPr>
              <w:pStyle w:val="af"/>
              <w:spacing w:after="200" w:line="276" w:lineRule="auto"/>
              <w:rPr>
                <w:b/>
                <w:sz w:val="20"/>
                <w:szCs w:val="20"/>
              </w:rPr>
            </w:pPr>
            <w:r w:rsidRPr="001D500C">
              <w:rPr>
                <w:color w:val="000000"/>
                <w:sz w:val="20"/>
                <w:szCs w:val="20"/>
              </w:rPr>
              <w:t>Задачи - усиление и</w:t>
            </w:r>
            <w:r w:rsidRPr="001D500C">
              <w:rPr>
                <w:color w:val="000000"/>
                <w:sz w:val="20"/>
                <w:szCs w:val="20"/>
              </w:rPr>
              <w:t>н</w:t>
            </w:r>
            <w:r w:rsidRPr="001D500C">
              <w:rPr>
                <w:color w:val="000000"/>
                <w:sz w:val="20"/>
                <w:szCs w:val="20"/>
              </w:rPr>
              <w:t>формационно-пропагандистской деятельности, направле</w:t>
            </w:r>
            <w:r w:rsidRPr="001D500C">
              <w:rPr>
                <w:color w:val="000000"/>
                <w:sz w:val="20"/>
                <w:szCs w:val="20"/>
              </w:rPr>
              <w:t>н</w:t>
            </w:r>
            <w:r w:rsidRPr="001D500C">
              <w:rPr>
                <w:color w:val="000000"/>
                <w:sz w:val="20"/>
                <w:szCs w:val="20"/>
              </w:rPr>
              <w:t xml:space="preserve">ной против терроризма и экстремизма, с участием </w:t>
            </w:r>
            <w:r w:rsidRPr="001D500C">
              <w:rPr>
                <w:sz w:val="20"/>
                <w:szCs w:val="20"/>
              </w:rPr>
              <w:t>правоохран</w:t>
            </w:r>
            <w:r w:rsidRPr="001D500C">
              <w:rPr>
                <w:sz w:val="20"/>
                <w:szCs w:val="20"/>
              </w:rPr>
              <w:t>и</w:t>
            </w:r>
            <w:r w:rsidRPr="001D500C">
              <w:rPr>
                <w:sz w:val="20"/>
                <w:szCs w:val="20"/>
              </w:rPr>
              <w:t>тельных органов, о</w:t>
            </w:r>
            <w:r w:rsidRPr="001D500C">
              <w:rPr>
                <w:sz w:val="20"/>
                <w:szCs w:val="20"/>
              </w:rPr>
              <w:t>б</w:t>
            </w:r>
            <w:r w:rsidRPr="001D500C">
              <w:rPr>
                <w:sz w:val="20"/>
                <w:szCs w:val="20"/>
              </w:rPr>
              <w:t>щественных объедин</w:t>
            </w:r>
            <w:r w:rsidRPr="001D500C">
              <w:rPr>
                <w:sz w:val="20"/>
                <w:szCs w:val="20"/>
              </w:rPr>
              <w:t>е</w:t>
            </w:r>
            <w:r w:rsidRPr="001D500C">
              <w:rPr>
                <w:sz w:val="20"/>
                <w:szCs w:val="20"/>
              </w:rPr>
              <w:t xml:space="preserve">ний, средств </w:t>
            </w:r>
            <w:r w:rsidRPr="001D500C">
              <w:rPr>
                <w:sz w:val="20"/>
                <w:szCs w:val="20"/>
              </w:rPr>
              <w:lastRenderedPageBreak/>
              <w:t>массовой информации</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lastRenderedPageBreak/>
              <w:t>Подпрограмма «Пр</w:t>
            </w:r>
            <w:r w:rsidRPr="00463922">
              <w:rPr>
                <w:sz w:val="20"/>
                <w:szCs w:val="20"/>
                <w:lang w:eastAsia="ru-RU"/>
              </w:rPr>
              <w:t>о</w:t>
            </w:r>
            <w:r w:rsidRPr="00463922">
              <w:rPr>
                <w:sz w:val="20"/>
                <w:szCs w:val="20"/>
                <w:lang w:eastAsia="ru-RU"/>
              </w:rPr>
              <w:t>филактика террори</w:t>
            </w:r>
            <w:r w:rsidRPr="00463922">
              <w:rPr>
                <w:sz w:val="20"/>
                <w:szCs w:val="20"/>
                <w:lang w:eastAsia="ru-RU"/>
              </w:rPr>
              <w:t>з</w:t>
            </w:r>
            <w:r w:rsidRPr="00463922">
              <w:rPr>
                <w:sz w:val="20"/>
                <w:szCs w:val="20"/>
                <w:lang w:eastAsia="ru-RU"/>
              </w:rPr>
              <w:t>ма и экстремизма в Чернышевском районе в 2018-2020 г</w:t>
            </w:r>
            <w:r w:rsidRPr="00463922">
              <w:rPr>
                <w:sz w:val="20"/>
                <w:szCs w:val="20"/>
                <w:lang w:eastAsia="ru-RU"/>
              </w:rPr>
              <w:t>о</w:t>
            </w:r>
            <w:r w:rsidRPr="00463922">
              <w:rPr>
                <w:sz w:val="20"/>
                <w:szCs w:val="20"/>
                <w:lang w:eastAsia="ru-RU"/>
              </w:rPr>
              <w:t>дах»</w:t>
            </w:r>
          </w:p>
        </w:tc>
        <w:tc>
          <w:tcPr>
            <w:tcW w:w="1843" w:type="dxa"/>
            <w:tcBorders>
              <w:bottom w:val="single" w:sz="4" w:space="0" w:color="auto"/>
            </w:tcBorders>
          </w:tcPr>
          <w:p w:rsidR="009C21F0" w:rsidRPr="00463922" w:rsidRDefault="009C21F0" w:rsidP="008228DE">
            <w:pPr>
              <w:pStyle w:val="ad"/>
              <w:ind w:left="0"/>
              <w:rPr>
                <w:b/>
                <w:sz w:val="20"/>
                <w:szCs w:val="20"/>
                <w:lang w:eastAsia="ru-RU"/>
              </w:rPr>
            </w:pPr>
            <w:proofErr w:type="gramStart"/>
            <w:r w:rsidRPr="00463922">
              <w:rPr>
                <w:sz w:val="20"/>
                <w:szCs w:val="20"/>
                <w:lang w:eastAsia="ru-RU"/>
              </w:rPr>
              <w:t>Доля  жителей Чернышевского района, охваче</w:t>
            </w:r>
            <w:r w:rsidRPr="00463922">
              <w:rPr>
                <w:sz w:val="20"/>
                <w:szCs w:val="20"/>
                <w:lang w:eastAsia="ru-RU"/>
              </w:rPr>
              <w:t>н</w:t>
            </w:r>
            <w:r w:rsidRPr="00463922">
              <w:rPr>
                <w:sz w:val="20"/>
                <w:szCs w:val="20"/>
                <w:lang w:eastAsia="ru-RU"/>
              </w:rPr>
              <w:t>ных мероприяти</w:t>
            </w:r>
            <w:r w:rsidRPr="00463922">
              <w:rPr>
                <w:sz w:val="20"/>
                <w:szCs w:val="20"/>
                <w:lang w:eastAsia="ru-RU"/>
              </w:rPr>
              <w:t>я</w:t>
            </w:r>
            <w:r w:rsidRPr="00463922">
              <w:rPr>
                <w:sz w:val="20"/>
                <w:szCs w:val="20"/>
                <w:lang w:eastAsia="ru-RU"/>
              </w:rPr>
              <w:t>ми информацио</w:t>
            </w:r>
            <w:r w:rsidRPr="00463922">
              <w:rPr>
                <w:sz w:val="20"/>
                <w:szCs w:val="20"/>
                <w:lang w:eastAsia="ru-RU"/>
              </w:rPr>
              <w:t>н</w:t>
            </w:r>
            <w:r w:rsidRPr="00463922">
              <w:rPr>
                <w:sz w:val="20"/>
                <w:szCs w:val="20"/>
                <w:lang w:eastAsia="ru-RU"/>
              </w:rPr>
              <w:t>ного характера о принимаемых органами власти мерах антитеррор</w:t>
            </w:r>
            <w:r w:rsidRPr="00463922">
              <w:rPr>
                <w:sz w:val="20"/>
                <w:szCs w:val="20"/>
                <w:lang w:eastAsia="ru-RU"/>
              </w:rPr>
              <w:t>и</w:t>
            </w:r>
            <w:r w:rsidRPr="00463922">
              <w:rPr>
                <w:sz w:val="20"/>
                <w:szCs w:val="20"/>
                <w:lang w:eastAsia="ru-RU"/>
              </w:rPr>
              <w:t>стического хара</w:t>
            </w:r>
            <w:r w:rsidRPr="00463922">
              <w:rPr>
                <w:sz w:val="20"/>
                <w:szCs w:val="20"/>
                <w:lang w:eastAsia="ru-RU"/>
              </w:rPr>
              <w:t>к</w:t>
            </w:r>
            <w:r w:rsidRPr="00463922">
              <w:rPr>
                <w:sz w:val="20"/>
                <w:szCs w:val="20"/>
                <w:lang w:eastAsia="ru-RU"/>
              </w:rPr>
              <w:t>тера и правилах поведения в случае угрозы возникновения те</w:t>
            </w:r>
            <w:r w:rsidRPr="00463922">
              <w:rPr>
                <w:sz w:val="20"/>
                <w:szCs w:val="20"/>
                <w:lang w:eastAsia="ru-RU"/>
              </w:rPr>
              <w:t>р</w:t>
            </w:r>
            <w:r w:rsidRPr="00463922">
              <w:rPr>
                <w:sz w:val="20"/>
                <w:szCs w:val="20"/>
                <w:lang w:eastAsia="ru-RU"/>
              </w:rPr>
              <w:t>рористического акта,  %</w:t>
            </w:r>
            <w:proofErr w:type="gramEnd"/>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5</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65</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70</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vMerge/>
            <w:tcBorders>
              <w:bottom w:val="single" w:sz="4" w:space="0" w:color="auto"/>
            </w:tcBorders>
          </w:tcPr>
          <w:p w:rsidR="009C21F0" w:rsidRPr="00463922" w:rsidRDefault="009C21F0" w:rsidP="008228DE">
            <w:pPr>
              <w:pStyle w:val="ad"/>
              <w:ind w:left="0"/>
              <w:rPr>
                <w:sz w:val="20"/>
                <w:szCs w:val="2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vAlign w:val="center"/>
          </w:tcPr>
          <w:p w:rsidR="009C21F0" w:rsidRPr="001D500C" w:rsidRDefault="009C21F0" w:rsidP="008228DE">
            <w:pPr>
              <w:pStyle w:val="af"/>
              <w:spacing w:after="200" w:line="276" w:lineRule="auto"/>
              <w:rPr>
                <w:sz w:val="20"/>
                <w:szCs w:val="20"/>
              </w:rPr>
            </w:pPr>
            <w:r w:rsidRPr="001D500C">
              <w:rPr>
                <w:sz w:val="20"/>
                <w:szCs w:val="20"/>
              </w:rPr>
              <w:t>Количество проведенных мер</w:t>
            </w:r>
            <w:r w:rsidRPr="001D500C">
              <w:rPr>
                <w:sz w:val="20"/>
                <w:szCs w:val="20"/>
              </w:rPr>
              <w:t>о</w:t>
            </w:r>
            <w:r w:rsidRPr="001D500C">
              <w:rPr>
                <w:sz w:val="20"/>
                <w:szCs w:val="20"/>
              </w:rPr>
              <w:t xml:space="preserve">приятий по </w:t>
            </w:r>
            <w:r w:rsidRPr="001D500C">
              <w:rPr>
                <w:sz w:val="20"/>
                <w:szCs w:val="20"/>
              </w:rPr>
              <w:lastRenderedPageBreak/>
              <w:t>пр</w:t>
            </w:r>
            <w:r w:rsidRPr="001D500C">
              <w:rPr>
                <w:sz w:val="20"/>
                <w:szCs w:val="20"/>
              </w:rPr>
              <w:t>о</w:t>
            </w:r>
            <w:r w:rsidRPr="001D500C">
              <w:rPr>
                <w:sz w:val="20"/>
                <w:szCs w:val="20"/>
              </w:rPr>
              <w:t>филактике терр</w:t>
            </w:r>
            <w:r w:rsidRPr="001D500C">
              <w:rPr>
                <w:sz w:val="20"/>
                <w:szCs w:val="20"/>
              </w:rPr>
              <w:t>о</w:t>
            </w:r>
            <w:r w:rsidRPr="001D500C">
              <w:rPr>
                <w:sz w:val="20"/>
                <w:szCs w:val="20"/>
              </w:rPr>
              <w:t>ризма и экстр</w:t>
            </w:r>
            <w:r w:rsidRPr="001D500C">
              <w:rPr>
                <w:sz w:val="20"/>
                <w:szCs w:val="20"/>
              </w:rPr>
              <w:t>е</w:t>
            </w:r>
            <w:r w:rsidRPr="001D500C">
              <w:rPr>
                <w:sz w:val="20"/>
                <w:szCs w:val="20"/>
              </w:rPr>
              <w:t>мизма, ед.</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2</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300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375</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1.4.</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1D500C" w:rsidRDefault="009C21F0" w:rsidP="008228DE">
            <w:pPr>
              <w:rPr>
                <w:sz w:val="20"/>
                <w:szCs w:val="20"/>
              </w:rPr>
            </w:pPr>
            <w:r w:rsidRPr="001D500C">
              <w:rPr>
                <w:sz w:val="20"/>
                <w:szCs w:val="20"/>
              </w:rPr>
              <w:t xml:space="preserve">Отдел  </w:t>
            </w:r>
            <w:proofErr w:type="spellStart"/>
            <w:r w:rsidRPr="001D500C">
              <w:rPr>
                <w:sz w:val="20"/>
                <w:szCs w:val="20"/>
              </w:rPr>
              <w:t>развити</w:t>
            </w:r>
            <w:r w:rsidRPr="001D500C">
              <w:rPr>
                <w:sz w:val="20"/>
                <w:szCs w:val="20"/>
              </w:rPr>
              <w:t>я</w:t>
            </w:r>
            <w:r w:rsidRPr="001D500C">
              <w:rPr>
                <w:sz w:val="20"/>
                <w:szCs w:val="20"/>
              </w:rPr>
              <w:t>сельского</w:t>
            </w:r>
            <w:proofErr w:type="spellEnd"/>
            <w:r w:rsidRPr="001D500C">
              <w:rPr>
                <w:sz w:val="20"/>
                <w:szCs w:val="20"/>
              </w:rPr>
              <w:t xml:space="preserve">  хозя</w:t>
            </w:r>
            <w:r w:rsidRPr="001D500C">
              <w:rPr>
                <w:sz w:val="20"/>
                <w:szCs w:val="20"/>
              </w:rPr>
              <w:t>й</w:t>
            </w:r>
            <w:r w:rsidRPr="001D500C">
              <w:rPr>
                <w:sz w:val="20"/>
                <w:szCs w:val="20"/>
              </w:rPr>
              <w:t>ства администр</w:t>
            </w:r>
            <w:r w:rsidRPr="001D500C">
              <w:rPr>
                <w:sz w:val="20"/>
                <w:szCs w:val="20"/>
              </w:rPr>
              <w:t>а</w:t>
            </w:r>
            <w:r w:rsidRPr="001D500C">
              <w:rPr>
                <w:sz w:val="20"/>
                <w:szCs w:val="20"/>
              </w:rPr>
              <w:t>ции муниципал</w:t>
            </w:r>
            <w:r w:rsidRPr="001D500C">
              <w:rPr>
                <w:sz w:val="20"/>
                <w:szCs w:val="20"/>
              </w:rPr>
              <w:t>ь</w:t>
            </w:r>
            <w:r w:rsidRPr="001D500C">
              <w:rPr>
                <w:sz w:val="20"/>
                <w:szCs w:val="20"/>
              </w:rPr>
              <w:t>ного района «Че</w:t>
            </w:r>
            <w:r w:rsidRPr="001D500C">
              <w:rPr>
                <w:sz w:val="20"/>
                <w:szCs w:val="20"/>
              </w:rPr>
              <w:t>р</w:t>
            </w:r>
            <w:r w:rsidRPr="001D500C">
              <w:rPr>
                <w:sz w:val="20"/>
                <w:szCs w:val="20"/>
              </w:rPr>
              <w:t>нышевский ра</w:t>
            </w:r>
            <w:r w:rsidRPr="001D500C">
              <w:rPr>
                <w:sz w:val="20"/>
                <w:szCs w:val="20"/>
              </w:rPr>
              <w:t>й</w:t>
            </w:r>
            <w:r w:rsidRPr="001D500C">
              <w:rPr>
                <w:sz w:val="20"/>
                <w:szCs w:val="20"/>
              </w:rPr>
              <w:t xml:space="preserve">он», </w:t>
            </w:r>
          </w:p>
          <w:p w:rsidR="009C21F0" w:rsidRPr="001D500C" w:rsidRDefault="009C21F0" w:rsidP="008228DE">
            <w:pPr>
              <w:rPr>
                <w:sz w:val="20"/>
                <w:szCs w:val="20"/>
              </w:rPr>
            </w:pPr>
            <w:r w:rsidRPr="001D500C">
              <w:rPr>
                <w:sz w:val="20"/>
                <w:szCs w:val="20"/>
              </w:rPr>
              <w:t>2015-2020 годы</w:t>
            </w:r>
          </w:p>
          <w:p w:rsidR="009C21F0" w:rsidRPr="00463922" w:rsidRDefault="009C21F0" w:rsidP="008228DE">
            <w:pPr>
              <w:pStyle w:val="ad"/>
              <w:ind w:left="0"/>
              <w:jc w:val="center"/>
              <w:rPr>
                <w:b/>
                <w:sz w:val="20"/>
                <w:szCs w:val="20"/>
                <w:lang w:eastAsia="ru-RU"/>
              </w:rPr>
            </w:pPr>
          </w:p>
        </w:tc>
        <w:tc>
          <w:tcPr>
            <w:tcW w:w="2268" w:type="dxa"/>
            <w:vMerge w:val="restart"/>
          </w:tcPr>
          <w:p w:rsidR="009C21F0" w:rsidRPr="001D500C" w:rsidRDefault="009C21F0" w:rsidP="008228DE">
            <w:pPr>
              <w:rPr>
                <w:sz w:val="20"/>
                <w:szCs w:val="20"/>
              </w:rPr>
            </w:pPr>
            <w:r w:rsidRPr="001D500C">
              <w:rPr>
                <w:sz w:val="20"/>
                <w:szCs w:val="20"/>
              </w:rPr>
              <w:t>Цель - Повышение уровня и качества жизни сельского насел</w:t>
            </w:r>
            <w:r w:rsidRPr="001D500C">
              <w:rPr>
                <w:sz w:val="20"/>
                <w:szCs w:val="20"/>
              </w:rPr>
              <w:t>е</w:t>
            </w:r>
            <w:r w:rsidRPr="001D500C">
              <w:rPr>
                <w:sz w:val="20"/>
                <w:szCs w:val="20"/>
              </w:rPr>
              <w:t>ния;</w:t>
            </w:r>
          </w:p>
          <w:p w:rsidR="009C21F0" w:rsidRPr="001D500C" w:rsidRDefault="009C21F0" w:rsidP="008228DE">
            <w:pPr>
              <w:rPr>
                <w:sz w:val="20"/>
                <w:szCs w:val="20"/>
              </w:rPr>
            </w:pPr>
            <w:r w:rsidRPr="001D500C">
              <w:rPr>
                <w:sz w:val="20"/>
                <w:szCs w:val="20"/>
              </w:rPr>
              <w:t>Задача</w:t>
            </w:r>
            <w:r w:rsidRPr="001D500C">
              <w:rPr>
                <w:b/>
                <w:sz w:val="20"/>
                <w:szCs w:val="20"/>
              </w:rPr>
              <w:t xml:space="preserve"> - </w:t>
            </w:r>
            <w:r w:rsidRPr="001D500C">
              <w:rPr>
                <w:sz w:val="20"/>
                <w:szCs w:val="20"/>
              </w:rPr>
              <w:t>удовлетвор</w:t>
            </w:r>
            <w:r w:rsidRPr="001D500C">
              <w:rPr>
                <w:sz w:val="20"/>
                <w:szCs w:val="20"/>
              </w:rPr>
              <w:t>е</w:t>
            </w:r>
            <w:r w:rsidRPr="001D500C">
              <w:rPr>
                <w:sz w:val="20"/>
                <w:szCs w:val="20"/>
              </w:rPr>
              <w:t>ние потребностей сел</w:t>
            </w:r>
            <w:r w:rsidRPr="001D500C">
              <w:rPr>
                <w:sz w:val="20"/>
                <w:szCs w:val="20"/>
              </w:rPr>
              <w:t>ь</w:t>
            </w:r>
            <w:r w:rsidRPr="001D500C">
              <w:rPr>
                <w:sz w:val="20"/>
                <w:szCs w:val="20"/>
              </w:rPr>
              <w:t>ского населения, в том числе молодых семей и молодых специалистов, в благоустроенном ж</w:t>
            </w:r>
            <w:r w:rsidRPr="001D500C">
              <w:rPr>
                <w:sz w:val="20"/>
                <w:szCs w:val="20"/>
              </w:rPr>
              <w:t>и</w:t>
            </w:r>
            <w:r w:rsidRPr="001D500C">
              <w:rPr>
                <w:sz w:val="20"/>
                <w:szCs w:val="20"/>
              </w:rPr>
              <w:t xml:space="preserve">лье; </w:t>
            </w:r>
          </w:p>
          <w:p w:rsidR="009C21F0" w:rsidRPr="001D500C" w:rsidRDefault="009C21F0" w:rsidP="008228DE">
            <w:pPr>
              <w:jc w:val="both"/>
              <w:rPr>
                <w:b/>
                <w:sz w:val="20"/>
                <w:szCs w:val="20"/>
              </w:rPr>
            </w:pPr>
            <w:r w:rsidRPr="001D500C">
              <w:rPr>
                <w:sz w:val="20"/>
                <w:szCs w:val="20"/>
              </w:rPr>
              <w:t>повышение уровня комплексного обус</w:t>
            </w:r>
            <w:r w:rsidRPr="001D500C">
              <w:rPr>
                <w:sz w:val="20"/>
                <w:szCs w:val="20"/>
              </w:rPr>
              <w:t>т</w:t>
            </w:r>
            <w:r w:rsidRPr="001D500C">
              <w:rPr>
                <w:sz w:val="20"/>
                <w:szCs w:val="20"/>
              </w:rPr>
              <w:t>ройства населенных пунктов, расположе</w:t>
            </w:r>
            <w:r w:rsidRPr="001D500C">
              <w:rPr>
                <w:sz w:val="20"/>
                <w:szCs w:val="20"/>
              </w:rPr>
              <w:t>н</w:t>
            </w:r>
            <w:r w:rsidRPr="001D500C">
              <w:rPr>
                <w:sz w:val="20"/>
                <w:szCs w:val="20"/>
              </w:rPr>
              <w:t>ных в сельской местн</w:t>
            </w:r>
            <w:r w:rsidRPr="001D500C">
              <w:rPr>
                <w:sz w:val="20"/>
                <w:szCs w:val="20"/>
              </w:rPr>
              <w:t>о</w:t>
            </w:r>
            <w:r w:rsidRPr="001D500C">
              <w:rPr>
                <w:sz w:val="20"/>
                <w:szCs w:val="20"/>
              </w:rPr>
              <w:t>сти, объектами соц</w:t>
            </w:r>
            <w:r w:rsidRPr="001D500C">
              <w:rPr>
                <w:sz w:val="20"/>
                <w:szCs w:val="20"/>
              </w:rPr>
              <w:t>и</w:t>
            </w:r>
            <w:r w:rsidRPr="001D500C">
              <w:rPr>
                <w:sz w:val="20"/>
                <w:szCs w:val="20"/>
              </w:rPr>
              <w:t>альной и инженерной инфраструктуры</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t>Подпрограмма «У</w:t>
            </w:r>
            <w:r w:rsidRPr="00463922">
              <w:rPr>
                <w:sz w:val="20"/>
                <w:szCs w:val="20"/>
                <w:lang w:eastAsia="ru-RU"/>
              </w:rPr>
              <w:t>с</w:t>
            </w:r>
            <w:r w:rsidRPr="00463922">
              <w:rPr>
                <w:sz w:val="20"/>
                <w:szCs w:val="20"/>
                <w:lang w:eastAsia="ru-RU"/>
              </w:rPr>
              <w:t>тойчивое развитие сельских территорий  на 2015-2017 годы и на период до 2020 года в муниципал</w:t>
            </w:r>
            <w:r w:rsidRPr="00463922">
              <w:rPr>
                <w:sz w:val="20"/>
                <w:szCs w:val="20"/>
                <w:lang w:eastAsia="ru-RU"/>
              </w:rPr>
              <w:t>ь</w:t>
            </w:r>
            <w:r w:rsidRPr="00463922">
              <w:rPr>
                <w:sz w:val="20"/>
                <w:szCs w:val="20"/>
                <w:lang w:eastAsia="ru-RU"/>
              </w:rPr>
              <w:t>ном районе «Черн</w:t>
            </w:r>
            <w:r w:rsidRPr="00463922">
              <w:rPr>
                <w:sz w:val="20"/>
                <w:szCs w:val="20"/>
                <w:lang w:eastAsia="ru-RU"/>
              </w:rPr>
              <w:t>ы</w:t>
            </w:r>
            <w:r w:rsidRPr="00463922">
              <w:rPr>
                <w:sz w:val="20"/>
                <w:szCs w:val="20"/>
                <w:lang w:eastAsia="ru-RU"/>
              </w:rPr>
              <w:t>шевский район»</w:t>
            </w:r>
          </w:p>
        </w:tc>
        <w:tc>
          <w:tcPr>
            <w:tcW w:w="1843" w:type="dxa"/>
            <w:tcBorders>
              <w:bottom w:val="single" w:sz="4" w:space="0" w:color="auto"/>
            </w:tcBorders>
          </w:tcPr>
          <w:p w:rsidR="009C21F0" w:rsidRPr="001D500C" w:rsidRDefault="009C21F0" w:rsidP="008228DE">
            <w:pPr>
              <w:rPr>
                <w:b/>
                <w:sz w:val="20"/>
                <w:szCs w:val="20"/>
              </w:rPr>
            </w:pPr>
            <w:r w:rsidRPr="001D500C">
              <w:rPr>
                <w:sz w:val="20"/>
                <w:szCs w:val="20"/>
              </w:rPr>
              <w:t>Ввод (приобрет</w:t>
            </w:r>
            <w:r w:rsidRPr="001D500C">
              <w:rPr>
                <w:sz w:val="20"/>
                <w:szCs w:val="20"/>
              </w:rPr>
              <w:t>е</w:t>
            </w:r>
            <w:r w:rsidRPr="001D500C">
              <w:rPr>
                <w:sz w:val="20"/>
                <w:szCs w:val="20"/>
              </w:rPr>
              <w:t>ние) 1224 кв. м. для граждан, пр</w:t>
            </w:r>
            <w:r w:rsidRPr="001D500C">
              <w:rPr>
                <w:sz w:val="20"/>
                <w:szCs w:val="20"/>
              </w:rPr>
              <w:t>о</w:t>
            </w:r>
            <w:r w:rsidRPr="001D500C">
              <w:rPr>
                <w:sz w:val="20"/>
                <w:szCs w:val="20"/>
              </w:rPr>
              <w:t>живающих в сел</w:t>
            </w:r>
            <w:r w:rsidRPr="001D500C">
              <w:rPr>
                <w:sz w:val="20"/>
                <w:szCs w:val="20"/>
              </w:rPr>
              <w:t>ь</w:t>
            </w:r>
            <w:r w:rsidRPr="001D500C">
              <w:rPr>
                <w:sz w:val="20"/>
                <w:szCs w:val="20"/>
              </w:rPr>
              <w:t>ской местности, в том числе для м</w:t>
            </w:r>
            <w:r w:rsidRPr="001D500C">
              <w:rPr>
                <w:sz w:val="20"/>
                <w:szCs w:val="20"/>
              </w:rPr>
              <w:t>о</w:t>
            </w:r>
            <w:r w:rsidRPr="001D500C">
              <w:rPr>
                <w:sz w:val="20"/>
                <w:szCs w:val="20"/>
              </w:rPr>
              <w:t>лодых семей и молодых специ</w:t>
            </w:r>
            <w:r w:rsidRPr="001D500C">
              <w:rPr>
                <w:sz w:val="20"/>
                <w:szCs w:val="20"/>
              </w:rPr>
              <w:t>а</w:t>
            </w:r>
            <w:r w:rsidRPr="001D500C">
              <w:rPr>
                <w:sz w:val="20"/>
                <w:szCs w:val="20"/>
              </w:rPr>
              <w:t>листов 864 кв. м</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301</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278</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278</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jc w:val="center"/>
              <w:rPr>
                <w:b/>
                <w:sz w:val="20"/>
                <w:szCs w:val="20"/>
                <w:lang w:eastAsia="ru-RU"/>
              </w:rPr>
            </w:pPr>
          </w:p>
        </w:tc>
        <w:tc>
          <w:tcPr>
            <w:tcW w:w="2268" w:type="dxa"/>
            <w:vMerge/>
          </w:tcPr>
          <w:p w:rsidR="009C21F0" w:rsidRPr="001D500C" w:rsidRDefault="009C21F0" w:rsidP="008228DE"/>
        </w:tc>
        <w:tc>
          <w:tcPr>
            <w:tcW w:w="2126" w:type="dxa"/>
            <w:vMerge/>
          </w:tcPr>
          <w:p w:rsidR="009C21F0" w:rsidRPr="00463922" w:rsidRDefault="009C21F0" w:rsidP="008228DE">
            <w:pPr>
              <w:pStyle w:val="ad"/>
              <w:ind w:left="0"/>
              <w:rPr>
                <w:sz w:val="20"/>
                <w:szCs w:val="20"/>
                <w:lang w:eastAsia="ru-RU"/>
              </w:rPr>
            </w:pPr>
          </w:p>
        </w:tc>
        <w:tc>
          <w:tcPr>
            <w:tcW w:w="1843" w:type="dxa"/>
            <w:tcBorders>
              <w:bottom w:val="single" w:sz="4" w:space="0" w:color="auto"/>
            </w:tcBorders>
            <w:vAlign w:val="center"/>
          </w:tcPr>
          <w:p w:rsidR="009C21F0" w:rsidRPr="001D500C" w:rsidRDefault="009C21F0" w:rsidP="008228DE">
            <w:pPr>
              <w:rPr>
                <w:sz w:val="20"/>
                <w:szCs w:val="20"/>
              </w:rPr>
            </w:pPr>
            <w:r w:rsidRPr="001D500C">
              <w:rPr>
                <w:sz w:val="20"/>
                <w:szCs w:val="20"/>
              </w:rPr>
              <w:t>Строительство модульных фельдшерско-акушерских пун</w:t>
            </w:r>
            <w:r w:rsidRPr="001D500C">
              <w:rPr>
                <w:sz w:val="20"/>
                <w:szCs w:val="20"/>
              </w:rPr>
              <w:t>к</w:t>
            </w:r>
            <w:r w:rsidRPr="001D500C">
              <w:rPr>
                <w:sz w:val="20"/>
                <w:szCs w:val="20"/>
              </w:rPr>
              <w:t>тов – 9 единиц</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2</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5</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vMerge/>
            <w:tcBorders>
              <w:bottom w:val="single" w:sz="4" w:space="0" w:color="auto"/>
            </w:tcBorders>
          </w:tcPr>
          <w:p w:rsidR="009C21F0" w:rsidRPr="001D500C" w:rsidRDefault="009C21F0" w:rsidP="008228DE"/>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vAlign w:val="center"/>
          </w:tcPr>
          <w:p w:rsidR="009C21F0" w:rsidRPr="001D500C" w:rsidRDefault="009C21F0" w:rsidP="008228DE">
            <w:r w:rsidRPr="001D500C">
              <w:rPr>
                <w:sz w:val="20"/>
                <w:szCs w:val="20"/>
              </w:rPr>
              <w:t>Ввод в действие учреждений кул</w:t>
            </w:r>
            <w:r w:rsidRPr="001D500C">
              <w:rPr>
                <w:sz w:val="20"/>
                <w:szCs w:val="20"/>
              </w:rPr>
              <w:t>ь</w:t>
            </w:r>
            <w:r w:rsidRPr="001D500C">
              <w:rPr>
                <w:sz w:val="20"/>
                <w:szCs w:val="20"/>
              </w:rPr>
              <w:t xml:space="preserve">турно - </w:t>
            </w:r>
            <w:proofErr w:type="spellStart"/>
            <w:r w:rsidRPr="001D500C">
              <w:rPr>
                <w:sz w:val="20"/>
                <w:szCs w:val="20"/>
              </w:rPr>
              <w:t>досугового</w:t>
            </w:r>
            <w:proofErr w:type="spellEnd"/>
            <w:r w:rsidRPr="001D500C">
              <w:rPr>
                <w:sz w:val="20"/>
                <w:szCs w:val="20"/>
              </w:rPr>
              <w:t xml:space="preserve"> типа на 1,3 тыс. мест</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1,3</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t>1.5.</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1D500C" w:rsidRDefault="009C21F0" w:rsidP="008228DE">
            <w:pPr>
              <w:rPr>
                <w:sz w:val="20"/>
                <w:szCs w:val="20"/>
              </w:rPr>
            </w:pPr>
            <w:r w:rsidRPr="001D500C">
              <w:rPr>
                <w:sz w:val="20"/>
                <w:szCs w:val="20"/>
              </w:rPr>
              <w:t>Заместитель рук</w:t>
            </w:r>
            <w:r w:rsidRPr="001D500C">
              <w:rPr>
                <w:sz w:val="20"/>
                <w:szCs w:val="20"/>
              </w:rPr>
              <w:t>о</w:t>
            </w:r>
            <w:r w:rsidRPr="001D500C">
              <w:rPr>
                <w:sz w:val="20"/>
                <w:szCs w:val="20"/>
              </w:rPr>
              <w:t>водителя админ</w:t>
            </w:r>
            <w:r w:rsidRPr="001D500C">
              <w:rPr>
                <w:sz w:val="20"/>
                <w:szCs w:val="20"/>
              </w:rPr>
              <w:t>и</w:t>
            </w:r>
            <w:r w:rsidRPr="001D500C">
              <w:rPr>
                <w:sz w:val="20"/>
                <w:szCs w:val="20"/>
              </w:rPr>
              <w:t>страции муниц</w:t>
            </w:r>
            <w:r w:rsidRPr="001D500C">
              <w:rPr>
                <w:sz w:val="20"/>
                <w:szCs w:val="20"/>
              </w:rPr>
              <w:t>и</w:t>
            </w:r>
            <w:r w:rsidRPr="001D500C">
              <w:rPr>
                <w:sz w:val="20"/>
                <w:szCs w:val="20"/>
              </w:rPr>
              <w:t>пального района «Чернышевский район» по соц</w:t>
            </w:r>
            <w:r w:rsidRPr="001D500C">
              <w:rPr>
                <w:sz w:val="20"/>
                <w:szCs w:val="20"/>
              </w:rPr>
              <w:t>и</w:t>
            </w:r>
            <w:r w:rsidRPr="001D500C">
              <w:rPr>
                <w:sz w:val="20"/>
                <w:szCs w:val="20"/>
              </w:rPr>
              <w:t xml:space="preserve">альным вопросам, </w:t>
            </w:r>
          </w:p>
          <w:p w:rsidR="009C21F0" w:rsidRPr="001D500C" w:rsidRDefault="009C21F0" w:rsidP="008228DE">
            <w:pPr>
              <w:rPr>
                <w:b/>
                <w:sz w:val="20"/>
                <w:szCs w:val="20"/>
              </w:rPr>
            </w:pPr>
            <w:r w:rsidRPr="001D500C">
              <w:rPr>
                <w:sz w:val="20"/>
                <w:szCs w:val="20"/>
              </w:rPr>
              <w:t>2018-2020 годы</w:t>
            </w:r>
          </w:p>
        </w:tc>
        <w:tc>
          <w:tcPr>
            <w:tcW w:w="2268" w:type="dxa"/>
            <w:vMerge w:val="restart"/>
          </w:tcPr>
          <w:p w:rsidR="009C21F0" w:rsidRPr="001D500C" w:rsidRDefault="009C21F0" w:rsidP="008228DE">
            <w:pPr>
              <w:jc w:val="both"/>
              <w:rPr>
                <w:sz w:val="20"/>
                <w:szCs w:val="20"/>
              </w:rPr>
            </w:pPr>
            <w:r w:rsidRPr="001D500C">
              <w:rPr>
                <w:sz w:val="20"/>
                <w:szCs w:val="20"/>
              </w:rPr>
              <w:t xml:space="preserve">Цель </w:t>
            </w:r>
            <w:proofErr w:type="gramStart"/>
            <w:r w:rsidRPr="001D500C">
              <w:rPr>
                <w:sz w:val="20"/>
                <w:szCs w:val="20"/>
              </w:rPr>
              <w:t>-С</w:t>
            </w:r>
            <w:proofErr w:type="gramEnd"/>
            <w:r w:rsidRPr="001D500C">
              <w:rPr>
                <w:sz w:val="20"/>
                <w:szCs w:val="20"/>
              </w:rPr>
              <w:t>овершенствование системы профилактики правонарушений  среди детей и подростков на территории муниц</w:t>
            </w:r>
            <w:r w:rsidRPr="001D500C">
              <w:rPr>
                <w:sz w:val="20"/>
                <w:szCs w:val="20"/>
              </w:rPr>
              <w:t>и</w:t>
            </w:r>
            <w:r w:rsidRPr="001D500C">
              <w:rPr>
                <w:sz w:val="20"/>
                <w:szCs w:val="20"/>
              </w:rPr>
              <w:t>пального района «Че</w:t>
            </w:r>
            <w:r w:rsidRPr="001D500C">
              <w:rPr>
                <w:sz w:val="20"/>
                <w:szCs w:val="20"/>
              </w:rPr>
              <w:t>р</w:t>
            </w:r>
            <w:r w:rsidRPr="001D500C">
              <w:rPr>
                <w:sz w:val="20"/>
                <w:szCs w:val="20"/>
              </w:rPr>
              <w:t>нышевский район».</w:t>
            </w:r>
          </w:p>
          <w:p w:rsidR="009C21F0" w:rsidRPr="001D500C" w:rsidRDefault="009C21F0" w:rsidP="008228DE">
            <w:pPr>
              <w:jc w:val="both"/>
              <w:rPr>
                <w:b/>
                <w:sz w:val="20"/>
                <w:szCs w:val="20"/>
              </w:rPr>
            </w:pPr>
            <w:r w:rsidRPr="001D500C">
              <w:rPr>
                <w:sz w:val="20"/>
                <w:szCs w:val="20"/>
              </w:rPr>
              <w:t>Задачи - Совершенс</w:t>
            </w:r>
            <w:r w:rsidRPr="001D500C">
              <w:rPr>
                <w:sz w:val="20"/>
                <w:szCs w:val="20"/>
              </w:rPr>
              <w:t>т</w:t>
            </w:r>
            <w:r w:rsidRPr="001D500C">
              <w:rPr>
                <w:sz w:val="20"/>
                <w:szCs w:val="20"/>
              </w:rPr>
              <w:t>вование системы пр</w:t>
            </w:r>
            <w:r w:rsidRPr="001D500C">
              <w:rPr>
                <w:sz w:val="20"/>
                <w:szCs w:val="20"/>
              </w:rPr>
              <w:t>о</w:t>
            </w:r>
            <w:r w:rsidRPr="001D500C">
              <w:rPr>
                <w:sz w:val="20"/>
                <w:szCs w:val="20"/>
              </w:rPr>
              <w:t>филактики правонар</w:t>
            </w:r>
            <w:r w:rsidRPr="001D500C">
              <w:rPr>
                <w:sz w:val="20"/>
                <w:szCs w:val="20"/>
              </w:rPr>
              <w:t>у</w:t>
            </w:r>
            <w:r w:rsidRPr="001D500C">
              <w:rPr>
                <w:sz w:val="20"/>
                <w:szCs w:val="20"/>
              </w:rPr>
              <w:t>шений, направленной на активизацию борьбы с пьянством, алког</w:t>
            </w:r>
            <w:r w:rsidRPr="001D500C">
              <w:rPr>
                <w:sz w:val="20"/>
                <w:szCs w:val="20"/>
              </w:rPr>
              <w:t>о</w:t>
            </w:r>
            <w:r w:rsidRPr="001D500C">
              <w:rPr>
                <w:sz w:val="20"/>
                <w:szCs w:val="20"/>
              </w:rPr>
              <w:t xml:space="preserve">лизмом, наркоманией, </w:t>
            </w:r>
            <w:r w:rsidRPr="001D500C">
              <w:rPr>
                <w:sz w:val="20"/>
                <w:szCs w:val="20"/>
              </w:rPr>
              <w:lastRenderedPageBreak/>
              <w:t>преступностью, бе</w:t>
            </w:r>
            <w:r w:rsidRPr="001D500C">
              <w:rPr>
                <w:sz w:val="20"/>
                <w:szCs w:val="20"/>
              </w:rPr>
              <w:t>з</w:t>
            </w:r>
            <w:r w:rsidRPr="001D500C">
              <w:rPr>
                <w:sz w:val="20"/>
                <w:szCs w:val="20"/>
              </w:rPr>
              <w:t>нравственностью нес</w:t>
            </w:r>
            <w:r w:rsidRPr="001D500C">
              <w:rPr>
                <w:sz w:val="20"/>
                <w:szCs w:val="20"/>
              </w:rPr>
              <w:t>о</w:t>
            </w:r>
            <w:r w:rsidRPr="001D500C">
              <w:rPr>
                <w:sz w:val="20"/>
                <w:szCs w:val="20"/>
              </w:rPr>
              <w:t xml:space="preserve">вершеннолетних и </w:t>
            </w:r>
            <w:proofErr w:type="spellStart"/>
            <w:r w:rsidRPr="001D500C">
              <w:rPr>
                <w:sz w:val="20"/>
                <w:szCs w:val="20"/>
              </w:rPr>
              <w:t>р</w:t>
            </w:r>
            <w:r w:rsidRPr="001D500C">
              <w:rPr>
                <w:sz w:val="20"/>
                <w:szCs w:val="20"/>
              </w:rPr>
              <w:t>е</w:t>
            </w:r>
            <w:r w:rsidRPr="001D500C">
              <w:rPr>
                <w:sz w:val="20"/>
                <w:szCs w:val="20"/>
              </w:rPr>
              <w:t>социализацию</w:t>
            </w:r>
            <w:proofErr w:type="spellEnd"/>
            <w:r w:rsidRPr="001D500C">
              <w:rPr>
                <w:sz w:val="20"/>
                <w:szCs w:val="20"/>
              </w:rPr>
              <w:t xml:space="preserve"> лиц, вернувшихся из мест лишения свободы.</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lastRenderedPageBreak/>
              <w:t>Подпрограмма «Пр</w:t>
            </w:r>
            <w:r w:rsidRPr="00463922">
              <w:rPr>
                <w:sz w:val="20"/>
                <w:szCs w:val="20"/>
                <w:lang w:eastAsia="ru-RU"/>
              </w:rPr>
              <w:t>о</w:t>
            </w:r>
            <w:r w:rsidRPr="00463922">
              <w:rPr>
                <w:sz w:val="20"/>
                <w:szCs w:val="20"/>
                <w:lang w:eastAsia="ru-RU"/>
              </w:rPr>
              <w:t>филактика правон</w:t>
            </w:r>
            <w:r w:rsidRPr="00463922">
              <w:rPr>
                <w:sz w:val="20"/>
                <w:szCs w:val="20"/>
                <w:lang w:eastAsia="ru-RU"/>
              </w:rPr>
              <w:t>а</w:t>
            </w:r>
            <w:r w:rsidRPr="00463922">
              <w:rPr>
                <w:sz w:val="20"/>
                <w:szCs w:val="20"/>
                <w:lang w:eastAsia="ru-RU"/>
              </w:rPr>
              <w:t xml:space="preserve">рушений» </w:t>
            </w:r>
          </w:p>
        </w:tc>
        <w:tc>
          <w:tcPr>
            <w:tcW w:w="1843" w:type="dxa"/>
            <w:tcBorders>
              <w:bottom w:val="single" w:sz="4" w:space="0" w:color="auto"/>
            </w:tcBorders>
          </w:tcPr>
          <w:p w:rsidR="009C21F0" w:rsidRPr="001D500C" w:rsidRDefault="009C21F0" w:rsidP="008228DE">
            <w:pPr>
              <w:rPr>
                <w:b/>
                <w:sz w:val="20"/>
                <w:szCs w:val="20"/>
              </w:rPr>
            </w:pPr>
            <w:r>
              <w:t xml:space="preserve"> </w:t>
            </w:r>
            <w:r w:rsidRPr="001D500C">
              <w:rPr>
                <w:sz w:val="20"/>
                <w:szCs w:val="20"/>
              </w:rPr>
              <w:t>Снижение роста количества прав</w:t>
            </w:r>
            <w:r w:rsidRPr="001D500C">
              <w:rPr>
                <w:sz w:val="20"/>
                <w:szCs w:val="20"/>
              </w:rPr>
              <w:t>о</w:t>
            </w:r>
            <w:r w:rsidRPr="001D500C">
              <w:rPr>
                <w:sz w:val="20"/>
                <w:szCs w:val="20"/>
              </w:rPr>
              <w:t>нарушений, совершаемых нес</w:t>
            </w:r>
            <w:r w:rsidRPr="001D500C">
              <w:rPr>
                <w:sz w:val="20"/>
                <w:szCs w:val="20"/>
              </w:rPr>
              <w:t>о</w:t>
            </w:r>
            <w:r w:rsidRPr="001D500C">
              <w:rPr>
                <w:sz w:val="20"/>
                <w:szCs w:val="20"/>
              </w:rPr>
              <w:t xml:space="preserve">вершеннолетними, </w:t>
            </w:r>
            <w:proofErr w:type="gramStart"/>
            <w:r w:rsidRPr="001D500C">
              <w:rPr>
                <w:sz w:val="20"/>
                <w:szCs w:val="20"/>
              </w:rPr>
              <w:t>на</w:t>
            </w:r>
            <w:proofErr w:type="gramEnd"/>
            <w:r w:rsidRPr="001D500C">
              <w:rPr>
                <w:sz w:val="20"/>
                <w:szCs w:val="20"/>
              </w:rPr>
              <w:t xml:space="preserve"> %.</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0,3</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0,5</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1D500C" w:rsidRDefault="009C21F0" w:rsidP="008228DE">
            <w:pPr>
              <w:rPr>
                <w:sz w:val="20"/>
                <w:szCs w:val="20"/>
              </w:rPr>
            </w:pPr>
          </w:p>
        </w:tc>
        <w:tc>
          <w:tcPr>
            <w:tcW w:w="2268" w:type="dxa"/>
            <w:vMerge/>
          </w:tcPr>
          <w:p w:rsidR="009C21F0" w:rsidRPr="001D500C" w:rsidRDefault="009C21F0" w:rsidP="008228DE">
            <w:pPr>
              <w:jc w:val="both"/>
              <w:rPr>
                <w:sz w:val="20"/>
                <w:szCs w:val="20"/>
              </w:rPr>
            </w:pPr>
          </w:p>
        </w:tc>
        <w:tc>
          <w:tcPr>
            <w:tcW w:w="2126" w:type="dxa"/>
            <w:vMerge/>
          </w:tcPr>
          <w:p w:rsidR="009C21F0" w:rsidRPr="00463922" w:rsidRDefault="009C21F0" w:rsidP="008228DE">
            <w:pPr>
              <w:pStyle w:val="ad"/>
              <w:ind w:left="0"/>
              <w:rPr>
                <w:sz w:val="20"/>
                <w:szCs w:val="20"/>
                <w:lang w:eastAsia="ru-RU"/>
              </w:rPr>
            </w:pPr>
          </w:p>
        </w:tc>
        <w:tc>
          <w:tcPr>
            <w:tcW w:w="1843" w:type="dxa"/>
            <w:tcBorders>
              <w:bottom w:val="single" w:sz="4" w:space="0" w:color="auto"/>
            </w:tcBorders>
            <w:vAlign w:val="center"/>
          </w:tcPr>
          <w:p w:rsidR="009C21F0" w:rsidRPr="001D500C" w:rsidRDefault="009C21F0" w:rsidP="008228DE">
            <w:pPr>
              <w:rPr>
                <w:sz w:val="20"/>
                <w:szCs w:val="20"/>
              </w:rPr>
            </w:pPr>
            <w:r w:rsidRPr="001D500C">
              <w:rPr>
                <w:sz w:val="20"/>
                <w:szCs w:val="20"/>
              </w:rPr>
              <w:t>Снижение роста количества преступлений, св</w:t>
            </w:r>
            <w:r w:rsidRPr="001D500C">
              <w:rPr>
                <w:sz w:val="20"/>
                <w:szCs w:val="20"/>
              </w:rPr>
              <w:t>я</w:t>
            </w:r>
            <w:r w:rsidRPr="001D500C">
              <w:rPr>
                <w:sz w:val="20"/>
                <w:szCs w:val="20"/>
              </w:rPr>
              <w:t>занных с незако</w:t>
            </w:r>
            <w:r w:rsidRPr="001D500C">
              <w:rPr>
                <w:sz w:val="20"/>
                <w:szCs w:val="20"/>
              </w:rPr>
              <w:t>н</w:t>
            </w:r>
            <w:r w:rsidRPr="001D500C">
              <w:rPr>
                <w:sz w:val="20"/>
                <w:szCs w:val="20"/>
              </w:rPr>
              <w:t xml:space="preserve">ным оборотом наркотиков </w:t>
            </w:r>
            <w:proofErr w:type="gramStart"/>
            <w:r w:rsidRPr="001D500C">
              <w:rPr>
                <w:sz w:val="20"/>
                <w:szCs w:val="20"/>
              </w:rPr>
              <w:t>на</w:t>
            </w:r>
            <w:proofErr w:type="gramEnd"/>
            <w:r w:rsidRPr="001D500C">
              <w:rPr>
                <w:sz w:val="20"/>
                <w:szCs w:val="20"/>
              </w:rPr>
              <w:t xml:space="preserve"> %.</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0</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0,3</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0,5</w:t>
            </w:r>
          </w:p>
        </w:tc>
        <w:tc>
          <w:tcPr>
            <w:tcW w:w="993"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1D500C" w:rsidRDefault="009C21F0" w:rsidP="008228DE">
            <w:pPr>
              <w:rPr>
                <w:sz w:val="20"/>
                <w:szCs w:val="20"/>
              </w:rPr>
            </w:pPr>
          </w:p>
        </w:tc>
        <w:tc>
          <w:tcPr>
            <w:tcW w:w="2268" w:type="dxa"/>
            <w:vMerge/>
            <w:tcBorders>
              <w:bottom w:val="single" w:sz="4" w:space="0" w:color="auto"/>
            </w:tcBorders>
          </w:tcPr>
          <w:p w:rsidR="009C21F0" w:rsidRPr="001D500C" w:rsidRDefault="009C21F0" w:rsidP="008228DE">
            <w:pPr>
              <w:jc w:val="both"/>
              <w:rPr>
                <w:sz w:val="20"/>
                <w:szCs w:val="20"/>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1D500C" w:rsidRDefault="009C21F0" w:rsidP="008228DE">
            <w:pPr>
              <w:rPr>
                <w:sz w:val="20"/>
                <w:szCs w:val="20"/>
              </w:rPr>
            </w:pPr>
            <w:r w:rsidRPr="001D500C">
              <w:rPr>
                <w:sz w:val="20"/>
                <w:szCs w:val="20"/>
              </w:rPr>
              <w:t>Снижение доро</w:t>
            </w:r>
            <w:r w:rsidRPr="001D500C">
              <w:rPr>
                <w:sz w:val="20"/>
                <w:szCs w:val="20"/>
              </w:rPr>
              <w:t>ж</w:t>
            </w:r>
            <w:r w:rsidRPr="001D500C">
              <w:rPr>
                <w:sz w:val="20"/>
                <w:szCs w:val="20"/>
              </w:rPr>
              <w:t xml:space="preserve">но-транспортных происшествий </w:t>
            </w:r>
            <w:r w:rsidRPr="001D500C">
              <w:rPr>
                <w:sz w:val="20"/>
                <w:szCs w:val="20"/>
              </w:rPr>
              <w:lastRenderedPageBreak/>
              <w:t>совершаемых несовершенноле</w:t>
            </w:r>
            <w:r w:rsidRPr="001D500C">
              <w:rPr>
                <w:sz w:val="20"/>
                <w:szCs w:val="20"/>
              </w:rPr>
              <w:t>т</w:t>
            </w:r>
            <w:r w:rsidRPr="001D500C">
              <w:rPr>
                <w:sz w:val="20"/>
                <w:szCs w:val="20"/>
              </w:rPr>
              <w:t xml:space="preserve">ними на 0,2% в 2018г, на 0,5% в 2019г, на 1% </w:t>
            </w:r>
            <w:proofErr w:type="gramStart"/>
            <w:r w:rsidRPr="001D500C">
              <w:rPr>
                <w:sz w:val="20"/>
                <w:szCs w:val="20"/>
              </w:rPr>
              <w:t>в</w:t>
            </w:r>
            <w:proofErr w:type="gramEnd"/>
            <w:r w:rsidRPr="001D500C">
              <w:rPr>
                <w:sz w:val="20"/>
                <w:szCs w:val="20"/>
              </w:rPr>
              <w:t xml:space="preserve"> 2020г.</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lastRenderedPageBreak/>
              <w:t>0</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0,5</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1,0</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1.6.</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1D500C" w:rsidRDefault="009C21F0" w:rsidP="008228DE">
            <w:pPr>
              <w:rPr>
                <w:sz w:val="20"/>
                <w:szCs w:val="20"/>
              </w:rPr>
            </w:pPr>
            <w:r w:rsidRPr="001D500C">
              <w:rPr>
                <w:sz w:val="20"/>
                <w:szCs w:val="20"/>
              </w:rPr>
              <w:t>Отдел муниц</w:t>
            </w:r>
            <w:r w:rsidRPr="001D500C">
              <w:rPr>
                <w:sz w:val="20"/>
                <w:szCs w:val="20"/>
              </w:rPr>
              <w:t>и</w:t>
            </w:r>
            <w:r w:rsidRPr="001D500C">
              <w:rPr>
                <w:sz w:val="20"/>
                <w:szCs w:val="20"/>
              </w:rPr>
              <w:t>пального имущ</w:t>
            </w:r>
            <w:r w:rsidRPr="001D500C">
              <w:rPr>
                <w:sz w:val="20"/>
                <w:szCs w:val="20"/>
              </w:rPr>
              <w:t>е</w:t>
            </w:r>
            <w:r w:rsidRPr="001D500C">
              <w:rPr>
                <w:sz w:val="20"/>
                <w:szCs w:val="20"/>
              </w:rPr>
              <w:t>ства и земельных отношений адм</w:t>
            </w:r>
            <w:r w:rsidRPr="001D500C">
              <w:rPr>
                <w:sz w:val="20"/>
                <w:szCs w:val="20"/>
              </w:rPr>
              <w:t>и</w:t>
            </w:r>
            <w:r w:rsidRPr="001D500C">
              <w:rPr>
                <w:sz w:val="20"/>
                <w:szCs w:val="20"/>
              </w:rPr>
              <w:t xml:space="preserve">нистрации МР «Чернышевский район», </w:t>
            </w:r>
          </w:p>
          <w:p w:rsidR="009C21F0" w:rsidRPr="001D500C" w:rsidRDefault="009C21F0" w:rsidP="008228DE">
            <w:pPr>
              <w:rPr>
                <w:b/>
                <w:sz w:val="20"/>
                <w:szCs w:val="20"/>
              </w:rPr>
            </w:pPr>
            <w:r w:rsidRPr="001D500C">
              <w:rPr>
                <w:sz w:val="20"/>
                <w:szCs w:val="20"/>
              </w:rPr>
              <w:t>2018-2020 годы</w:t>
            </w:r>
          </w:p>
        </w:tc>
        <w:tc>
          <w:tcPr>
            <w:tcW w:w="2268" w:type="dxa"/>
            <w:vMerge w:val="restart"/>
          </w:tcPr>
          <w:p w:rsidR="009C21F0" w:rsidRPr="001D500C" w:rsidRDefault="009C21F0" w:rsidP="008228DE">
            <w:pPr>
              <w:rPr>
                <w:sz w:val="20"/>
                <w:szCs w:val="20"/>
              </w:rPr>
            </w:pPr>
            <w:r w:rsidRPr="001D500C">
              <w:rPr>
                <w:sz w:val="20"/>
                <w:szCs w:val="20"/>
              </w:rPr>
              <w:t xml:space="preserve">Цель </w:t>
            </w:r>
            <w:proofErr w:type="gramStart"/>
            <w:r w:rsidRPr="001D500C">
              <w:rPr>
                <w:sz w:val="20"/>
                <w:szCs w:val="20"/>
              </w:rPr>
              <w:t>-П</w:t>
            </w:r>
            <w:proofErr w:type="gramEnd"/>
            <w:r w:rsidRPr="001D500C">
              <w:rPr>
                <w:sz w:val="20"/>
                <w:szCs w:val="20"/>
              </w:rPr>
              <w:t>овышение эффективности использ</w:t>
            </w:r>
            <w:r w:rsidRPr="001D500C">
              <w:rPr>
                <w:sz w:val="20"/>
                <w:szCs w:val="20"/>
              </w:rPr>
              <w:t>о</w:t>
            </w:r>
            <w:r w:rsidRPr="001D500C">
              <w:rPr>
                <w:sz w:val="20"/>
                <w:szCs w:val="20"/>
              </w:rPr>
              <w:t>вания муниципального имущества, находящ</w:t>
            </w:r>
            <w:r w:rsidRPr="001D500C">
              <w:rPr>
                <w:sz w:val="20"/>
                <w:szCs w:val="20"/>
              </w:rPr>
              <w:t>е</w:t>
            </w:r>
            <w:r w:rsidRPr="001D500C">
              <w:rPr>
                <w:sz w:val="20"/>
                <w:szCs w:val="20"/>
              </w:rPr>
              <w:t>гося в собственности МР «Чернышевский район»;</w:t>
            </w:r>
          </w:p>
          <w:p w:rsidR="009C21F0" w:rsidRPr="001D500C" w:rsidRDefault="009C21F0" w:rsidP="008228DE">
            <w:pPr>
              <w:rPr>
                <w:b/>
                <w:sz w:val="20"/>
                <w:szCs w:val="20"/>
              </w:rPr>
            </w:pPr>
            <w:r w:rsidRPr="001D500C">
              <w:rPr>
                <w:sz w:val="20"/>
                <w:szCs w:val="20"/>
              </w:rPr>
              <w:t>Задачи - вовлечение муниципального им</w:t>
            </w:r>
            <w:r w:rsidRPr="001D500C">
              <w:rPr>
                <w:sz w:val="20"/>
                <w:szCs w:val="20"/>
              </w:rPr>
              <w:t>у</w:t>
            </w:r>
            <w:r w:rsidRPr="001D500C">
              <w:rPr>
                <w:sz w:val="20"/>
                <w:szCs w:val="20"/>
              </w:rPr>
              <w:t>щества муниципальн</w:t>
            </w:r>
            <w:r w:rsidRPr="001D500C">
              <w:rPr>
                <w:sz w:val="20"/>
                <w:szCs w:val="20"/>
              </w:rPr>
              <w:t>о</w:t>
            </w:r>
            <w:r w:rsidRPr="001D500C">
              <w:rPr>
                <w:sz w:val="20"/>
                <w:szCs w:val="20"/>
              </w:rPr>
              <w:t>го района «Черныше</w:t>
            </w:r>
            <w:r w:rsidRPr="001D500C">
              <w:rPr>
                <w:sz w:val="20"/>
                <w:szCs w:val="20"/>
              </w:rPr>
              <w:t>в</w:t>
            </w:r>
            <w:r w:rsidRPr="001D500C">
              <w:rPr>
                <w:sz w:val="20"/>
                <w:szCs w:val="20"/>
              </w:rPr>
              <w:t>ский район» в хозяйс</w:t>
            </w:r>
            <w:r w:rsidRPr="001D500C">
              <w:rPr>
                <w:sz w:val="20"/>
                <w:szCs w:val="20"/>
              </w:rPr>
              <w:t>т</w:t>
            </w:r>
            <w:r w:rsidRPr="001D500C">
              <w:rPr>
                <w:sz w:val="20"/>
                <w:szCs w:val="20"/>
              </w:rPr>
              <w:t>венный оборот, обе</w:t>
            </w:r>
            <w:r w:rsidRPr="001D500C">
              <w:rPr>
                <w:sz w:val="20"/>
                <w:szCs w:val="20"/>
              </w:rPr>
              <w:t>с</w:t>
            </w:r>
            <w:r w:rsidRPr="001D500C">
              <w:rPr>
                <w:sz w:val="20"/>
                <w:szCs w:val="20"/>
              </w:rPr>
              <w:t>печение его учета, сохранности и эффекти</w:t>
            </w:r>
            <w:r w:rsidRPr="001D500C">
              <w:rPr>
                <w:sz w:val="20"/>
                <w:szCs w:val="20"/>
              </w:rPr>
              <w:t>в</w:t>
            </w:r>
            <w:r w:rsidRPr="001D500C">
              <w:rPr>
                <w:sz w:val="20"/>
                <w:szCs w:val="20"/>
              </w:rPr>
              <w:t>ного использования</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t>подпрограмма "Управление земел</w:t>
            </w:r>
            <w:r w:rsidRPr="00463922">
              <w:rPr>
                <w:sz w:val="20"/>
                <w:szCs w:val="20"/>
                <w:lang w:eastAsia="ru-RU"/>
              </w:rPr>
              <w:t>ь</w:t>
            </w:r>
            <w:r w:rsidRPr="00463922">
              <w:rPr>
                <w:sz w:val="20"/>
                <w:szCs w:val="20"/>
                <w:lang w:eastAsia="ru-RU"/>
              </w:rPr>
              <w:t>но-имущественным комплексом муниц</w:t>
            </w:r>
            <w:r w:rsidRPr="00463922">
              <w:rPr>
                <w:sz w:val="20"/>
                <w:szCs w:val="20"/>
                <w:lang w:eastAsia="ru-RU"/>
              </w:rPr>
              <w:t>и</w:t>
            </w:r>
            <w:r w:rsidRPr="00463922">
              <w:rPr>
                <w:sz w:val="20"/>
                <w:szCs w:val="20"/>
                <w:lang w:eastAsia="ru-RU"/>
              </w:rPr>
              <w:t>пального района "Чернышевский ра</w:t>
            </w:r>
            <w:r w:rsidRPr="00463922">
              <w:rPr>
                <w:sz w:val="20"/>
                <w:szCs w:val="20"/>
                <w:lang w:eastAsia="ru-RU"/>
              </w:rPr>
              <w:t>й</w:t>
            </w:r>
            <w:r w:rsidRPr="00463922">
              <w:rPr>
                <w:sz w:val="20"/>
                <w:szCs w:val="20"/>
                <w:lang w:eastAsia="ru-RU"/>
              </w:rPr>
              <w:t>он"</w:t>
            </w:r>
          </w:p>
        </w:tc>
        <w:tc>
          <w:tcPr>
            <w:tcW w:w="1843" w:type="dxa"/>
            <w:tcBorders>
              <w:bottom w:val="single" w:sz="4" w:space="0" w:color="auto"/>
            </w:tcBorders>
          </w:tcPr>
          <w:p w:rsidR="009C21F0" w:rsidRPr="001D500C" w:rsidRDefault="009C21F0" w:rsidP="008228DE">
            <w:pPr>
              <w:rPr>
                <w:sz w:val="20"/>
                <w:szCs w:val="20"/>
              </w:rPr>
            </w:pPr>
            <w:r w:rsidRPr="001D500C">
              <w:rPr>
                <w:sz w:val="20"/>
                <w:szCs w:val="20"/>
              </w:rPr>
              <w:t>-увеличение поступления арен</w:t>
            </w:r>
            <w:r w:rsidRPr="001D500C">
              <w:rPr>
                <w:sz w:val="20"/>
                <w:szCs w:val="20"/>
              </w:rPr>
              <w:t>д</w:t>
            </w:r>
            <w:r w:rsidRPr="001D500C">
              <w:rPr>
                <w:sz w:val="20"/>
                <w:szCs w:val="20"/>
              </w:rPr>
              <w:t>ной платы за пол</w:t>
            </w:r>
            <w:r w:rsidRPr="001D500C">
              <w:rPr>
                <w:sz w:val="20"/>
                <w:szCs w:val="20"/>
              </w:rPr>
              <w:t>ь</w:t>
            </w:r>
            <w:r w:rsidRPr="001D500C">
              <w:rPr>
                <w:sz w:val="20"/>
                <w:szCs w:val="20"/>
              </w:rPr>
              <w:t>зование муниц</w:t>
            </w:r>
            <w:r w:rsidRPr="001D500C">
              <w:rPr>
                <w:sz w:val="20"/>
                <w:szCs w:val="20"/>
              </w:rPr>
              <w:t>и</w:t>
            </w:r>
            <w:r w:rsidRPr="001D500C">
              <w:rPr>
                <w:sz w:val="20"/>
                <w:szCs w:val="20"/>
              </w:rPr>
              <w:t>пальным имущ</w:t>
            </w:r>
            <w:r w:rsidRPr="001D500C">
              <w:rPr>
                <w:sz w:val="20"/>
                <w:szCs w:val="20"/>
              </w:rPr>
              <w:t>е</w:t>
            </w:r>
            <w:r w:rsidRPr="001D500C">
              <w:rPr>
                <w:sz w:val="20"/>
                <w:szCs w:val="20"/>
              </w:rPr>
              <w:t>ством к 2020г. на10%;</w:t>
            </w:r>
          </w:p>
          <w:p w:rsidR="009C21F0" w:rsidRPr="001D500C" w:rsidRDefault="009C21F0" w:rsidP="008228DE">
            <w:pPr>
              <w:rPr>
                <w:sz w:val="20"/>
                <w:szCs w:val="20"/>
              </w:rPr>
            </w:pP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893,2</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887,8</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890</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1D500C" w:rsidRDefault="009C21F0" w:rsidP="008228DE">
            <w:pPr>
              <w:rPr>
                <w:sz w:val="20"/>
                <w:szCs w:val="20"/>
              </w:rPr>
            </w:pPr>
          </w:p>
        </w:tc>
        <w:tc>
          <w:tcPr>
            <w:tcW w:w="2268" w:type="dxa"/>
            <w:vMerge/>
          </w:tcPr>
          <w:p w:rsidR="009C21F0" w:rsidRPr="001D500C" w:rsidRDefault="009C21F0" w:rsidP="008228DE">
            <w:pPr>
              <w:rPr>
                <w:sz w:val="20"/>
                <w:szCs w:val="20"/>
              </w:rPr>
            </w:pPr>
          </w:p>
        </w:tc>
        <w:tc>
          <w:tcPr>
            <w:tcW w:w="2126" w:type="dxa"/>
            <w:vMerge/>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1D500C" w:rsidRDefault="009C21F0" w:rsidP="008228DE">
            <w:pPr>
              <w:rPr>
                <w:sz w:val="20"/>
                <w:szCs w:val="20"/>
              </w:rPr>
            </w:pPr>
            <w:r w:rsidRPr="001D500C">
              <w:rPr>
                <w:sz w:val="20"/>
                <w:szCs w:val="20"/>
              </w:rPr>
              <w:t>увеличение дох</w:t>
            </w:r>
            <w:r w:rsidRPr="001D500C">
              <w:rPr>
                <w:sz w:val="20"/>
                <w:szCs w:val="20"/>
              </w:rPr>
              <w:t>о</w:t>
            </w:r>
            <w:r w:rsidRPr="001D500C">
              <w:rPr>
                <w:sz w:val="20"/>
                <w:szCs w:val="20"/>
              </w:rPr>
              <w:t>дов от реализации земельных  учас</w:t>
            </w:r>
            <w:r w:rsidRPr="001D500C">
              <w:rPr>
                <w:sz w:val="20"/>
                <w:szCs w:val="20"/>
              </w:rPr>
              <w:t>т</w:t>
            </w:r>
            <w:r w:rsidRPr="001D500C">
              <w:rPr>
                <w:sz w:val="20"/>
                <w:szCs w:val="20"/>
              </w:rPr>
              <w:t>ков к 2020 г. на 6%</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55,6</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58,3</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60,0</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1D500C" w:rsidRDefault="009C21F0" w:rsidP="008228DE">
            <w:pPr>
              <w:rPr>
                <w:sz w:val="20"/>
                <w:szCs w:val="20"/>
              </w:rPr>
            </w:pPr>
          </w:p>
        </w:tc>
        <w:tc>
          <w:tcPr>
            <w:tcW w:w="2268" w:type="dxa"/>
            <w:vMerge/>
          </w:tcPr>
          <w:p w:rsidR="009C21F0" w:rsidRPr="001D500C" w:rsidRDefault="009C21F0" w:rsidP="008228DE">
            <w:pPr>
              <w:rPr>
                <w:sz w:val="20"/>
                <w:szCs w:val="20"/>
              </w:rPr>
            </w:pPr>
          </w:p>
        </w:tc>
        <w:tc>
          <w:tcPr>
            <w:tcW w:w="2126" w:type="dxa"/>
            <w:vMerge/>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1D500C" w:rsidRDefault="009C21F0" w:rsidP="008228DE">
            <w:pPr>
              <w:rPr>
                <w:sz w:val="20"/>
                <w:szCs w:val="20"/>
              </w:rPr>
            </w:pPr>
            <w:r w:rsidRPr="001D500C">
              <w:rPr>
                <w:sz w:val="20"/>
                <w:szCs w:val="20"/>
              </w:rPr>
              <w:t>- осуществление государственной регистрации права собственности муниципального образования на объекты недв</w:t>
            </w:r>
            <w:r w:rsidRPr="001D500C">
              <w:rPr>
                <w:sz w:val="20"/>
                <w:szCs w:val="20"/>
              </w:rPr>
              <w:t>и</w:t>
            </w:r>
            <w:r w:rsidRPr="001D500C">
              <w:rPr>
                <w:sz w:val="20"/>
                <w:szCs w:val="20"/>
              </w:rPr>
              <w:t>жимости к 2020 г на 4 объекта;</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0</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1D500C" w:rsidRDefault="009C21F0" w:rsidP="008228DE">
            <w:pPr>
              <w:rPr>
                <w:sz w:val="20"/>
                <w:szCs w:val="20"/>
              </w:rPr>
            </w:pPr>
          </w:p>
        </w:tc>
        <w:tc>
          <w:tcPr>
            <w:tcW w:w="2268" w:type="dxa"/>
            <w:vMerge/>
            <w:tcBorders>
              <w:bottom w:val="single" w:sz="4" w:space="0" w:color="auto"/>
            </w:tcBorders>
          </w:tcPr>
          <w:p w:rsidR="009C21F0" w:rsidRPr="001D500C" w:rsidRDefault="009C21F0" w:rsidP="008228DE">
            <w:pPr>
              <w:rPr>
                <w:sz w:val="20"/>
                <w:szCs w:val="20"/>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1D500C" w:rsidRDefault="009C21F0" w:rsidP="008228DE">
            <w:pPr>
              <w:rPr>
                <w:sz w:val="20"/>
                <w:szCs w:val="20"/>
              </w:rPr>
            </w:pPr>
            <w:r w:rsidRPr="001D500C">
              <w:rPr>
                <w:sz w:val="20"/>
                <w:szCs w:val="20"/>
              </w:rPr>
              <w:t>- формирование и постановка на к</w:t>
            </w:r>
            <w:r w:rsidRPr="001D500C">
              <w:rPr>
                <w:sz w:val="20"/>
                <w:szCs w:val="20"/>
              </w:rPr>
              <w:t>а</w:t>
            </w:r>
            <w:r w:rsidRPr="001D500C">
              <w:rPr>
                <w:sz w:val="20"/>
                <w:szCs w:val="20"/>
              </w:rPr>
              <w:t>дастровый учёт земельных учас</w:t>
            </w:r>
            <w:r w:rsidRPr="001D500C">
              <w:rPr>
                <w:sz w:val="20"/>
                <w:szCs w:val="20"/>
              </w:rPr>
              <w:t>т</w:t>
            </w:r>
            <w:r w:rsidRPr="001D500C">
              <w:rPr>
                <w:sz w:val="20"/>
                <w:szCs w:val="20"/>
              </w:rPr>
              <w:t>ков к 2020г - 10 участков.</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5</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8</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10</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t>1.7.</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463922" w:rsidRDefault="009C21F0" w:rsidP="008228DE">
            <w:pPr>
              <w:pStyle w:val="ad"/>
              <w:ind w:left="0"/>
              <w:rPr>
                <w:b/>
                <w:sz w:val="20"/>
                <w:szCs w:val="20"/>
                <w:lang w:eastAsia="ru-RU"/>
              </w:rPr>
            </w:pPr>
            <w:r w:rsidRPr="00463922">
              <w:rPr>
                <w:sz w:val="20"/>
                <w:szCs w:val="20"/>
                <w:lang w:eastAsia="ru-RU"/>
              </w:rPr>
              <w:t>Заместитель рук</w:t>
            </w:r>
            <w:r w:rsidRPr="00463922">
              <w:rPr>
                <w:sz w:val="20"/>
                <w:szCs w:val="20"/>
                <w:lang w:eastAsia="ru-RU"/>
              </w:rPr>
              <w:t>о</w:t>
            </w:r>
            <w:r w:rsidRPr="00463922">
              <w:rPr>
                <w:sz w:val="20"/>
                <w:szCs w:val="20"/>
                <w:lang w:eastAsia="ru-RU"/>
              </w:rPr>
              <w:t>водителя админ</w:t>
            </w:r>
            <w:r w:rsidRPr="00463922">
              <w:rPr>
                <w:sz w:val="20"/>
                <w:szCs w:val="20"/>
                <w:lang w:eastAsia="ru-RU"/>
              </w:rPr>
              <w:t>и</w:t>
            </w:r>
            <w:r w:rsidRPr="00463922">
              <w:rPr>
                <w:sz w:val="20"/>
                <w:szCs w:val="20"/>
                <w:lang w:eastAsia="ru-RU"/>
              </w:rPr>
              <w:t>страции  муниц</w:t>
            </w:r>
            <w:r w:rsidRPr="00463922">
              <w:rPr>
                <w:sz w:val="20"/>
                <w:szCs w:val="20"/>
                <w:lang w:eastAsia="ru-RU"/>
              </w:rPr>
              <w:t>и</w:t>
            </w:r>
            <w:r w:rsidRPr="00463922">
              <w:rPr>
                <w:sz w:val="20"/>
                <w:szCs w:val="20"/>
                <w:lang w:eastAsia="ru-RU"/>
              </w:rPr>
              <w:t>пального района «Чернышевский район» по соц</w:t>
            </w:r>
            <w:r w:rsidRPr="00463922">
              <w:rPr>
                <w:sz w:val="20"/>
                <w:szCs w:val="20"/>
                <w:lang w:eastAsia="ru-RU"/>
              </w:rPr>
              <w:t>и</w:t>
            </w:r>
            <w:r w:rsidRPr="00463922">
              <w:rPr>
                <w:sz w:val="20"/>
                <w:szCs w:val="20"/>
                <w:lang w:eastAsia="ru-RU"/>
              </w:rPr>
              <w:t>альным вопросам, 2018-</w:t>
            </w:r>
            <w:r w:rsidRPr="00463922">
              <w:rPr>
                <w:sz w:val="20"/>
                <w:szCs w:val="20"/>
                <w:lang w:eastAsia="ru-RU"/>
              </w:rPr>
              <w:lastRenderedPageBreak/>
              <w:t>2020 годы</w:t>
            </w:r>
          </w:p>
        </w:tc>
        <w:tc>
          <w:tcPr>
            <w:tcW w:w="2268" w:type="dxa"/>
            <w:vMerge w:val="restart"/>
          </w:tcPr>
          <w:p w:rsidR="009C21F0" w:rsidRPr="00463922" w:rsidRDefault="009C21F0" w:rsidP="008228DE">
            <w:pPr>
              <w:pStyle w:val="ad"/>
              <w:ind w:left="0"/>
              <w:rPr>
                <w:sz w:val="20"/>
                <w:szCs w:val="20"/>
                <w:lang w:eastAsia="ru-RU"/>
              </w:rPr>
            </w:pPr>
            <w:r w:rsidRPr="00463922">
              <w:rPr>
                <w:sz w:val="20"/>
                <w:szCs w:val="20"/>
                <w:lang w:eastAsia="ru-RU"/>
              </w:rPr>
              <w:lastRenderedPageBreak/>
              <w:t>Цель - Создание усл</w:t>
            </w:r>
            <w:r w:rsidRPr="00463922">
              <w:rPr>
                <w:sz w:val="20"/>
                <w:szCs w:val="20"/>
                <w:lang w:eastAsia="ru-RU"/>
              </w:rPr>
              <w:t>о</w:t>
            </w:r>
            <w:r w:rsidRPr="00463922">
              <w:rPr>
                <w:sz w:val="20"/>
                <w:szCs w:val="20"/>
                <w:lang w:eastAsia="ru-RU"/>
              </w:rPr>
              <w:t>вий для эффективной деятельности и разв</w:t>
            </w:r>
            <w:r w:rsidRPr="00463922">
              <w:rPr>
                <w:sz w:val="20"/>
                <w:szCs w:val="20"/>
                <w:lang w:eastAsia="ru-RU"/>
              </w:rPr>
              <w:t>и</w:t>
            </w:r>
            <w:r w:rsidRPr="00463922">
              <w:rPr>
                <w:sz w:val="20"/>
                <w:szCs w:val="20"/>
                <w:lang w:eastAsia="ru-RU"/>
              </w:rPr>
              <w:t>тия социально орие</w:t>
            </w:r>
            <w:r w:rsidRPr="00463922">
              <w:rPr>
                <w:sz w:val="20"/>
                <w:szCs w:val="20"/>
                <w:lang w:eastAsia="ru-RU"/>
              </w:rPr>
              <w:t>н</w:t>
            </w:r>
            <w:r w:rsidRPr="00463922">
              <w:rPr>
                <w:sz w:val="20"/>
                <w:szCs w:val="20"/>
                <w:lang w:eastAsia="ru-RU"/>
              </w:rPr>
              <w:t>тированных некомме</w:t>
            </w:r>
            <w:r w:rsidRPr="00463922">
              <w:rPr>
                <w:sz w:val="20"/>
                <w:szCs w:val="20"/>
                <w:lang w:eastAsia="ru-RU"/>
              </w:rPr>
              <w:t>р</w:t>
            </w:r>
            <w:r w:rsidRPr="00463922">
              <w:rPr>
                <w:sz w:val="20"/>
                <w:szCs w:val="20"/>
                <w:lang w:eastAsia="ru-RU"/>
              </w:rPr>
              <w:t>ческих организаций;</w:t>
            </w:r>
          </w:p>
          <w:p w:rsidR="009C21F0" w:rsidRPr="00463922" w:rsidRDefault="009C21F0" w:rsidP="008228DE">
            <w:pPr>
              <w:pStyle w:val="ad"/>
              <w:ind w:left="0"/>
              <w:rPr>
                <w:b/>
                <w:sz w:val="20"/>
                <w:szCs w:val="20"/>
                <w:lang w:eastAsia="ru-RU"/>
              </w:rPr>
            </w:pPr>
            <w:r w:rsidRPr="00463922">
              <w:rPr>
                <w:sz w:val="20"/>
                <w:szCs w:val="20"/>
                <w:lang w:eastAsia="ru-RU"/>
              </w:rPr>
              <w:t>Задач</w:t>
            </w:r>
            <w:proofErr w:type="gramStart"/>
            <w:r w:rsidRPr="00463922">
              <w:rPr>
                <w:sz w:val="20"/>
                <w:szCs w:val="20"/>
                <w:lang w:eastAsia="ru-RU"/>
              </w:rPr>
              <w:t>и-</w:t>
            </w:r>
            <w:proofErr w:type="gramEnd"/>
            <w:r w:rsidRPr="00463922">
              <w:rPr>
                <w:sz w:val="20"/>
                <w:szCs w:val="20"/>
                <w:lang w:eastAsia="ru-RU"/>
              </w:rPr>
              <w:t xml:space="preserve"> развитие </w:t>
            </w:r>
            <w:r w:rsidRPr="00463922">
              <w:rPr>
                <w:sz w:val="20"/>
                <w:szCs w:val="20"/>
                <w:lang w:eastAsia="ru-RU"/>
              </w:rPr>
              <w:lastRenderedPageBreak/>
              <w:t>мех</w:t>
            </w:r>
            <w:r w:rsidRPr="00463922">
              <w:rPr>
                <w:sz w:val="20"/>
                <w:szCs w:val="20"/>
                <w:lang w:eastAsia="ru-RU"/>
              </w:rPr>
              <w:t>а</w:t>
            </w:r>
            <w:r w:rsidRPr="00463922">
              <w:rPr>
                <w:sz w:val="20"/>
                <w:szCs w:val="20"/>
                <w:lang w:eastAsia="ru-RU"/>
              </w:rPr>
              <w:t>низмов оказания им</w:t>
            </w:r>
            <w:r w:rsidRPr="00463922">
              <w:rPr>
                <w:sz w:val="20"/>
                <w:szCs w:val="20"/>
                <w:lang w:eastAsia="ru-RU"/>
              </w:rPr>
              <w:t>у</w:t>
            </w:r>
            <w:r w:rsidRPr="00463922">
              <w:rPr>
                <w:sz w:val="20"/>
                <w:szCs w:val="20"/>
                <w:lang w:eastAsia="ru-RU"/>
              </w:rPr>
              <w:t>щественной, финанс</w:t>
            </w:r>
            <w:r w:rsidRPr="00463922">
              <w:rPr>
                <w:sz w:val="20"/>
                <w:szCs w:val="20"/>
                <w:lang w:eastAsia="ru-RU"/>
              </w:rPr>
              <w:t>о</w:t>
            </w:r>
            <w:r w:rsidRPr="00463922">
              <w:rPr>
                <w:sz w:val="20"/>
                <w:szCs w:val="20"/>
                <w:lang w:eastAsia="ru-RU"/>
              </w:rPr>
              <w:t>вой и информационной поддержки социально ориентированным некоммерческим орган</w:t>
            </w:r>
            <w:r w:rsidRPr="00463922">
              <w:rPr>
                <w:sz w:val="20"/>
                <w:szCs w:val="20"/>
                <w:lang w:eastAsia="ru-RU"/>
              </w:rPr>
              <w:t>и</w:t>
            </w:r>
            <w:r w:rsidRPr="00463922">
              <w:rPr>
                <w:sz w:val="20"/>
                <w:szCs w:val="20"/>
                <w:lang w:eastAsia="ru-RU"/>
              </w:rPr>
              <w:t>зациям</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lastRenderedPageBreak/>
              <w:t>подпрограмма «Муниципальная по</w:t>
            </w:r>
            <w:r w:rsidRPr="00463922">
              <w:rPr>
                <w:sz w:val="20"/>
                <w:szCs w:val="20"/>
                <w:lang w:eastAsia="ru-RU"/>
              </w:rPr>
              <w:t>д</w:t>
            </w:r>
            <w:r w:rsidRPr="00463922">
              <w:rPr>
                <w:sz w:val="20"/>
                <w:szCs w:val="20"/>
                <w:lang w:eastAsia="ru-RU"/>
              </w:rPr>
              <w:t>держка социально ориентированных некоммерческих организаций в Черн</w:t>
            </w:r>
            <w:r w:rsidRPr="00463922">
              <w:rPr>
                <w:sz w:val="20"/>
                <w:szCs w:val="20"/>
                <w:lang w:eastAsia="ru-RU"/>
              </w:rPr>
              <w:t>ы</w:t>
            </w:r>
            <w:r w:rsidRPr="00463922">
              <w:rPr>
                <w:sz w:val="20"/>
                <w:szCs w:val="20"/>
                <w:lang w:eastAsia="ru-RU"/>
              </w:rPr>
              <w:t>шевском районе»</w:t>
            </w: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sz w:val="20"/>
                <w:szCs w:val="20"/>
                <w:lang w:eastAsia="ru-RU"/>
              </w:rPr>
              <w:t>Количество СО НКО, получивших поддержку из бюджета муниц</w:t>
            </w:r>
            <w:r w:rsidRPr="00463922">
              <w:rPr>
                <w:sz w:val="20"/>
                <w:szCs w:val="20"/>
                <w:lang w:eastAsia="ru-RU"/>
              </w:rPr>
              <w:t>и</w:t>
            </w:r>
            <w:r w:rsidRPr="00463922">
              <w:rPr>
                <w:sz w:val="20"/>
                <w:szCs w:val="20"/>
                <w:lang w:eastAsia="ru-RU"/>
              </w:rPr>
              <w:t>пального района «Чернышевский район» в рамках программы</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0</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2</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5</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rPr>
                <w:sz w:val="20"/>
                <w:szCs w:val="20"/>
                <w:lang w:eastAsia="ru-RU"/>
              </w:rPr>
            </w:pPr>
          </w:p>
        </w:tc>
        <w:tc>
          <w:tcPr>
            <w:tcW w:w="2268" w:type="dxa"/>
            <w:vMerge/>
            <w:tcBorders>
              <w:bottom w:val="single" w:sz="4" w:space="0" w:color="auto"/>
            </w:tcBorders>
          </w:tcPr>
          <w:p w:rsidR="009C21F0" w:rsidRPr="00463922" w:rsidRDefault="009C21F0" w:rsidP="008228DE">
            <w:pPr>
              <w:pStyle w:val="ad"/>
              <w:ind w:left="0"/>
              <w:rPr>
                <w:sz w:val="20"/>
                <w:szCs w:val="2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sz w:val="20"/>
                <w:szCs w:val="20"/>
                <w:lang w:eastAsia="ru-RU"/>
              </w:rPr>
            </w:pPr>
            <w:r w:rsidRPr="00463922">
              <w:rPr>
                <w:sz w:val="20"/>
                <w:szCs w:val="20"/>
                <w:lang w:eastAsia="ru-RU"/>
              </w:rPr>
              <w:t>Количество СО НКО, получивших имущественную поддержку</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0</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5</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6</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2.</w:t>
            </w:r>
          </w:p>
        </w:tc>
        <w:tc>
          <w:tcPr>
            <w:tcW w:w="2552" w:type="dxa"/>
            <w:tcBorders>
              <w:bottom w:val="single" w:sz="4" w:space="0" w:color="auto"/>
            </w:tcBorders>
          </w:tcPr>
          <w:p w:rsidR="009C21F0" w:rsidRPr="00463922" w:rsidRDefault="009C21F0" w:rsidP="008228DE">
            <w:pPr>
              <w:pStyle w:val="ad"/>
              <w:ind w:left="0"/>
              <w:rPr>
                <w:sz w:val="20"/>
                <w:szCs w:val="20"/>
                <w:lang w:eastAsia="ru-RU"/>
              </w:rPr>
            </w:pPr>
            <w:r w:rsidRPr="00463922">
              <w:rPr>
                <w:sz w:val="20"/>
                <w:szCs w:val="20"/>
                <w:lang w:eastAsia="ru-RU"/>
              </w:rPr>
              <w:t>Муниципальная програ</w:t>
            </w:r>
            <w:r w:rsidRPr="00463922">
              <w:rPr>
                <w:sz w:val="20"/>
                <w:szCs w:val="20"/>
                <w:lang w:eastAsia="ru-RU"/>
              </w:rPr>
              <w:t>м</w:t>
            </w:r>
            <w:r w:rsidRPr="00463922">
              <w:rPr>
                <w:sz w:val="20"/>
                <w:szCs w:val="20"/>
                <w:lang w:eastAsia="ru-RU"/>
              </w:rPr>
              <w:t>ма «Развитие дорожной системы в Чернышевском районе  на 2018 - 2020 г</w:t>
            </w:r>
            <w:r w:rsidRPr="00463922">
              <w:rPr>
                <w:sz w:val="20"/>
                <w:szCs w:val="20"/>
                <w:lang w:eastAsia="ru-RU"/>
              </w:rPr>
              <w:t>о</w:t>
            </w:r>
            <w:r w:rsidRPr="00463922">
              <w:rPr>
                <w:sz w:val="20"/>
                <w:szCs w:val="20"/>
                <w:lang w:eastAsia="ru-RU"/>
              </w:rPr>
              <w:t>ды»</w:t>
            </w: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sz w:val="20"/>
                <w:szCs w:val="20"/>
                <w:lang w:eastAsia="ru-RU"/>
              </w:rPr>
              <w:t>Отдел жилищно-коммунального хозяйства, доро</w:t>
            </w:r>
            <w:r w:rsidRPr="00463922">
              <w:rPr>
                <w:sz w:val="20"/>
                <w:szCs w:val="20"/>
                <w:lang w:eastAsia="ru-RU"/>
              </w:rPr>
              <w:t>ж</w:t>
            </w:r>
            <w:r w:rsidRPr="00463922">
              <w:rPr>
                <w:sz w:val="20"/>
                <w:szCs w:val="20"/>
                <w:lang w:eastAsia="ru-RU"/>
              </w:rPr>
              <w:t>ного хозяйства, транспорта, стро</w:t>
            </w:r>
            <w:r w:rsidRPr="00463922">
              <w:rPr>
                <w:sz w:val="20"/>
                <w:szCs w:val="20"/>
                <w:lang w:eastAsia="ru-RU"/>
              </w:rPr>
              <w:t>и</w:t>
            </w:r>
            <w:r w:rsidRPr="00463922">
              <w:rPr>
                <w:sz w:val="20"/>
                <w:szCs w:val="20"/>
                <w:lang w:eastAsia="ru-RU"/>
              </w:rPr>
              <w:t>тельства и арх</w:t>
            </w:r>
            <w:r w:rsidRPr="00463922">
              <w:rPr>
                <w:sz w:val="20"/>
                <w:szCs w:val="20"/>
                <w:lang w:eastAsia="ru-RU"/>
              </w:rPr>
              <w:t>и</w:t>
            </w:r>
            <w:r w:rsidRPr="00463922">
              <w:rPr>
                <w:sz w:val="20"/>
                <w:szCs w:val="20"/>
                <w:lang w:eastAsia="ru-RU"/>
              </w:rPr>
              <w:t>тектуры админ</w:t>
            </w:r>
            <w:r w:rsidRPr="00463922">
              <w:rPr>
                <w:sz w:val="20"/>
                <w:szCs w:val="20"/>
                <w:lang w:eastAsia="ru-RU"/>
              </w:rPr>
              <w:t>и</w:t>
            </w:r>
            <w:r w:rsidRPr="00463922">
              <w:rPr>
                <w:sz w:val="20"/>
                <w:szCs w:val="20"/>
                <w:lang w:eastAsia="ru-RU"/>
              </w:rPr>
              <w:t>страции МР «Че</w:t>
            </w:r>
            <w:r w:rsidRPr="00463922">
              <w:rPr>
                <w:sz w:val="20"/>
                <w:szCs w:val="20"/>
                <w:lang w:eastAsia="ru-RU"/>
              </w:rPr>
              <w:t>р</w:t>
            </w:r>
            <w:r w:rsidRPr="00463922">
              <w:rPr>
                <w:sz w:val="20"/>
                <w:szCs w:val="20"/>
                <w:lang w:eastAsia="ru-RU"/>
              </w:rPr>
              <w:t>нышевский ра</w:t>
            </w:r>
            <w:r w:rsidRPr="00463922">
              <w:rPr>
                <w:sz w:val="20"/>
                <w:szCs w:val="20"/>
                <w:lang w:eastAsia="ru-RU"/>
              </w:rPr>
              <w:t>й</w:t>
            </w:r>
            <w:r w:rsidRPr="00463922">
              <w:rPr>
                <w:sz w:val="20"/>
                <w:szCs w:val="20"/>
                <w:lang w:eastAsia="ru-RU"/>
              </w:rPr>
              <w:t>он», 2018-2020 годы</w:t>
            </w:r>
          </w:p>
        </w:tc>
        <w:tc>
          <w:tcPr>
            <w:tcW w:w="2268" w:type="dxa"/>
            <w:tcBorders>
              <w:bottom w:val="single" w:sz="4" w:space="0" w:color="auto"/>
            </w:tcBorders>
          </w:tcPr>
          <w:p w:rsidR="009C21F0" w:rsidRPr="001D500C" w:rsidRDefault="009C21F0" w:rsidP="008228DE">
            <w:pPr>
              <w:widowControl w:val="0"/>
              <w:autoSpaceDE w:val="0"/>
              <w:autoSpaceDN w:val="0"/>
              <w:adjustRightInd w:val="0"/>
              <w:contextualSpacing/>
              <w:rPr>
                <w:sz w:val="20"/>
                <w:szCs w:val="20"/>
              </w:rPr>
            </w:pPr>
            <w:r w:rsidRPr="001D500C">
              <w:rPr>
                <w:sz w:val="20"/>
                <w:szCs w:val="20"/>
              </w:rPr>
              <w:t>Цель- повышение без</w:t>
            </w:r>
            <w:r w:rsidRPr="001D500C">
              <w:rPr>
                <w:sz w:val="20"/>
                <w:szCs w:val="20"/>
              </w:rPr>
              <w:t>о</w:t>
            </w:r>
            <w:r w:rsidRPr="001D500C">
              <w:rPr>
                <w:sz w:val="20"/>
                <w:szCs w:val="20"/>
              </w:rPr>
              <w:t>пасности дорожного движения на дорогах поселений Черныше</w:t>
            </w:r>
            <w:r w:rsidRPr="001D500C">
              <w:rPr>
                <w:sz w:val="20"/>
                <w:szCs w:val="20"/>
              </w:rPr>
              <w:t>в</w:t>
            </w:r>
            <w:r w:rsidRPr="001D500C">
              <w:rPr>
                <w:sz w:val="20"/>
                <w:szCs w:val="20"/>
              </w:rPr>
              <w:t>ского района, снижение дорожного травмати</w:t>
            </w:r>
            <w:r w:rsidRPr="001D500C">
              <w:rPr>
                <w:sz w:val="20"/>
                <w:szCs w:val="20"/>
              </w:rPr>
              <w:t>з</w:t>
            </w:r>
            <w:r w:rsidRPr="001D500C">
              <w:rPr>
                <w:sz w:val="20"/>
                <w:szCs w:val="20"/>
              </w:rPr>
              <w:t>ма.</w:t>
            </w:r>
          </w:p>
          <w:p w:rsidR="009C21F0" w:rsidRPr="001D500C" w:rsidRDefault="009C21F0" w:rsidP="008228DE">
            <w:pPr>
              <w:autoSpaceDE w:val="0"/>
              <w:autoSpaceDN w:val="0"/>
              <w:adjustRightInd w:val="0"/>
              <w:rPr>
                <w:sz w:val="20"/>
                <w:szCs w:val="20"/>
              </w:rPr>
            </w:pPr>
            <w:r w:rsidRPr="001D500C">
              <w:rPr>
                <w:sz w:val="20"/>
                <w:szCs w:val="20"/>
              </w:rPr>
              <w:t>Задачи - совершенств</w:t>
            </w:r>
            <w:r w:rsidRPr="001D500C">
              <w:rPr>
                <w:sz w:val="20"/>
                <w:szCs w:val="20"/>
              </w:rPr>
              <w:t>о</w:t>
            </w:r>
            <w:r w:rsidRPr="001D500C">
              <w:rPr>
                <w:sz w:val="20"/>
                <w:szCs w:val="20"/>
              </w:rPr>
              <w:t>вание системы упра</w:t>
            </w:r>
            <w:r w:rsidRPr="001D500C">
              <w:rPr>
                <w:sz w:val="20"/>
                <w:szCs w:val="20"/>
              </w:rPr>
              <w:t>в</w:t>
            </w:r>
            <w:r w:rsidRPr="001D500C">
              <w:rPr>
                <w:sz w:val="20"/>
                <w:szCs w:val="20"/>
              </w:rPr>
              <w:t>ления деятельностью по повышению без</w:t>
            </w:r>
            <w:r w:rsidRPr="001D500C">
              <w:rPr>
                <w:sz w:val="20"/>
                <w:szCs w:val="20"/>
              </w:rPr>
              <w:t>о</w:t>
            </w:r>
            <w:r w:rsidRPr="001D500C">
              <w:rPr>
                <w:sz w:val="20"/>
                <w:szCs w:val="20"/>
              </w:rPr>
              <w:t>пасности дорожного движения;</w:t>
            </w:r>
          </w:p>
          <w:p w:rsidR="009C21F0" w:rsidRPr="00463922" w:rsidRDefault="009C21F0" w:rsidP="008228DE">
            <w:pPr>
              <w:pStyle w:val="ad"/>
              <w:ind w:left="0"/>
              <w:rPr>
                <w:b/>
                <w:sz w:val="20"/>
                <w:szCs w:val="20"/>
                <w:lang w:eastAsia="ru-RU"/>
              </w:rPr>
            </w:pPr>
            <w:r w:rsidRPr="00463922">
              <w:rPr>
                <w:sz w:val="20"/>
                <w:szCs w:val="20"/>
                <w:lang w:eastAsia="ru-RU"/>
              </w:rPr>
              <w:t>- приведение дорожной сети автомобильных дорог в соответствие с нормативными треб</w:t>
            </w:r>
            <w:r w:rsidRPr="00463922">
              <w:rPr>
                <w:sz w:val="20"/>
                <w:szCs w:val="20"/>
                <w:lang w:eastAsia="ru-RU"/>
              </w:rPr>
              <w:t>о</w:t>
            </w:r>
            <w:r w:rsidRPr="00463922">
              <w:rPr>
                <w:sz w:val="20"/>
                <w:szCs w:val="20"/>
                <w:lang w:eastAsia="ru-RU"/>
              </w:rPr>
              <w:t>ваниями.</w:t>
            </w:r>
          </w:p>
        </w:tc>
        <w:tc>
          <w:tcPr>
            <w:tcW w:w="2126" w:type="dxa"/>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sz w:val="20"/>
                <w:szCs w:val="20"/>
                <w:lang w:eastAsia="ru-RU"/>
              </w:rPr>
              <w:t>Понижение доли водителей, сове</w:t>
            </w:r>
            <w:r w:rsidRPr="00463922">
              <w:rPr>
                <w:sz w:val="20"/>
                <w:szCs w:val="20"/>
                <w:lang w:eastAsia="ru-RU"/>
              </w:rPr>
              <w:t>р</w:t>
            </w:r>
            <w:r w:rsidRPr="00463922">
              <w:rPr>
                <w:sz w:val="20"/>
                <w:szCs w:val="20"/>
                <w:lang w:eastAsia="ru-RU"/>
              </w:rPr>
              <w:t>шивших ДТП в состоянии алк</w:t>
            </w:r>
            <w:r w:rsidRPr="00463922">
              <w:rPr>
                <w:sz w:val="20"/>
                <w:szCs w:val="20"/>
                <w:lang w:eastAsia="ru-RU"/>
              </w:rPr>
              <w:t>о</w:t>
            </w:r>
            <w:r w:rsidRPr="00463922">
              <w:rPr>
                <w:sz w:val="20"/>
                <w:szCs w:val="20"/>
                <w:lang w:eastAsia="ru-RU"/>
              </w:rPr>
              <w:t>гольного опьян</w:t>
            </w:r>
            <w:r w:rsidRPr="00463922">
              <w:rPr>
                <w:sz w:val="20"/>
                <w:szCs w:val="20"/>
                <w:lang w:eastAsia="ru-RU"/>
              </w:rPr>
              <w:t>е</w:t>
            </w:r>
            <w:r w:rsidRPr="00463922">
              <w:rPr>
                <w:sz w:val="20"/>
                <w:szCs w:val="20"/>
                <w:lang w:eastAsia="ru-RU"/>
              </w:rPr>
              <w:t>ния, %</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78,4</w:t>
            </w:r>
          </w:p>
        </w:tc>
        <w:tc>
          <w:tcPr>
            <w:tcW w:w="992" w:type="dxa"/>
            <w:tcBorders>
              <w:bottom w:val="single" w:sz="4" w:space="0" w:color="auto"/>
            </w:tcBorders>
          </w:tcPr>
          <w:p w:rsidR="009C21F0" w:rsidRPr="001D500C" w:rsidRDefault="009C21F0" w:rsidP="008228DE">
            <w:pPr>
              <w:widowControl w:val="0"/>
              <w:shd w:val="clear" w:color="auto" w:fill="FFFFFF"/>
              <w:autoSpaceDE w:val="0"/>
              <w:autoSpaceDN w:val="0"/>
              <w:adjustRightInd w:val="0"/>
              <w:jc w:val="center"/>
              <w:rPr>
                <w:sz w:val="20"/>
                <w:szCs w:val="20"/>
              </w:rPr>
            </w:pPr>
            <w:r w:rsidRPr="001D500C">
              <w:rPr>
                <w:sz w:val="20"/>
                <w:szCs w:val="20"/>
              </w:rPr>
              <w:t>25</w:t>
            </w:r>
          </w:p>
        </w:tc>
        <w:tc>
          <w:tcPr>
            <w:tcW w:w="992" w:type="dxa"/>
            <w:tcBorders>
              <w:bottom w:val="single" w:sz="4" w:space="0" w:color="auto"/>
            </w:tcBorders>
          </w:tcPr>
          <w:p w:rsidR="009C21F0" w:rsidRPr="001D500C" w:rsidRDefault="009C21F0" w:rsidP="008228DE">
            <w:pPr>
              <w:widowControl w:val="0"/>
              <w:shd w:val="clear" w:color="auto" w:fill="FFFFFF"/>
              <w:autoSpaceDE w:val="0"/>
              <w:autoSpaceDN w:val="0"/>
              <w:adjustRightInd w:val="0"/>
              <w:jc w:val="center"/>
              <w:rPr>
                <w:sz w:val="20"/>
                <w:szCs w:val="20"/>
              </w:rPr>
            </w:pPr>
            <w:r w:rsidRPr="001D500C">
              <w:rPr>
                <w:sz w:val="20"/>
                <w:szCs w:val="20"/>
              </w:rPr>
              <w:t>30</w:t>
            </w:r>
          </w:p>
        </w:tc>
        <w:tc>
          <w:tcPr>
            <w:tcW w:w="993" w:type="dxa"/>
            <w:tcBorders>
              <w:bottom w:val="single" w:sz="4" w:space="0" w:color="auto"/>
            </w:tcBorders>
          </w:tcPr>
          <w:p w:rsidR="009C21F0" w:rsidRPr="001D500C" w:rsidRDefault="009C21F0" w:rsidP="008228DE">
            <w:pPr>
              <w:widowControl w:val="0"/>
              <w:shd w:val="clear" w:color="auto" w:fill="FFFFFF"/>
              <w:autoSpaceDE w:val="0"/>
              <w:autoSpaceDN w:val="0"/>
              <w:adjustRightInd w:val="0"/>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2.1.</w:t>
            </w:r>
          </w:p>
        </w:tc>
        <w:tc>
          <w:tcPr>
            <w:tcW w:w="2552" w:type="dxa"/>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b/>
                <w:sz w:val="20"/>
                <w:szCs w:val="20"/>
                <w:lang w:eastAsia="ru-RU"/>
              </w:rPr>
            </w:pPr>
          </w:p>
        </w:tc>
        <w:tc>
          <w:tcPr>
            <w:tcW w:w="2268" w:type="dxa"/>
            <w:tcBorders>
              <w:bottom w:val="single" w:sz="4" w:space="0" w:color="auto"/>
            </w:tcBorders>
          </w:tcPr>
          <w:p w:rsidR="009C21F0" w:rsidRPr="001D500C" w:rsidRDefault="009C21F0" w:rsidP="008228DE">
            <w:pPr>
              <w:widowControl w:val="0"/>
              <w:autoSpaceDE w:val="0"/>
              <w:autoSpaceDN w:val="0"/>
              <w:adjustRightInd w:val="0"/>
              <w:jc w:val="both"/>
              <w:rPr>
                <w:b/>
                <w:sz w:val="20"/>
                <w:szCs w:val="20"/>
              </w:rPr>
            </w:pPr>
          </w:p>
        </w:tc>
        <w:tc>
          <w:tcPr>
            <w:tcW w:w="2126" w:type="dxa"/>
            <w:tcBorders>
              <w:bottom w:val="single" w:sz="4" w:space="0" w:color="auto"/>
            </w:tcBorders>
          </w:tcPr>
          <w:p w:rsidR="009C21F0" w:rsidRPr="00463922" w:rsidRDefault="009C21F0" w:rsidP="008228DE">
            <w:pPr>
              <w:pStyle w:val="ad"/>
              <w:ind w:left="0"/>
              <w:rPr>
                <w:sz w:val="20"/>
                <w:szCs w:val="20"/>
                <w:lang w:eastAsia="ru-RU"/>
              </w:rPr>
            </w:pPr>
            <w:r w:rsidRPr="00463922">
              <w:rPr>
                <w:sz w:val="20"/>
                <w:szCs w:val="20"/>
                <w:lang w:eastAsia="ru-RU"/>
              </w:rPr>
              <w:t>подпрограмма «Без</w:t>
            </w:r>
            <w:r w:rsidRPr="00463922">
              <w:rPr>
                <w:sz w:val="20"/>
                <w:szCs w:val="20"/>
                <w:lang w:eastAsia="ru-RU"/>
              </w:rPr>
              <w:t>о</w:t>
            </w:r>
            <w:r w:rsidRPr="00463922">
              <w:rPr>
                <w:sz w:val="20"/>
                <w:szCs w:val="20"/>
                <w:lang w:eastAsia="ru-RU"/>
              </w:rPr>
              <w:t>пасность дорожного движения в Черн</w:t>
            </w:r>
            <w:r w:rsidRPr="00463922">
              <w:rPr>
                <w:sz w:val="20"/>
                <w:szCs w:val="20"/>
                <w:lang w:eastAsia="ru-RU"/>
              </w:rPr>
              <w:t>ы</w:t>
            </w:r>
            <w:r w:rsidRPr="00463922">
              <w:rPr>
                <w:sz w:val="20"/>
                <w:szCs w:val="20"/>
                <w:lang w:eastAsia="ru-RU"/>
              </w:rPr>
              <w:t xml:space="preserve">шевском районе» </w:t>
            </w:r>
          </w:p>
        </w:tc>
        <w:tc>
          <w:tcPr>
            <w:tcW w:w="1843" w:type="dxa"/>
            <w:tcBorders>
              <w:bottom w:val="single" w:sz="4" w:space="0" w:color="auto"/>
            </w:tcBorders>
            <w:vAlign w:val="center"/>
          </w:tcPr>
          <w:p w:rsidR="009C21F0" w:rsidRPr="00463922" w:rsidRDefault="009C21F0" w:rsidP="008228DE">
            <w:pPr>
              <w:pStyle w:val="ad"/>
              <w:ind w:left="0"/>
              <w:rPr>
                <w:sz w:val="20"/>
                <w:szCs w:val="20"/>
                <w:lang w:eastAsia="ru-RU"/>
              </w:rPr>
            </w:pPr>
            <w:r w:rsidRPr="00463922">
              <w:rPr>
                <w:sz w:val="20"/>
                <w:szCs w:val="20"/>
                <w:lang w:eastAsia="ru-RU"/>
              </w:rPr>
              <w:t>Снижение авари</w:t>
            </w:r>
            <w:r w:rsidRPr="00463922">
              <w:rPr>
                <w:sz w:val="20"/>
                <w:szCs w:val="20"/>
                <w:lang w:eastAsia="ru-RU"/>
              </w:rPr>
              <w:t>й</w:t>
            </w:r>
            <w:r w:rsidRPr="00463922">
              <w:rPr>
                <w:sz w:val="20"/>
                <w:szCs w:val="20"/>
                <w:lang w:eastAsia="ru-RU"/>
              </w:rPr>
              <w:t>ности на дорогах (ДТП),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0</w:t>
            </w:r>
          </w:p>
        </w:tc>
        <w:tc>
          <w:tcPr>
            <w:tcW w:w="992" w:type="dxa"/>
            <w:tcBorders>
              <w:bottom w:val="single" w:sz="4" w:space="0" w:color="auto"/>
            </w:tcBorders>
          </w:tcPr>
          <w:p w:rsidR="009C21F0" w:rsidRPr="001D500C" w:rsidRDefault="009C21F0" w:rsidP="008228DE">
            <w:pPr>
              <w:widowControl w:val="0"/>
              <w:shd w:val="clear" w:color="auto" w:fill="FFFFFF"/>
              <w:autoSpaceDE w:val="0"/>
              <w:autoSpaceDN w:val="0"/>
              <w:adjustRightInd w:val="0"/>
              <w:jc w:val="center"/>
              <w:rPr>
                <w:sz w:val="20"/>
                <w:szCs w:val="20"/>
              </w:rPr>
            </w:pPr>
            <w:r w:rsidRPr="001D500C">
              <w:rPr>
                <w:sz w:val="20"/>
                <w:szCs w:val="20"/>
              </w:rPr>
              <w:t>13</w:t>
            </w:r>
          </w:p>
        </w:tc>
        <w:tc>
          <w:tcPr>
            <w:tcW w:w="992" w:type="dxa"/>
            <w:tcBorders>
              <w:bottom w:val="single" w:sz="4" w:space="0" w:color="auto"/>
            </w:tcBorders>
          </w:tcPr>
          <w:p w:rsidR="009C21F0" w:rsidRPr="001D500C" w:rsidRDefault="009C21F0" w:rsidP="008228DE">
            <w:pPr>
              <w:widowControl w:val="0"/>
              <w:shd w:val="clear" w:color="auto" w:fill="FFFFFF"/>
              <w:autoSpaceDE w:val="0"/>
              <w:autoSpaceDN w:val="0"/>
              <w:adjustRightInd w:val="0"/>
              <w:jc w:val="center"/>
              <w:rPr>
                <w:sz w:val="20"/>
                <w:szCs w:val="20"/>
              </w:rPr>
            </w:pPr>
            <w:r w:rsidRPr="001D500C">
              <w:rPr>
                <w:sz w:val="20"/>
                <w:szCs w:val="20"/>
              </w:rPr>
              <w:t>15</w:t>
            </w:r>
          </w:p>
        </w:tc>
        <w:tc>
          <w:tcPr>
            <w:tcW w:w="993" w:type="dxa"/>
            <w:tcBorders>
              <w:bottom w:val="single" w:sz="4" w:space="0" w:color="auto"/>
            </w:tcBorders>
          </w:tcPr>
          <w:p w:rsidR="009C21F0" w:rsidRPr="001D500C" w:rsidRDefault="009C21F0" w:rsidP="008228DE">
            <w:pPr>
              <w:widowControl w:val="0"/>
              <w:shd w:val="clear" w:color="auto" w:fill="FFFFFF"/>
              <w:autoSpaceDE w:val="0"/>
              <w:autoSpaceDN w:val="0"/>
              <w:adjustRightInd w:val="0"/>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2.2.</w:t>
            </w:r>
          </w:p>
        </w:tc>
        <w:tc>
          <w:tcPr>
            <w:tcW w:w="2552" w:type="dxa"/>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tcBorders>
              <w:bottom w:val="single" w:sz="4" w:space="0" w:color="auto"/>
            </w:tcBorders>
          </w:tcPr>
          <w:p w:rsidR="009C21F0" w:rsidRPr="00463922" w:rsidRDefault="009C21F0" w:rsidP="008228DE">
            <w:pPr>
              <w:pStyle w:val="ad"/>
              <w:ind w:left="0"/>
              <w:jc w:val="center"/>
              <w:rPr>
                <w:b/>
                <w:sz w:val="20"/>
                <w:szCs w:val="20"/>
                <w:lang w:eastAsia="ru-RU"/>
              </w:rPr>
            </w:pPr>
          </w:p>
        </w:tc>
        <w:tc>
          <w:tcPr>
            <w:tcW w:w="2126" w:type="dxa"/>
            <w:tcBorders>
              <w:bottom w:val="single" w:sz="4" w:space="0" w:color="auto"/>
            </w:tcBorders>
          </w:tcPr>
          <w:p w:rsidR="009C21F0" w:rsidRPr="00463922" w:rsidRDefault="009C21F0" w:rsidP="008228DE">
            <w:pPr>
              <w:pStyle w:val="ad"/>
              <w:ind w:left="0"/>
              <w:rPr>
                <w:sz w:val="20"/>
                <w:szCs w:val="20"/>
                <w:lang w:eastAsia="ru-RU"/>
              </w:rPr>
            </w:pPr>
            <w:r w:rsidRPr="00463922">
              <w:rPr>
                <w:sz w:val="20"/>
                <w:szCs w:val="20"/>
                <w:lang w:eastAsia="ru-RU"/>
              </w:rPr>
              <w:t>подпрограмма  «Ра</w:t>
            </w:r>
            <w:r w:rsidRPr="00463922">
              <w:rPr>
                <w:sz w:val="20"/>
                <w:szCs w:val="20"/>
                <w:lang w:eastAsia="ru-RU"/>
              </w:rPr>
              <w:t>з</w:t>
            </w:r>
            <w:r w:rsidRPr="00463922">
              <w:rPr>
                <w:sz w:val="20"/>
                <w:szCs w:val="20"/>
                <w:lang w:eastAsia="ru-RU"/>
              </w:rPr>
              <w:t>витие дорожной системы в Черныше</w:t>
            </w:r>
            <w:r w:rsidRPr="00463922">
              <w:rPr>
                <w:sz w:val="20"/>
                <w:szCs w:val="20"/>
                <w:lang w:eastAsia="ru-RU"/>
              </w:rPr>
              <w:t>в</w:t>
            </w:r>
            <w:r w:rsidRPr="00463922">
              <w:rPr>
                <w:sz w:val="20"/>
                <w:szCs w:val="20"/>
                <w:lang w:eastAsia="ru-RU"/>
              </w:rPr>
              <w:t xml:space="preserve">ском районе  на 2018 - 2020 годы» </w:t>
            </w:r>
          </w:p>
        </w:tc>
        <w:tc>
          <w:tcPr>
            <w:tcW w:w="1843" w:type="dxa"/>
            <w:tcBorders>
              <w:bottom w:val="single" w:sz="4" w:space="0" w:color="auto"/>
            </w:tcBorders>
            <w:vAlign w:val="center"/>
          </w:tcPr>
          <w:p w:rsidR="009C21F0" w:rsidRPr="00463922" w:rsidRDefault="009C21F0" w:rsidP="008228DE">
            <w:pPr>
              <w:pStyle w:val="ad"/>
              <w:ind w:left="0"/>
              <w:rPr>
                <w:sz w:val="20"/>
                <w:szCs w:val="20"/>
                <w:lang w:eastAsia="ru-RU"/>
              </w:rPr>
            </w:pPr>
            <w:r w:rsidRPr="00463922">
              <w:rPr>
                <w:sz w:val="20"/>
                <w:szCs w:val="20"/>
                <w:lang w:eastAsia="ru-RU"/>
              </w:rPr>
              <w:t>Доведение авт</w:t>
            </w:r>
            <w:r w:rsidRPr="00463922">
              <w:rPr>
                <w:sz w:val="20"/>
                <w:szCs w:val="20"/>
                <w:lang w:eastAsia="ru-RU"/>
              </w:rPr>
              <w:t>о</w:t>
            </w:r>
            <w:r w:rsidRPr="00463922">
              <w:rPr>
                <w:sz w:val="20"/>
                <w:szCs w:val="20"/>
                <w:lang w:eastAsia="ru-RU"/>
              </w:rPr>
              <w:t>мобильных дорог общего пользов</w:t>
            </w:r>
            <w:r w:rsidRPr="00463922">
              <w:rPr>
                <w:sz w:val="20"/>
                <w:szCs w:val="20"/>
                <w:lang w:eastAsia="ru-RU"/>
              </w:rPr>
              <w:t>а</w:t>
            </w:r>
            <w:r w:rsidRPr="00463922">
              <w:rPr>
                <w:sz w:val="20"/>
                <w:szCs w:val="20"/>
                <w:lang w:eastAsia="ru-RU"/>
              </w:rPr>
              <w:t>ния планируемых подпрограммой, находящихся на содержание мун</w:t>
            </w:r>
            <w:r w:rsidRPr="00463922">
              <w:rPr>
                <w:sz w:val="20"/>
                <w:szCs w:val="20"/>
                <w:lang w:eastAsia="ru-RU"/>
              </w:rPr>
              <w:t>и</w:t>
            </w:r>
            <w:r w:rsidRPr="00463922">
              <w:rPr>
                <w:sz w:val="20"/>
                <w:szCs w:val="20"/>
                <w:lang w:eastAsia="ru-RU"/>
              </w:rPr>
              <w:t>ципального района «Черныше</w:t>
            </w:r>
            <w:r w:rsidRPr="00463922">
              <w:rPr>
                <w:sz w:val="20"/>
                <w:szCs w:val="20"/>
                <w:lang w:eastAsia="ru-RU"/>
              </w:rPr>
              <w:t>в</w:t>
            </w:r>
            <w:r w:rsidRPr="00463922">
              <w:rPr>
                <w:sz w:val="20"/>
                <w:szCs w:val="20"/>
                <w:lang w:eastAsia="ru-RU"/>
              </w:rPr>
              <w:t xml:space="preserve">ский район»  до </w:t>
            </w:r>
            <w:r w:rsidRPr="00463922">
              <w:rPr>
                <w:sz w:val="20"/>
                <w:szCs w:val="20"/>
                <w:lang w:eastAsia="ru-RU"/>
              </w:rPr>
              <w:lastRenderedPageBreak/>
              <w:t>нормативных тр</w:t>
            </w:r>
            <w:r w:rsidRPr="00463922">
              <w:rPr>
                <w:sz w:val="20"/>
                <w:szCs w:val="20"/>
                <w:lang w:eastAsia="ru-RU"/>
              </w:rPr>
              <w:t>е</w:t>
            </w:r>
            <w:r w:rsidRPr="00463922">
              <w:rPr>
                <w:sz w:val="20"/>
                <w:szCs w:val="20"/>
                <w:lang w:eastAsia="ru-RU"/>
              </w:rPr>
              <w:t>бований в общем количестве,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lastRenderedPageBreak/>
              <w:t>0</w:t>
            </w:r>
          </w:p>
        </w:tc>
        <w:tc>
          <w:tcPr>
            <w:tcW w:w="992" w:type="dxa"/>
            <w:tcBorders>
              <w:bottom w:val="single" w:sz="4" w:space="0" w:color="auto"/>
            </w:tcBorders>
          </w:tcPr>
          <w:p w:rsidR="009C21F0" w:rsidRPr="001D500C" w:rsidRDefault="009C21F0" w:rsidP="008228DE">
            <w:pPr>
              <w:widowControl w:val="0"/>
              <w:autoSpaceDE w:val="0"/>
              <w:autoSpaceDN w:val="0"/>
              <w:adjustRightInd w:val="0"/>
              <w:contextualSpacing/>
              <w:jc w:val="center"/>
              <w:rPr>
                <w:bCs/>
              </w:rPr>
            </w:pPr>
            <w:r w:rsidRPr="001D500C">
              <w:rPr>
                <w:bCs/>
              </w:rPr>
              <w:t>23</w:t>
            </w:r>
          </w:p>
        </w:tc>
        <w:tc>
          <w:tcPr>
            <w:tcW w:w="992" w:type="dxa"/>
            <w:tcBorders>
              <w:bottom w:val="single" w:sz="4" w:space="0" w:color="auto"/>
            </w:tcBorders>
          </w:tcPr>
          <w:p w:rsidR="009C21F0" w:rsidRPr="001D500C" w:rsidRDefault="009C21F0" w:rsidP="008228DE">
            <w:pPr>
              <w:widowControl w:val="0"/>
              <w:autoSpaceDE w:val="0"/>
              <w:autoSpaceDN w:val="0"/>
              <w:adjustRightInd w:val="0"/>
              <w:contextualSpacing/>
              <w:jc w:val="center"/>
              <w:rPr>
                <w:bCs/>
              </w:rPr>
            </w:pPr>
            <w:r w:rsidRPr="001D500C">
              <w:rPr>
                <w:bCs/>
              </w:rPr>
              <w:t>30</w:t>
            </w:r>
          </w:p>
        </w:tc>
        <w:tc>
          <w:tcPr>
            <w:tcW w:w="993" w:type="dxa"/>
            <w:tcBorders>
              <w:bottom w:val="single" w:sz="4" w:space="0" w:color="auto"/>
            </w:tcBorders>
          </w:tcPr>
          <w:p w:rsidR="009C21F0" w:rsidRPr="001D500C" w:rsidRDefault="009C21F0" w:rsidP="008228DE">
            <w:pPr>
              <w:widowControl w:val="0"/>
              <w:autoSpaceDE w:val="0"/>
              <w:autoSpaceDN w:val="0"/>
              <w:adjustRightInd w:val="0"/>
              <w:contextualSpacing/>
              <w:jc w:val="center"/>
              <w:rPr>
                <w:bCs/>
              </w:rPr>
            </w:pPr>
            <w:r w:rsidRPr="001D500C">
              <w:rPr>
                <w:bCs/>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3.</w:t>
            </w:r>
          </w:p>
        </w:tc>
        <w:tc>
          <w:tcPr>
            <w:tcW w:w="2552" w:type="dxa"/>
            <w:vMerge w:val="restart"/>
          </w:tcPr>
          <w:p w:rsidR="009C21F0" w:rsidRPr="00463922" w:rsidRDefault="009C21F0" w:rsidP="008228DE">
            <w:pPr>
              <w:pStyle w:val="ad"/>
              <w:ind w:left="0"/>
              <w:rPr>
                <w:sz w:val="20"/>
                <w:szCs w:val="20"/>
                <w:lang w:eastAsia="ru-RU"/>
              </w:rPr>
            </w:pPr>
            <w:r w:rsidRPr="00463922">
              <w:rPr>
                <w:sz w:val="20"/>
                <w:szCs w:val="20"/>
                <w:lang w:eastAsia="ru-RU"/>
              </w:rPr>
              <w:t>Муниципальная</w:t>
            </w:r>
          </w:p>
          <w:p w:rsidR="009C21F0" w:rsidRPr="00463922" w:rsidRDefault="009C21F0" w:rsidP="008228DE">
            <w:pPr>
              <w:pStyle w:val="ad"/>
              <w:ind w:left="0"/>
              <w:rPr>
                <w:sz w:val="20"/>
                <w:szCs w:val="20"/>
                <w:lang w:eastAsia="ru-RU"/>
              </w:rPr>
            </w:pPr>
            <w:r w:rsidRPr="00463922">
              <w:rPr>
                <w:sz w:val="20"/>
                <w:szCs w:val="20"/>
                <w:lang w:eastAsia="ru-RU"/>
              </w:rPr>
              <w:t>программа «Развитие агропромышленного ко</w:t>
            </w:r>
            <w:r w:rsidRPr="00463922">
              <w:rPr>
                <w:sz w:val="20"/>
                <w:szCs w:val="20"/>
                <w:lang w:eastAsia="ru-RU"/>
              </w:rPr>
              <w:t>м</w:t>
            </w:r>
            <w:r w:rsidRPr="00463922">
              <w:rPr>
                <w:sz w:val="20"/>
                <w:szCs w:val="20"/>
                <w:lang w:eastAsia="ru-RU"/>
              </w:rPr>
              <w:t>плекса, пищевой и перер</w:t>
            </w:r>
            <w:r w:rsidRPr="00463922">
              <w:rPr>
                <w:sz w:val="20"/>
                <w:szCs w:val="20"/>
                <w:lang w:eastAsia="ru-RU"/>
              </w:rPr>
              <w:t>а</w:t>
            </w:r>
            <w:r w:rsidRPr="00463922">
              <w:rPr>
                <w:sz w:val="20"/>
                <w:szCs w:val="20"/>
                <w:lang w:eastAsia="ru-RU"/>
              </w:rPr>
              <w:t>батывающей промышле</w:t>
            </w:r>
            <w:r w:rsidRPr="00463922">
              <w:rPr>
                <w:sz w:val="20"/>
                <w:szCs w:val="20"/>
                <w:lang w:eastAsia="ru-RU"/>
              </w:rPr>
              <w:t>н</w:t>
            </w:r>
            <w:r w:rsidRPr="00463922">
              <w:rPr>
                <w:sz w:val="20"/>
                <w:szCs w:val="20"/>
                <w:lang w:eastAsia="ru-RU"/>
              </w:rPr>
              <w:t>ности в Чернышевском районе на 2018-2020 годы»</w:t>
            </w:r>
          </w:p>
        </w:tc>
        <w:tc>
          <w:tcPr>
            <w:tcW w:w="1843" w:type="dxa"/>
            <w:vMerge w:val="restart"/>
          </w:tcPr>
          <w:p w:rsidR="009C21F0" w:rsidRPr="00463922" w:rsidRDefault="009C21F0" w:rsidP="008228DE">
            <w:pPr>
              <w:pStyle w:val="ad"/>
              <w:ind w:left="0"/>
              <w:rPr>
                <w:b/>
                <w:sz w:val="20"/>
                <w:szCs w:val="20"/>
                <w:lang w:eastAsia="ru-RU"/>
              </w:rPr>
            </w:pPr>
            <w:r w:rsidRPr="00463922">
              <w:rPr>
                <w:color w:val="000000"/>
                <w:sz w:val="20"/>
                <w:szCs w:val="20"/>
                <w:lang w:eastAsia="ru-RU"/>
              </w:rPr>
              <w:t>Отдел развития сельского хозя</w:t>
            </w:r>
            <w:r w:rsidRPr="00463922">
              <w:rPr>
                <w:color w:val="000000"/>
                <w:sz w:val="20"/>
                <w:szCs w:val="20"/>
                <w:lang w:eastAsia="ru-RU"/>
              </w:rPr>
              <w:t>й</w:t>
            </w:r>
            <w:r w:rsidRPr="00463922">
              <w:rPr>
                <w:color w:val="000000"/>
                <w:sz w:val="20"/>
                <w:szCs w:val="20"/>
                <w:lang w:eastAsia="ru-RU"/>
              </w:rPr>
              <w:t>ства администр</w:t>
            </w:r>
            <w:r w:rsidRPr="00463922">
              <w:rPr>
                <w:color w:val="000000"/>
                <w:sz w:val="20"/>
                <w:szCs w:val="20"/>
                <w:lang w:eastAsia="ru-RU"/>
              </w:rPr>
              <w:t>а</w:t>
            </w:r>
            <w:r w:rsidRPr="00463922">
              <w:rPr>
                <w:color w:val="000000"/>
                <w:sz w:val="20"/>
                <w:szCs w:val="20"/>
                <w:lang w:eastAsia="ru-RU"/>
              </w:rPr>
              <w:t>ции муниципал</w:t>
            </w:r>
            <w:r w:rsidRPr="00463922">
              <w:rPr>
                <w:color w:val="000000"/>
                <w:sz w:val="20"/>
                <w:szCs w:val="20"/>
                <w:lang w:eastAsia="ru-RU"/>
              </w:rPr>
              <w:t>ь</w:t>
            </w:r>
            <w:r w:rsidRPr="00463922">
              <w:rPr>
                <w:color w:val="000000"/>
                <w:sz w:val="20"/>
                <w:szCs w:val="20"/>
                <w:lang w:eastAsia="ru-RU"/>
              </w:rPr>
              <w:t>ного района «Че</w:t>
            </w:r>
            <w:r w:rsidRPr="00463922">
              <w:rPr>
                <w:color w:val="000000"/>
                <w:sz w:val="20"/>
                <w:szCs w:val="20"/>
                <w:lang w:eastAsia="ru-RU"/>
              </w:rPr>
              <w:t>р</w:t>
            </w:r>
            <w:r w:rsidRPr="00463922">
              <w:rPr>
                <w:color w:val="000000"/>
                <w:sz w:val="20"/>
                <w:szCs w:val="20"/>
                <w:lang w:eastAsia="ru-RU"/>
              </w:rPr>
              <w:t>нышевский ра</w:t>
            </w:r>
            <w:r w:rsidRPr="00463922">
              <w:rPr>
                <w:color w:val="000000"/>
                <w:sz w:val="20"/>
                <w:szCs w:val="20"/>
                <w:lang w:eastAsia="ru-RU"/>
              </w:rPr>
              <w:t>й</w:t>
            </w:r>
            <w:r w:rsidRPr="00463922">
              <w:rPr>
                <w:color w:val="000000"/>
                <w:sz w:val="20"/>
                <w:szCs w:val="20"/>
                <w:lang w:eastAsia="ru-RU"/>
              </w:rPr>
              <w:t xml:space="preserve">он», </w:t>
            </w:r>
            <w:r w:rsidRPr="00463922">
              <w:rPr>
                <w:sz w:val="20"/>
                <w:szCs w:val="20"/>
                <w:lang w:eastAsia="ru-RU"/>
              </w:rPr>
              <w:t>2018-2020 годы</w:t>
            </w:r>
          </w:p>
        </w:tc>
        <w:tc>
          <w:tcPr>
            <w:tcW w:w="2268" w:type="dxa"/>
            <w:vMerge w:val="restart"/>
          </w:tcPr>
          <w:p w:rsidR="009C21F0" w:rsidRPr="00463922" w:rsidRDefault="009C21F0" w:rsidP="008228DE">
            <w:pPr>
              <w:pStyle w:val="ad"/>
              <w:ind w:left="0"/>
              <w:rPr>
                <w:color w:val="000000"/>
                <w:sz w:val="20"/>
                <w:szCs w:val="20"/>
                <w:lang w:eastAsia="ru-RU"/>
              </w:rPr>
            </w:pPr>
            <w:r w:rsidRPr="00463922">
              <w:rPr>
                <w:color w:val="000000"/>
                <w:sz w:val="20"/>
                <w:szCs w:val="20"/>
                <w:lang w:eastAsia="ru-RU"/>
              </w:rPr>
              <w:t>Цель - формирование эффективного и усто</w:t>
            </w:r>
            <w:r w:rsidRPr="00463922">
              <w:rPr>
                <w:color w:val="000000"/>
                <w:sz w:val="20"/>
                <w:szCs w:val="20"/>
                <w:lang w:eastAsia="ru-RU"/>
              </w:rPr>
              <w:t>й</w:t>
            </w:r>
            <w:r w:rsidRPr="00463922">
              <w:rPr>
                <w:color w:val="000000"/>
                <w:sz w:val="20"/>
                <w:szCs w:val="20"/>
                <w:lang w:eastAsia="ru-RU"/>
              </w:rPr>
              <w:t>чивого агропромы</w:t>
            </w:r>
            <w:r w:rsidRPr="00463922">
              <w:rPr>
                <w:color w:val="000000"/>
                <w:sz w:val="20"/>
                <w:szCs w:val="20"/>
                <w:lang w:eastAsia="ru-RU"/>
              </w:rPr>
              <w:t>ш</w:t>
            </w:r>
            <w:r w:rsidRPr="00463922">
              <w:rPr>
                <w:color w:val="000000"/>
                <w:sz w:val="20"/>
                <w:szCs w:val="20"/>
                <w:lang w:eastAsia="ru-RU"/>
              </w:rPr>
              <w:t>ленного производства, насыщение рынка продовольствием собс</w:t>
            </w:r>
            <w:r w:rsidRPr="00463922">
              <w:rPr>
                <w:color w:val="000000"/>
                <w:sz w:val="20"/>
                <w:szCs w:val="20"/>
                <w:lang w:eastAsia="ru-RU"/>
              </w:rPr>
              <w:t>т</w:t>
            </w:r>
            <w:r w:rsidRPr="00463922">
              <w:rPr>
                <w:color w:val="000000"/>
                <w:sz w:val="20"/>
                <w:szCs w:val="20"/>
                <w:lang w:eastAsia="ru-RU"/>
              </w:rPr>
              <w:t>венного производства и обеспечение прод</w:t>
            </w:r>
            <w:r w:rsidRPr="00463922">
              <w:rPr>
                <w:color w:val="000000"/>
                <w:sz w:val="20"/>
                <w:szCs w:val="20"/>
                <w:lang w:eastAsia="ru-RU"/>
              </w:rPr>
              <w:t>о</w:t>
            </w:r>
            <w:r w:rsidRPr="00463922">
              <w:rPr>
                <w:color w:val="000000"/>
                <w:sz w:val="20"/>
                <w:szCs w:val="20"/>
                <w:lang w:eastAsia="ru-RU"/>
              </w:rPr>
              <w:t>вольственной безопа</w:t>
            </w:r>
            <w:r w:rsidRPr="00463922">
              <w:rPr>
                <w:color w:val="000000"/>
                <w:sz w:val="20"/>
                <w:szCs w:val="20"/>
                <w:lang w:eastAsia="ru-RU"/>
              </w:rPr>
              <w:t>с</w:t>
            </w:r>
            <w:r w:rsidRPr="00463922">
              <w:rPr>
                <w:color w:val="000000"/>
                <w:sz w:val="20"/>
                <w:szCs w:val="20"/>
                <w:lang w:eastAsia="ru-RU"/>
              </w:rPr>
              <w:t>ности в районе;</w:t>
            </w:r>
          </w:p>
          <w:p w:rsidR="009C21F0" w:rsidRPr="001D500C" w:rsidRDefault="009C21F0" w:rsidP="008228DE">
            <w:pPr>
              <w:rPr>
                <w:color w:val="000000"/>
                <w:sz w:val="20"/>
                <w:szCs w:val="20"/>
              </w:rPr>
            </w:pPr>
            <w:r w:rsidRPr="001D500C">
              <w:rPr>
                <w:color w:val="000000"/>
                <w:sz w:val="20"/>
                <w:szCs w:val="20"/>
              </w:rPr>
              <w:t>Задачи - рост конк</w:t>
            </w:r>
            <w:r w:rsidRPr="001D500C">
              <w:rPr>
                <w:color w:val="000000"/>
                <w:sz w:val="20"/>
                <w:szCs w:val="20"/>
              </w:rPr>
              <w:t>у</w:t>
            </w:r>
            <w:r w:rsidRPr="001D500C">
              <w:rPr>
                <w:color w:val="000000"/>
                <w:sz w:val="20"/>
                <w:szCs w:val="20"/>
              </w:rPr>
              <w:t>рентоспособности от</w:t>
            </w:r>
            <w:r w:rsidRPr="001D500C">
              <w:rPr>
                <w:color w:val="000000"/>
                <w:sz w:val="20"/>
                <w:szCs w:val="20"/>
              </w:rPr>
              <w:t>е</w:t>
            </w:r>
            <w:r w:rsidRPr="001D500C">
              <w:rPr>
                <w:color w:val="000000"/>
                <w:sz w:val="20"/>
                <w:szCs w:val="20"/>
              </w:rPr>
              <w:t>чественной сельскох</w:t>
            </w:r>
            <w:r w:rsidRPr="001D500C">
              <w:rPr>
                <w:color w:val="000000"/>
                <w:sz w:val="20"/>
                <w:szCs w:val="20"/>
              </w:rPr>
              <w:t>о</w:t>
            </w:r>
            <w:r w:rsidRPr="001D500C">
              <w:rPr>
                <w:color w:val="000000"/>
                <w:sz w:val="20"/>
                <w:szCs w:val="20"/>
              </w:rPr>
              <w:t>зяйственной продукции на основе финансовой устойчивости и моде</w:t>
            </w:r>
            <w:r w:rsidRPr="001D500C">
              <w:rPr>
                <w:color w:val="000000"/>
                <w:sz w:val="20"/>
                <w:szCs w:val="20"/>
              </w:rPr>
              <w:t>р</w:t>
            </w:r>
            <w:r w:rsidRPr="001D500C">
              <w:rPr>
                <w:color w:val="000000"/>
                <w:sz w:val="20"/>
                <w:szCs w:val="20"/>
              </w:rPr>
              <w:t>низации сельского х</w:t>
            </w:r>
            <w:r w:rsidRPr="001D500C">
              <w:rPr>
                <w:color w:val="000000"/>
                <w:sz w:val="20"/>
                <w:szCs w:val="20"/>
              </w:rPr>
              <w:t>о</w:t>
            </w:r>
            <w:r w:rsidRPr="001D500C">
              <w:rPr>
                <w:color w:val="000000"/>
                <w:sz w:val="20"/>
                <w:szCs w:val="20"/>
              </w:rPr>
              <w:t xml:space="preserve">зяйства, ускоренного развития </w:t>
            </w:r>
            <w:proofErr w:type="gramStart"/>
            <w:r w:rsidRPr="001D500C">
              <w:rPr>
                <w:color w:val="000000"/>
                <w:sz w:val="20"/>
                <w:szCs w:val="20"/>
              </w:rPr>
              <w:t>приоритетных</w:t>
            </w:r>
            <w:proofErr w:type="gramEnd"/>
            <w:r w:rsidRPr="001D500C">
              <w:rPr>
                <w:color w:val="000000"/>
                <w:sz w:val="20"/>
                <w:szCs w:val="20"/>
              </w:rPr>
              <w:t xml:space="preserve"> </w:t>
            </w:r>
            <w:proofErr w:type="spellStart"/>
            <w:r w:rsidRPr="001D500C">
              <w:rPr>
                <w:color w:val="000000"/>
                <w:sz w:val="20"/>
                <w:szCs w:val="20"/>
              </w:rPr>
              <w:t>подотраслей</w:t>
            </w:r>
            <w:proofErr w:type="spellEnd"/>
            <w:r w:rsidRPr="001D500C">
              <w:rPr>
                <w:color w:val="000000"/>
                <w:sz w:val="20"/>
                <w:szCs w:val="20"/>
              </w:rPr>
              <w:t xml:space="preserve"> сельского хозяйства.</w:t>
            </w:r>
          </w:p>
        </w:tc>
        <w:tc>
          <w:tcPr>
            <w:tcW w:w="2126" w:type="dxa"/>
            <w:vMerge w:val="restart"/>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color w:val="000000"/>
                <w:sz w:val="20"/>
                <w:szCs w:val="20"/>
                <w:lang w:eastAsia="ru-RU"/>
              </w:rPr>
              <w:t>Рост производства продукции сел</w:t>
            </w:r>
            <w:r w:rsidRPr="00463922">
              <w:rPr>
                <w:color w:val="000000"/>
                <w:sz w:val="20"/>
                <w:szCs w:val="20"/>
                <w:lang w:eastAsia="ru-RU"/>
              </w:rPr>
              <w:t>ь</w:t>
            </w:r>
            <w:r w:rsidRPr="00463922">
              <w:rPr>
                <w:color w:val="000000"/>
                <w:sz w:val="20"/>
                <w:szCs w:val="20"/>
                <w:lang w:eastAsia="ru-RU"/>
              </w:rPr>
              <w:t>ского хозяйства в хозяйствах всех категорий, млн. руб.</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1039,5</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1269,19</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1398,36</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jc w:val="center"/>
              <w:rPr>
                <w:b/>
                <w:sz w:val="20"/>
                <w:szCs w:val="20"/>
                <w:lang w:eastAsia="ru-RU"/>
              </w:rPr>
            </w:pPr>
          </w:p>
        </w:tc>
        <w:tc>
          <w:tcPr>
            <w:tcW w:w="2268" w:type="dxa"/>
            <w:vMerge/>
          </w:tcPr>
          <w:p w:rsidR="009C21F0" w:rsidRPr="00463922" w:rsidRDefault="009C21F0" w:rsidP="008228DE">
            <w:pPr>
              <w:pStyle w:val="ad"/>
              <w:ind w:left="0"/>
              <w:jc w:val="center"/>
              <w:rPr>
                <w:color w:val="000000"/>
                <w:lang w:eastAsia="ru-RU"/>
              </w:rPr>
            </w:pPr>
          </w:p>
        </w:tc>
        <w:tc>
          <w:tcPr>
            <w:tcW w:w="2126" w:type="dxa"/>
            <w:vMerge/>
          </w:tcPr>
          <w:p w:rsidR="009C21F0" w:rsidRPr="00463922" w:rsidRDefault="009C21F0" w:rsidP="008228DE">
            <w:pPr>
              <w:pStyle w:val="ad"/>
              <w:ind w:left="0"/>
              <w:rPr>
                <w:sz w:val="20"/>
                <w:szCs w:val="20"/>
                <w:lang w:eastAsia="ru-RU"/>
              </w:rPr>
            </w:pPr>
          </w:p>
        </w:tc>
        <w:tc>
          <w:tcPr>
            <w:tcW w:w="1843" w:type="dxa"/>
            <w:tcBorders>
              <w:bottom w:val="single" w:sz="4" w:space="0" w:color="auto"/>
            </w:tcBorders>
            <w:vAlign w:val="center"/>
          </w:tcPr>
          <w:p w:rsidR="009C21F0" w:rsidRPr="00463922" w:rsidRDefault="009C21F0" w:rsidP="008228DE">
            <w:pPr>
              <w:pStyle w:val="ad"/>
              <w:ind w:left="0"/>
              <w:rPr>
                <w:lang w:eastAsia="ru-RU"/>
              </w:rPr>
            </w:pPr>
            <w:r w:rsidRPr="00463922">
              <w:rPr>
                <w:color w:val="000000"/>
                <w:sz w:val="20"/>
                <w:szCs w:val="20"/>
                <w:lang w:eastAsia="ru-RU"/>
              </w:rPr>
              <w:t>Рост производства продукции раст</w:t>
            </w:r>
            <w:r w:rsidRPr="00463922">
              <w:rPr>
                <w:color w:val="000000"/>
                <w:sz w:val="20"/>
                <w:szCs w:val="20"/>
                <w:lang w:eastAsia="ru-RU"/>
              </w:rPr>
              <w:t>е</w:t>
            </w:r>
            <w:r w:rsidRPr="00463922">
              <w:rPr>
                <w:color w:val="000000"/>
                <w:sz w:val="20"/>
                <w:szCs w:val="20"/>
                <w:lang w:eastAsia="ru-RU"/>
              </w:rPr>
              <w:t>ниеводства в хозяйствах всех категорий (в сопо</w:t>
            </w:r>
            <w:r w:rsidRPr="00463922">
              <w:rPr>
                <w:color w:val="000000"/>
                <w:sz w:val="20"/>
                <w:szCs w:val="20"/>
                <w:lang w:eastAsia="ru-RU"/>
              </w:rPr>
              <w:t>с</w:t>
            </w:r>
            <w:r w:rsidRPr="00463922">
              <w:rPr>
                <w:color w:val="000000"/>
                <w:sz w:val="20"/>
                <w:szCs w:val="20"/>
                <w:lang w:eastAsia="ru-RU"/>
              </w:rPr>
              <w:t>тавимых ценах), млн. руб.</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679,3</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684,2</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789,66</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vMerge/>
            <w:tcBorders>
              <w:bottom w:val="single" w:sz="4" w:space="0" w:color="auto"/>
            </w:tcBorders>
          </w:tcPr>
          <w:p w:rsidR="009C21F0" w:rsidRPr="00463922" w:rsidRDefault="009C21F0" w:rsidP="008228DE">
            <w:pPr>
              <w:pStyle w:val="ad"/>
              <w:ind w:left="0"/>
              <w:jc w:val="center"/>
              <w:rPr>
                <w:color w:val="00000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vAlign w:val="center"/>
          </w:tcPr>
          <w:p w:rsidR="009C21F0" w:rsidRPr="00463922" w:rsidRDefault="009C21F0" w:rsidP="008228DE">
            <w:pPr>
              <w:pStyle w:val="ad"/>
              <w:ind w:left="0"/>
              <w:rPr>
                <w:color w:val="000000"/>
                <w:sz w:val="20"/>
                <w:szCs w:val="20"/>
                <w:lang w:eastAsia="ru-RU"/>
              </w:rPr>
            </w:pPr>
            <w:r w:rsidRPr="00463922">
              <w:rPr>
                <w:color w:val="000000"/>
                <w:sz w:val="20"/>
                <w:szCs w:val="20"/>
                <w:lang w:eastAsia="ru-RU"/>
              </w:rPr>
              <w:t>Рост производства продукции живо</w:t>
            </w:r>
            <w:r w:rsidRPr="00463922">
              <w:rPr>
                <w:color w:val="000000"/>
                <w:sz w:val="20"/>
                <w:szCs w:val="20"/>
                <w:lang w:eastAsia="ru-RU"/>
              </w:rPr>
              <w:t>т</w:t>
            </w:r>
            <w:r w:rsidRPr="00463922">
              <w:rPr>
                <w:color w:val="000000"/>
                <w:sz w:val="20"/>
                <w:szCs w:val="20"/>
                <w:lang w:eastAsia="ru-RU"/>
              </w:rPr>
              <w:t>новодства в хозя</w:t>
            </w:r>
            <w:r w:rsidRPr="00463922">
              <w:rPr>
                <w:color w:val="000000"/>
                <w:sz w:val="20"/>
                <w:szCs w:val="20"/>
                <w:lang w:eastAsia="ru-RU"/>
              </w:rPr>
              <w:t>й</w:t>
            </w:r>
            <w:r w:rsidRPr="00463922">
              <w:rPr>
                <w:color w:val="000000"/>
                <w:sz w:val="20"/>
                <w:szCs w:val="20"/>
                <w:lang w:eastAsia="ru-RU"/>
              </w:rPr>
              <w:t>ствах всех катег</w:t>
            </w:r>
            <w:r w:rsidRPr="00463922">
              <w:rPr>
                <w:color w:val="000000"/>
                <w:sz w:val="20"/>
                <w:szCs w:val="20"/>
                <w:lang w:eastAsia="ru-RU"/>
              </w:rPr>
              <w:t>о</w:t>
            </w:r>
            <w:r w:rsidRPr="00463922">
              <w:rPr>
                <w:color w:val="000000"/>
                <w:sz w:val="20"/>
                <w:szCs w:val="20"/>
                <w:lang w:eastAsia="ru-RU"/>
              </w:rPr>
              <w:t>рий (в сопостав</w:t>
            </w:r>
            <w:r w:rsidRPr="00463922">
              <w:rPr>
                <w:color w:val="000000"/>
                <w:sz w:val="20"/>
                <w:szCs w:val="20"/>
                <w:lang w:eastAsia="ru-RU"/>
              </w:rPr>
              <w:t>и</w:t>
            </w:r>
            <w:r w:rsidRPr="00463922">
              <w:rPr>
                <w:color w:val="000000"/>
                <w:sz w:val="20"/>
                <w:szCs w:val="20"/>
                <w:lang w:eastAsia="ru-RU"/>
              </w:rPr>
              <w:t>мых ценах), млн. руб.</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360,2</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584,99</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608,7</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t>3.1.</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463922" w:rsidRDefault="009C21F0" w:rsidP="008228DE">
            <w:pPr>
              <w:pStyle w:val="ad"/>
              <w:ind w:left="0"/>
              <w:jc w:val="center"/>
              <w:rPr>
                <w:b/>
                <w:sz w:val="20"/>
                <w:szCs w:val="20"/>
                <w:lang w:eastAsia="ru-RU"/>
              </w:rPr>
            </w:pPr>
          </w:p>
        </w:tc>
        <w:tc>
          <w:tcPr>
            <w:tcW w:w="2268" w:type="dxa"/>
            <w:vMerge w:val="restart"/>
          </w:tcPr>
          <w:p w:rsidR="009C21F0" w:rsidRPr="00463922" w:rsidRDefault="009C21F0" w:rsidP="008228DE">
            <w:pPr>
              <w:pStyle w:val="ad"/>
              <w:ind w:left="0"/>
              <w:rPr>
                <w:b/>
                <w:sz w:val="20"/>
                <w:szCs w:val="20"/>
                <w:lang w:eastAsia="ru-RU"/>
              </w:rPr>
            </w:pPr>
            <w:r w:rsidRPr="00463922">
              <w:rPr>
                <w:color w:val="000000"/>
                <w:sz w:val="20"/>
                <w:szCs w:val="20"/>
                <w:lang w:eastAsia="ru-RU"/>
              </w:rPr>
              <w:t>Цель-обеспечение устойчивого функцион</w:t>
            </w:r>
            <w:r w:rsidRPr="00463922">
              <w:rPr>
                <w:color w:val="000000"/>
                <w:sz w:val="20"/>
                <w:szCs w:val="20"/>
                <w:lang w:eastAsia="ru-RU"/>
              </w:rPr>
              <w:t>и</w:t>
            </w:r>
            <w:r w:rsidRPr="00463922">
              <w:rPr>
                <w:color w:val="000000"/>
                <w:sz w:val="20"/>
                <w:szCs w:val="20"/>
                <w:lang w:eastAsia="ru-RU"/>
              </w:rPr>
              <w:t>рования и развития растениеводства и с</w:t>
            </w:r>
            <w:r w:rsidRPr="00463922">
              <w:rPr>
                <w:color w:val="000000"/>
                <w:sz w:val="20"/>
                <w:szCs w:val="20"/>
                <w:lang w:eastAsia="ru-RU"/>
              </w:rPr>
              <w:t>е</w:t>
            </w:r>
            <w:r w:rsidRPr="00463922">
              <w:rPr>
                <w:color w:val="000000"/>
                <w:sz w:val="20"/>
                <w:szCs w:val="20"/>
                <w:lang w:eastAsia="ru-RU"/>
              </w:rPr>
              <w:t>меноводства района; Задача - стимулиров</w:t>
            </w:r>
            <w:r w:rsidRPr="00463922">
              <w:rPr>
                <w:color w:val="000000"/>
                <w:sz w:val="20"/>
                <w:szCs w:val="20"/>
                <w:lang w:eastAsia="ru-RU"/>
              </w:rPr>
              <w:t>а</w:t>
            </w:r>
            <w:r w:rsidRPr="00463922">
              <w:rPr>
                <w:color w:val="000000"/>
                <w:sz w:val="20"/>
                <w:szCs w:val="20"/>
                <w:lang w:eastAsia="ru-RU"/>
              </w:rPr>
              <w:t>ние роста производства продукции растени</w:t>
            </w:r>
            <w:r w:rsidRPr="00463922">
              <w:rPr>
                <w:color w:val="000000"/>
                <w:sz w:val="20"/>
                <w:szCs w:val="20"/>
                <w:lang w:eastAsia="ru-RU"/>
              </w:rPr>
              <w:t>е</w:t>
            </w:r>
            <w:r w:rsidRPr="00463922">
              <w:rPr>
                <w:color w:val="000000"/>
                <w:sz w:val="20"/>
                <w:szCs w:val="20"/>
                <w:lang w:eastAsia="ru-RU"/>
              </w:rPr>
              <w:t>водства</w:t>
            </w:r>
          </w:p>
        </w:tc>
        <w:tc>
          <w:tcPr>
            <w:tcW w:w="2126" w:type="dxa"/>
            <w:vMerge w:val="restart"/>
          </w:tcPr>
          <w:p w:rsidR="009C21F0" w:rsidRPr="00463922" w:rsidRDefault="009C21F0" w:rsidP="008228DE">
            <w:pPr>
              <w:pStyle w:val="ad"/>
              <w:ind w:left="0"/>
              <w:jc w:val="both"/>
              <w:rPr>
                <w:sz w:val="20"/>
                <w:szCs w:val="20"/>
                <w:lang w:eastAsia="ru-RU"/>
              </w:rPr>
            </w:pPr>
            <w:r w:rsidRPr="00463922">
              <w:rPr>
                <w:sz w:val="20"/>
                <w:szCs w:val="20"/>
                <w:lang w:eastAsia="ru-RU"/>
              </w:rPr>
              <w:t>подпрограмма «Ра</w:t>
            </w:r>
            <w:r w:rsidRPr="00463922">
              <w:rPr>
                <w:sz w:val="20"/>
                <w:szCs w:val="20"/>
                <w:lang w:eastAsia="ru-RU"/>
              </w:rPr>
              <w:t>з</w:t>
            </w:r>
            <w:r w:rsidRPr="00463922">
              <w:rPr>
                <w:sz w:val="20"/>
                <w:szCs w:val="20"/>
                <w:lang w:eastAsia="ru-RU"/>
              </w:rPr>
              <w:t>витие растениеводс</w:t>
            </w:r>
            <w:r w:rsidRPr="00463922">
              <w:rPr>
                <w:sz w:val="20"/>
                <w:szCs w:val="20"/>
                <w:lang w:eastAsia="ru-RU"/>
              </w:rPr>
              <w:t>т</w:t>
            </w:r>
            <w:r w:rsidRPr="00463922">
              <w:rPr>
                <w:sz w:val="20"/>
                <w:szCs w:val="20"/>
                <w:lang w:eastAsia="ru-RU"/>
              </w:rPr>
              <w:t>ва и семеноводства»</w:t>
            </w: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color w:val="000000"/>
                <w:sz w:val="20"/>
                <w:szCs w:val="20"/>
                <w:lang w:eastAsia="ru-RU"/>
              </w:rPr>
              <w:t>Увеличение пр</w:t>
            </w:r>
            <w:r w:rsidRPr="00463922">
              <w:rPr>
                <w:color w:val="000000"/>
                <w:sz w:val="20"/>
                <w:szCs w:val="20"/>
                <w:lang w:eastAsia="ru-RU"/>
              </w:rPr>
              <w:t>о</w:t>
            </w:r>
            <w:r w:rsidRPr="00463922">
              <w:rPr>
                <w:color w:val="000000"/>
                <w:sz w:val="20"/>
                <w:szCs w:val="20"/>
                <w:lang w:eastAsia="ru-RU"/>
              </w:rPr>
              <w:t>изводства зерна,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204,5</w:t>
            </w:r>
          </w:p>
        </w:tc>
        <w:tc>
          <w:tcPr>
            <w:tcW w:w="992" w:type="dxa"/>
            <w:tcBorders>
              <w:bottom w:val="single" w:sz="4" w:space="0" w:color="auto"/>
            </w:tcBorders>
          </w:tcPr>
          <w:p w:rsidR="009C21F0" w:rsidRPr="001D500C" w:rsidRDefault="009C21F0" w:rsidP="008228DE">
            <w:pPr>
              <w:widowControl w:val="0"/>
              <w:autoSpaceDE w:val="0"/>
              <w:autoSpaceDN w:val="0"/>
              <w:adjustRightInd w:val="0"/>
              <w:jc w:val="center"/>
              <w:rPr>
                <w:bCs/>
              </w:rPr>
            </w:pPr>
            <w:r w:rsidRPr="001D500C">
              <w:rPr>
                <w:bCs/>
              </w:rPr>
              <w:t>116,9</w:t>
            </w:r>
          </w:p>
        </w:tc>
        <w:tc>
          <w:tcPr>
            <w:tcW w:w="992" w:type="dxa"/>
            <w:tcBorders>
              <w:bottom w:val="single" w:sz="4" w:space="0" w:color="auto"/>
            </w:tcBorders>
          </w:tcPr>
          <w:p w:rsidR="009C21F0" w:rsidRPr="001D500C" w:rsidRDefault="009C21F0" w:rsidP="008228DE">
            <w:pPr>
              <w:widowControl w:val="0"/>
              <w:autoSpaceDE w:val="0"/>
              <w:autoSpaceDN w:val="0"/>
              <w:adjustRightInd w:val="0"/>
              <w:jc w:val="center"/>
              <w:rPr>
                <w:bCs/>
              </w:rPr>
            </w:pPr>
            <w:r w:rsidRPr="001D500C">
              <w:rPr>
                <w:bCs/>
              </w:rPr>
              <w:t>149,5</w:t>
            </w:r>
          </w:p>
        </w:tc>
        <w:tc>
          <w:tcPr>
            <w:tcW w:w="993" w:type="dxa"/>
            <w:tcBorders>
              <w:bottom w:val="single" w:sz="4" w:space="0" w:color="auto"/>
            </w:tcBorders>
          </w:tcPr>
          <w:p w:rsidR="009C21F0" w:rsidRPr="001D500C" w:rsidRDefault="009C21F0" w:rsidP="008228DE">
            <w:pPr>
              <w:widowControl w:val="0"/>
              <w:autoSpaceDE w:val="0"/>
              <w:autoSpaceDN w:val="0"/>
              <w:adjustRightInd w:val="0"/>
              <w:jc w:val="center"/>
              <w:rPr>
                <w:bCs/>
              </w:rPr>
            </w:pPr>
            <w:r w:rsidRPr="001D500C">
              <w:rPr>
                <w:bCs/>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vMerge/>
            <w:tcBorders>
              <w:bottom w:val="single" w:sz="4" w:space="0" w:color="auto"/>
            </w:tcBorders>
          </w:tcPr>
          <w:p w:rsidR="009C21F0" w:rsidRPr="00463922" w:rsidRDefault="009C21F0" w:rsidP="008228DE">
            <w:pPr>
              <w:pStyle w:val="ad"/>
              <w:ind w:left="0"/>
              <w:jc w:val="center"/>
              <w:rPr>
                <w:color w:val="00000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color w:val="000000"/>
                <w:sz w:val="20"/>
                <w:szCs w:val="20"/>
                <w:lang w:eastAsia="ru-RU"/>
              </w:rPr>
            </w:pPr>
            <w:r w:rsidRPr="00463922">
              <w:rPr>
                <w:bCs/>
                <w:sz w:val="20"/>
                <w:szCs w:val="20"/>
                <w:lang w:eastAsia="ru-RU"/>
              </w:rPr>
              <w:t xml:space="preserve">Увеличение </w:t>
            </w:r>
            <w:r w:rsidRPr="00463922">
              <w:rPr>
                <w:sz w:val="20"/>
                <w:szCs w:val="20"/>
                <w:lang w:eastAsia="ru-RU"/>
              </w:rPr>
              <w:t>пр</w:t>
            </w:r>
            <w:r w:rsidRPr="00463922">
              <w:rPr>
                <w:sz w:val="20"/>
                <w:szCs w:val="20"/>
                <w:lang w:eastAsia="ru-RU"/>
              </w:rPr>
              <w:t>о</w:t>
            </w:r>
            <w:r w:rsidRPr="00463922">
              <w:rPr>
                <w:sz w:val="20"/>
                <w:szCs w:val="20"/>
                <w:lang w:eastAsia="ru-RU"/>
              </w:rPr>
              <w:t xml:space="preserve">изводство </w:t>
            </w:r>
            <w:r w:rsidRPr="00463922">
              <w:rPr>
                <w:color w:val="000000"/>
                <w:sz w:val="20"/>
                <w:szCs w:val="20"/>
                <w:lang w:eastAsia="ru-RU"/>
              </w:rPr>
              <w:t>рапса,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375,3</w:t>
            </w:r>
          </w:p>
        </w:tc>
        <w:tc>
          <w:tcPr>
            <w:tcW w:w="992" w:type="dxa"/>
            <w:tcBorders>
              <w:bottom w:val="single" w:sz="4" w:space="0" w:color="auto"/>
            </w:tcBorders>
          </w:tcPr>
          <w:p w:rsidR="009C21F0" w:rsidRPr="001D500C" w:rsidRDefault="009C21F0" w:rsidP="008228DE">
            <w:pPr>
              <w:widowControl w:val="0"/>
              <w:autoSpaceDE w:val="0"/>
              <w:autoSpaceDN w:val="0"/>
              <w:adjustRightInd w:val="0"/>
              <w:jc w:val="center"/>
              <w:rPr>
                <w:bCs/>
                <w:sz w:val="20"/>
                <w:szCs w:val="20"/>
              </w:rPr>
            </w:pPr>
            <w:r w:rsidRPr="001D500C">
              <w:rPr>
                <w:bCs/>
                <w:sz w:val="20"/>
                <w:szCs w:val="20"/>
              </w:rPr>
              <w:t>306,8</w:t>
            </w:r>
          </w:p>
        </w:tc>
        <w:tc>
          <w:tcPr>
            <w:tcW w:w="992" w:type="dxa"/>
            <w:tcBorders>
              <w:bottom w:val="single" w:sz="4" w:space="0" w:color="auto"/>
            </w:tcBorders>
          </w:tcPr>
          <w:p w:rsidR="009C21F0" w:rsidRPr="001D500C" w:rsidRDefault="009C21F0" w:rsidP="008228DE">
            <w:pPr>
              <w:widowControl w:val="0"/>
              <w:autoSpaceDE w:val="0"/>
              <w:autoSpaceDN w:val="0"/>
              <w:adjustRightInd w:val="0"/>
              <w:jc w:val="center"/>
              <w:rPr>
                <w:bCs/>
                <w:sz w:val="20"/>
                <w:szCs w:val="20"/>
              </w:rPr>
            </w:pPr>
            <w:r w:rsidRPr="001D500C">
              <w:rPr>
                <w:bCs/>
                <w:sz w:val="20"/>
                <w:szCs w:val="20"/>
              </w:rPr>
              <w:t>306,8</w:t>
            </w:r>
          </w:p>
        </w:tc>
        <w:tc>
          <w:tcPr>
            <w:tcW w:w="993" w:type="dxa"/>
            <w:tcBorders>
              <w:bottom w:val="single" w:sz="4" w:space="0" w:color="auto"/>
            </w:tcBorders>
          </w:tcPr>
          <w:p w:rsidR="009C21F0" w:rsidRPr="001D500C" w:rsidRDefault="009C21F0" w:rsidP="008228DE">
            <w:pPr>
              <w:widowControl w:val="0"/>
              <w:autoSpaceDE w:val="0"/>
              <w:autoSpaceDN w:val="0"/>
              <w:adjustRightInd w:val="0"/>
              <w:jc w:val="center"/>
              <w:rPr>
                <w:bCs/>
                <w:sz w:val="20"/>
                <w:szCs w:val="20"/>
              </w:rPr>
            </w:pPr>
            <w:r w:rsidRPr="001D500C">
              <w:rPr>
                <w:bCs/>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t>3.2.</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463922" w:rsidRDefault="009C21F0" w:rsidP="008228DE">
            <w:pPr>
              <w:pStyle w:val="ad"/>
              <w:ind w:left="0"/>
              <w:jc w:val="center"/>
              <w:rPr>
                <w:b/>
                <w:sz w:val="20"/>
                <w:szCs w:val="20"/>
                <w:lang w:eastAsia="ru-RU"/>
              </w:rPr>
            </w:pPr>
          </w:p>
        </w:tc>
        <w:tc>
          <w:tcPr>
            <w:tcW w:w="2268" w:type="dxa"/>
            <w:vMerge w:val="restart"/>
          </w:tcPr>
          <w:p w:rsidR="009C21F0" w:rsidRPr="00463922" w:rsidRDefault="009C21F0" w:rsidP="008228DE">
            <w:pPr>
              <w:pStyle w:val="ad"/>
              <w:ind w:left="0"/>
              <w:rPr>
                <w:color w:val="000000"/>
                <w:sz w:val="20"/>
                <w:szCs w:val="20"/>
                <w:lang w:eastAsia="ru-RU"/>
              </w:rPr>
            </w:pPr>
            <w:r w:rsidRPr="00463922">
              <w:rPr>
                <w:sz w:val="20"/>
                <w:szCs w:val="20"/>
                <w:lang w:eastAsia="ru-RU"/>
              </w:rPr>
              <w:t>Цель-</w:t>
            </w:r>
            <w:r w:rsidRPr="00463922">
              <w:rPr>
                <w:color w:val="000000"/>
                <w:sz w:val="20"/>
                <w:szCs w:val="20"/>
                <w:lang w:eastAsia="ru-RU"/>
              </w:rPr>
              <w:t xml:space="preserve"> Стабилизация и развитие отрасли животноводства и пл</w:t>
            </w:r>
            <w:r w:rsidRPr="00463922">
              <w:rPr>
                <w:color w:val="000000"/>
                <w:sz w:val="20"/>
                <w:szCs w:val="20"/>
                <w:lang w:eastAsia="ru-RU"/>
              </w:rPr>
              <w:t>е</w:t>
            </w:r>
            <w:r w:rsidRPr="00463922">
              <w:rPr>
                <w:color w:val="000000"/>
                <w:sz w:val="20"/>
                <w:szCs w:val="20"/>
                <w:lang w:eastAsia="ru-RU"/>
              </w:rPr>
              <w:t xml:space="preserve">менного дела за счет увеличения </w:t>
            </w:r>
            <w:r w:rsidRPr="00463922">
              <w:rPr>
                <w:color w:val="000000"/>
                <w:sz w:val="20"/>
                <w:szCs w:val="20"/>
                <w:lang w:eastAsia="ru-RU"/>
              </w:rPr>
              <w:lastRenderedPageBreak/>
              <w:t>поголовья скота и роста его пр</w:t>
            </w:r>
            <w:r w:rsidRPr="00463922">
              <w:rPr>
                <w:color w:val="000000"/>
                <w:sz w:val="20"/>
                <w:szCs w:val="20"/>
                <w:lang w:eastAsia="ru-RU"/>
              </w:rPr>
              <w:t>о</w:t>
            </w:r>
            <w:r w:rsidRPr="00463922">
              <w:rPr>
                <w:color w:val="000000"/>
                <w:sz w:val="20"/>
                <w:szCs w:val="20"/>
                <w:lang w:eastAsia="ru-RU"/>
              </w:rPr>
              <w:t>дуктивности.</w:t>
            </w:r>
          </w:p>
          <w:p w:rsidR="009C21F0" w:rsidRPr="001D500C" w:rsidRDefault="009C21F0" w:rsidP="008228DE">
            <w:pPr>
              <w:rPr>
                <w:b/>
                <w:sz w:val="20"/>
                <w:szCs w:val="20"/>
              </w:rPr>
            </w:pPr>
            <w:r w:rsidRPr="001D500C">
              <w:rPr>
                <w:color w:val="000000"/>
                <w:sz w:val="20"/>
                <w:szCs w:val="20"/>
              </w:rPr>
              <w:t>Задача- увеличение объемов производства продукции мясного и молочного животн</w:t>
            </w:r>
            <w:r w:rsidRPr="001D500C">
              <w:rPr>
                <w:color w:val="000000"/>
                <w:sz w:val="20"/>
                <w:szCs w:val="20"/>
              </w:rPr>
              <w:t>о</w:t>
            </w:r>
            <w:r w:rsidRPr="001D500C">
              <w:rPr>
                <w:color w:val="000000"/>
                <w:sz w:val="20"/>
                <w:szCs w:val="20"/>
              </w:rPr>
              <w:t>водства на основе ст</w:t>
            </w:r>
            <w:r w:rsidRPr="001D500C">
              <w:rPr>
                <w:color w:val="000000"/>
                <w:sz w:val="20"/>
                <w:szCs w:val="20"/>
              </w:rPr>
              <w:t>а</w:t>
            </w:r>
            <w:r w:rsidRPr="001D500C">
              <w:rPr>
                <w:color w:val="000000"/>
                <w:sz w:val="20"/>
                <w:szCs w:val="20"/>
              </w:rPr>
              <w:t>билизации поголовья животных и увелич</w:t>
            </w:r>
            <w:r w:rsidRPr="001D500C">
              <w:rPr>
                <w:color w:val="000000"/>
                <w:sz w:val="20"/>
                <w:szCs w:val="20"/>
              </w:rPr>
              <w:t>е</w:t>
            </w:r>
            <w:r w:rsidRPr="001D500C">
              <w:rPr>
                <w:color w:val="000000"/>
                <w:sz w:val="20"/>
                <w:szCs w:val="20"/>
              </w:rPr>
              <w:t>ния их продуктивности, создания сбалансир</w:t>
            </w:r>
            <w:r w:rsidRPr="001D500C">
              <w:rPr>
                <w:color w:val="000000"/>
                <w:sz w:val="20"/>
                <w:szCs w:val="20"/>
              </w:rPr>
              <w:t>о</w:t>
            </w:r>
            <w:r w:rsidRPr="001D500C">
              <w:rPr>
                <w:color w:val="000000"/>
                <w:sz w:val="20"/>
                <w:szCs w:val="20"/>
              </w:rPr>
              <w:t>ванной кормовой базы и перехода к новым технологиям их соде</w:t>
            </w:r>
            <w:r w:rsidRPr="001D500C">
              <w:rPr>
                <w:color w:val="000000"/>
                <w:sz w:val="20"/>
                <w:szCs w:val="20"/>
              </w:rPr>
              <w:t>р</w:t>
            </w:r>
            <w:r w:rsidRPr="001D500C">
              <w:rPr>
                <w:color w:val="000000"/>
                <w:sz w:val="20"/>
                <w:szCs w:val="20"/>
              </w:rPr>
              <w:t>жания и кормления, государственной по</w:t>
            </w:r>
            <w:r w:rsidRPr="001D500C">
              <w:rPr>
                <w:color w:val="000000"/>
                <w:sz w:val="20"/>
                <w:szCs w:val="20"/>
              </w:rPr>
              <w:t>д</w:t>
            </w:r>
            <w:r w:rsidRPr="001D500C">
              <w:rPr>
                <w:color w:val="000000"/>
                <w:sz w:val="20"/>
                <w:szCs w:val="20"/>
              </w:rPr>
              <w:t>держки экономически значимых регионал</w:t>
            </w:r>
            <w:r w:rsidRPr="001D500C">
              <w:rPr>
                <w:color w:val="000000"/>
                <w:sz w:val="20"/>
                <w:szCs w:val="20"/>
              </w:rPr>
              <w:t>ь</w:t>
            </w:r>
            <w:r w:rsidRPr="001D500C">
              <w:rPr>
                <w:color w:val="000000"/>
                <w:sz w:val="20"/>
                <w:szCs w:val="20"/>
              </w:rPr>
              <w:t>ных программ.</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lastRenderedPageBreak/>
              <w:t>подпрограмма «Ра</w:t>
            </w:r>
            <w:r w:rsidRPr="00463922">
              <w:rPr>
                <w:sz w:val="20"/>
                <w:szCs w:val="20"/>
                <w:lang w:eastAsia="ru-RU"/>
              </w:rPr>
              <w:t>з</w:t>
            </w:r>
            <w:r w:rsidRPr="00463922">
              <w:rPr>
                <w:sz w:val="20"/>
                <w:szCs w:val="20"/>
                <w:lang w:eastAsia="ru-RU"/>
              </w:rPr>
              <w:t>витие животноводс</w:t>
            </w:r>
            <w:r w:rsidRPr="00463922">
              <w:rPr>
                <w:sz w:val="20"/>
                <w:szCs w:val="20"/>
                <w:lang w:eastAsia="ru-RU"/>
              </w:rPr>
              <w:t>т</w:t>
            </w:r>
            <w:r w:rsidRPr="00463922">
              <w:rPr>
                <w:sz w:val="20"/>
                <w:szCs w:val="20"/>
                <w:lang w:eastAsia="ru-RU"/>
              </w:rPr>
              <w:t>ва и племенного д</w:t>
            </w:r>
            <w:r w:rsidRPr="00463922">
              <w:rPr>
                <w:sz w:val="20"/>
                <w:szCs w:val="20"/>
                <w:lang w:eastAsia="ru-RU"/>
              </w:rPr>
              <w:t>е</w:t>
            </w:r>
            <w:r w:rsidRPr="00463922">
              <w:rPr>
                <w:sz w:val="20"/>
                <w:szCs w:val="20"/>
                <w:lang w:eastAsia="ru-RU"/>
              </w:rPr>
              <w:t>ла»</w:t>
            </w: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bCs/>
                <w:sz w:val="20"/>
                <w:szCs w:val="20"/>
                <w:lang w:eastAsia="ru-RU"/>
              </w:rPr>
              <w:t xml:space="preserve">увеличение </w:t>
            </w:r>
            <w:r w:rsidRPr="00463922">
              <w:rPr>
                <w:sz w:val="20"/>
                <w:szCs w:val="20"/>
                <w:lang w:eastAsia="ru-RU"/>
              </w:rPr>
              <w:t>прои</w:t>
            </w:r>
            <w:r w:rsidRPr="00463922">
              <w:rPr>
                <w:sz w:val="20"/>
                <w:szCs w:val="20"/>
                <w:lang w:eastAsia="ru-RU"/>
              </w:rPr>
              <w:t>з</w:t>
            </w:r>
            <w:r w:rsidRPr="00463922">
              <w:rPr>
                <w:sz w:val="20"/>
                <w:szCs w:val="20"/>
                <w:lang w:eastAsia="ru-RU"/>
              </w:rPr>
              <w:t>водства мяса (в живой массе) к 2020 году на 14%</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2,3</w:t>
            </w:r>
          </w:p>
        </w:tc>
        <w:tc>
          <w:tcPr>
            <w:tcW w:w="992" w:type="dxa"/>
            <w:tcBorders>
              <w:bottom w:val="single" w:sz="4" w:space="0" w:color="auto"/>
            </w:tcBorders>
          </w:tcPr>
          <w:p w:rsidR="009C21F0" w:rsidRPr="001D500C" w:rsidRDefault="009C21F0" w:rsidP="008228DE">
            <w:pPr>
              <w:widowControl w:val="0"/>
              <w:autoSpaceDE w:val="0"/>
              <w:autoSpaceDN w:val="0"/>
              <w:adjustRightInd w:val="0"/>
              <w:jc w:val="center"/>
              <w:rPr>
                <w:bCs/>
                <w:sz w:val="20"/>
                <w:szCs w:val="20"/>
              </w:rPr>
            </w:pPr>
            <w:r w:rsidRPr="001D500C">
              <w:rPr>
                <w:bCs/>
                <w:sz w:val="20"/>
                <w:szCs w:val="20"/>
              </w:rPr>
              <w:t>4,9</w:t>
            </w:r>
          </w:p>
        </w:tc>
        <w:tc>
          <w:tcPr>
            <w:tcW w:w="992" w:type="dxa"/>
            <w:tcBorders>
              <w:bottom w:val="single" w:sz="4" w:space="0" w:color="auto"/>
            </w:tcBorders>
          </w:tcPr>
          <w:p w:rsidR="009C21F0" w:rsidRPr="001D500C" w:rsidRDefault="009C21F0" w:rsidP="008228DE">
            <w:pPr>
              <w:widowControl w:val="0"/>
              <w:autoSpaceDE w:val="0"/>
              <w:autoSpaceDN w:val="0"/>
              <w:adjustRightInd w:val="0"/>
              <w:jc w:val="center"/>
              <w:rPr>
                <w:bCs/>
                <w:sz w:val="20"/>
                <w:szCs w:val="20"/>
              </w:rPr>
            </w:pPr>
            <w:r w:rsidRPr="001D500C">
              <w:rPr>
                <w:bCs/>
                <w:sz w:val="20"/>
                <w:szCs w:val="20"/>
              </w:rPr>
              <w:t>6,6</w:t>
            </w:r>
          </w:p>
        </w:tc>
        <w:tc>
          <w:tcPr>
            <w:tcW w:w="993" w:type="dxa"/>
            <w:tcBorders>
              <w:bottom w:val="single" w:sz="4" w:space="0" w:color="auto"/>
            </w:tcBorders>
          </w:tcPr>
          <w:p w:rsidR="009C21F0" w:rsidRPr="001D500C" w:rsidRDefault="009C21F0" w:rsidP="008228DE">
            <w:pPr>
              <w:widowControl w:val="0"/>
              <w:autoSpaceDE w:val="0"/>
              <w:autoSpaceDN w:val="0"/>
              <w:adjustRightInd w:val="0"/>
              <w:jc w:val="center"/>
              <w:rPr>
                <w:bCs/>
                <w:sz w:val="20"/>
                <w:szCs w:val="20"/>
              </w:rPr>
            </w:pPr>
            <w:r w:rsidRPr="001D500C">
              <w:rPr>
                <w:bCs/>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vMerge/>
            <w:tcBorders>
              <w:bottom w:val="single" w:sz="4" w:space="0" w:color="auto"/>
            </w:tcBorders>
          </w:tcPr>
          <w:p w:rsidR="009C21F0" w:rsidRPr="00463922" w:rsidRDefault="009C21F0" w:rsidP="008228DE">
            <w:pPr>
              <w:pStyle w:val="ad"/>
              <w:ind w:left="0"/>
              <w:rPr>
                <w:sz w:val="20"/>
                <w:szCs w:val="2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bCs/>
                <w:sz w:val="20"/>
                <w:szCs w:val="20"/>
                <w:lang w:eastAsia="ru-RU"/>
              </w:rPr>
            </w:pPr>
            <w:r w:rsidRPr="00463922">
              <w:rPr>
                <w:bCs/>
                <w:sz w:val="20"/>
                <w:szCs w:val="20"/>
                <w:lang w:eastAsia="ru-RU"/>
              </w:rPr>
              <w:t xml:space="preserve">увеличение </w:t>
            </w:r>
            <w:r w:rsidRPr="00463922">
              <w:rPr>
                <w:sz w:val="20"/>
                <w:szCs w:val="20"/>
                <w:lang w:eastAsia="ru-RU"/>
              </w:rPr>
              <w:lastRenderedPageBreak/>
              <w:t>прои</w:t>
            </w:r>
            <w:r w:rsidRPr="00463922">
              <w:rPr>
                <w:sz w:val="20"/>
                <w:szCs w:val="20"/>
                <w:lang w:eastAsia="ru-RU"/>
              </w:rPr>
              <w:t>з</w:t>
            </w:r>
            <w:r w:rsidRPr="00463922">
              <w:rPr>
                <w:sz w:val="20"/>
                <w:szCs w:val="20"/>
                <w:lang w:eastAsia="ru-RU"/>
              </w:rPr>
              <w:t>водство молока к 2020 году на 6,8%</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lastRenderedPageBreak/>
              <w:t>0,7</w:t>
            </w:r>
          </w:p>
        </w:tc>
        <w:tc>
          <w:tcPr>
            <w:tcW w:w="992" w:type="dxa"/>
            <w:tcBorders>
              <w:bottom w:val="single" w:sz="4" w:space="0" w:color="auto"/>
            </w:tcBorders>
          </w:tcPr>
          <w:p w:rsidR="009C21F0" w:rsidRPr="001D500C" w:rsidRDefault="009C21F0" w:rsidP="008228DE">
            <w:pPr>
              <w:widowControl w:val="0"/>
              <w:autoSpaceDE w:val="0"/>
              <w:autoSpaceDN w:val="0"/>
              <w:adjustRightInd w:val="0"/>
              <w:jc w:val="center"/>
              <w:rPr>
                <w:bCs/>
                <w:sz w:val="20"/>
                <w:szCs w:val="20"/>
              </w:rPr>
            </w:pPr>
            <w:r w:rsidRPr="001D500C">
              <w:rPr>
                <w:bCs/>
                <w:sz w:val="20"/>
                <w:szCs w:val="20"/>
              </w:rPr>
              <w:t>1,9</w:t>
            </w:r>
          </w:p>
        </w:tc>
        <w:tc>
          <w:tcPr>
            <w:tcW w:w="992" w:type="dxa"/>
            <w:tcBorders>
              <w:bottom w:val="single" w:sz="4" w:space="0" w:color="auto"/>
            </w:tcBorders>
          </w:tcPr>
          <w:p w:rsidR="009C21F0" w:rsidRPr="001D500C" w:rsidRDefault="009C21F0" w:rsidP="008228DE">
            <w:pPr>
              <w:widowControl w:val="0"/>
              <w:autoSpaceDE w:val="0"/>
              <w:autoSpaceDN w:val="0"/>
              <w:adjustRightInd w:val="0"/>
              <w:jc w:val="center"/>
              <w:rPr>
                <w:bCs/>
                <w:sz w:val="20"/>
                <w:szCs w:val="20"/>
              </w:rPr>
            </w:pPr>
            <w:r w:rsidRPr="001D500C">
              <w:rPr>
                <w:bCs/>
                <w:sz w:val="20"/>
                <w:szCs w:val="20"/>
              </w:rPr>
              <w:t>4,5</w:t>
            </w:r>
          </w:p>
        </w:tc>
        <w:tc>
          <w:tcPr>
            <w:tcW w:w="993" w:type="dxa"/>
            <w:tcBorders>
              <w:bottom w:val="single" w:sz="4" w:space="0" w:color="auto"/>
            </w:tcBorders>
          </w:tcPr>
          <w:p w:rsidR="009C21F0" w:rsidRPr="001D500C" w:rsidRDefault="009C21F0" w:rsidP="008228DE">
            <w:pPr>
              <w:widowControl w:val="0"/>
              <w:autoSpaceDE w:val="0"/>
              <w:autoSpaceDN w:val="0"/>
              <w:adjustRightInd w:val="0"/>
              <w:jc w:val="center"/>
              <w:rPr>
                <w:bCs/>
                <w:sz w:val="20"/>
                <w:szCs w:val="20"/>
              </w:rPr>
            </w:pPr>
            <w:r w:rsidRPr="001D500C">
              <w:rPr>
                <w:bCs/>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3.3.</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463922" w:rsidRDefault="009C21F0" w:rsidP="008228DE">
            <w:pPr>
              <w:pStyle w:val="ad"/>
              <w:ind w:left="0"/>
              <w:jc w:val="center"/>
              <w:rPr>
                <w:b/>
                <w:sz w:val="20"/>
                <w:szCs w:val="20"/>
                <w:lang w:eastAsia="ru-RU"/>
              </w:rPr>
            </w:pPr>
          </w:p>
        </w:tc>
        <w:tc>
          <w:tcPr>
            <w:tcW w:w="2268" w:type="dxa"/>
            <w:vMerge w:val="restart"/>
          </w:tcPr>
          <w:p w:rsidR="009C21F0" w:rsidRPr="00463922" w:rsidRDefault="009C21F0" w:rsidP="008228DE">
            <w:pPr>
              <w:pStyle w:val="ad"/>
              <w:ind w:left="0"/>
              <w:rPr>
                <w:color w:val="000000"/>
                <w:spacing w:val="-4"/>
                <w:sz w:val="20"/>
                <w:szCs w:val="20"/>
                <w:lang w:eastAsia="ru-RU"/>
              </w:rPr>
            </w:pPr>
            <w:r w:rsidRPr="00463922">
              <w:rPr>
                <w:b/>
                <w:sz w:val="20"/>
                <w:szCs w:val="20"/>
                <w:lang w:eastAsia="ru-RU"/>
              </w:rPr>
              <w:t xml:space="preserve">Цель - </w:t>
            </w:r>
            <w:r w:rsidRPr="00463922">
              <w:rPr>
                <w:color w:val="000000"/>
                <w:spacing w:val="-4"/>
                <w:sz w:val="20"/>
                <w:szCs w:val="20"/>
                <w:lang w:eastAsia="ru-RU"/>
              </w:rPr>
              <w:t>Развитие пищевой и перерабатыва</w:t>
            </w:r>
            <w:r w:rsidRPr="00463922">
              <w:rPr>
                <w:color w:val="000000"/>
                <w:spacing w:val="-4"/>
                <w:sz w:val="20"/>
                <w:szCs w:val="20"/>
                <w:lang w:eastAsia="ru-RU"/>
              </w:rPr>
              <w:t>ю</w:t>
            </w:r>
            <w:r w:rsidRPr="00463922">
              <w:rPr>
                <w:color w:val="000000"/>
                <w:spacing w:val="-4"/>
                <w:sz w:val="20"/>
                <w:szCs w:val="20"/>
                <w:lang w:eastAsia="ru-RU"/>
              </w:rPr>
              <w:t>щей промышленности в агропромышленном комплексе Черныше</w:t>
            </w:r>
            <w:r w:rsidRPr="00463922">
              <w:rPr>
                <w:color w:val="000000"/>
                <w:spacing w:val="-4"/>
                <w:sz w:val="20"/>
                <w:szCs w:val="20"/>
                <w:lang w:eastAsia="ru-RU"/>
              </w:rPr>
              <w:t>в</w:t>
            </w:r>
            <w:r w:rsidRPr="00463922">
              <w:rPr>
                <w:color w:val="000000"/>
                <w:spacing w:val="-4"/>
                <w:sz w:val="20"/>
                <w:szCs w:val="20"/>
                <w:lang w:eastAsia="ru-RU"/>
              </w:rPr>
              <w:t>ского района;</w:t>
            </w:r>
          </w:p>
          <w:p w:rsidR="009C21F0" w:rsidRPr="00463922" w:rsidRDefault="009C21F0" w:rsidP="008228DE">
            <w:pPr>
              <w:pStyle w:val="ad"/>
              <w:ind w:left="0"/>
              <w:rPr>
                <w:b/>
                <w:sz w:val="20"/>
                <w:szCs w:val="20"/>
                <w:lang w:eastAsia="ru-RU"/>
              </w:rPr>
            </w:pPr>
            <w:r w:rsidRPr="00463922">
              <w:rPr>
                <w:b/>
                <w:sz w:val="20"/>
                <w:szCs w:val="20"/>
                <w:lang w:eastAsia="ru-RU"/>
              </w:rPr>
              <w:t>Задача-</w:t>
            </w:r>
            <w:r w:rsidRPr="00463922">
              <w:rPr>
                <w:color w:val="000000"/>
                <w:spacing w:val="-4"/>
                <w:sz w:val="20"/>
                <w:szCs w:val="20"/>
                <w:lang w:eastAsia="ru-RU"/>
              </w:rPr>
              <w:t xml:space="preserve"> увеличение объемов производства продуктов питания, повышение их качестве</w:t>
            </w:r>
            <w:r w:rsidRPr="00463922">
              <w:rPr>
                <w:color w:val="000000"/>
                <w:spacing w:val="-4"/>
                <w:sz w:val="20"/>
                <w:szCs w:val="20"/>
                <w:lang w:eastAsia="ru-RU"/>
              </w:rPr>
              <w:t>н</w:t>
            </w:r>
            <w:r w:rsidRPr="00463922">
              <w:rPr>
                <w:color w:val="000000"/>
                <w:spacing w:val="-4"/>
                <w:sz w:val="20"/>
                <w:szCs w:val="20"/>
                <w:lang w:eastAsia="ru-RU"/>
              </w:rPr>
              <w:t>ных показателей и ко</w:t>
            </w:r>
            <w:r w:rsidRPr="00463922">
              <w:rPr>
                <w:color w:val="000000"/>
                <w:spacing w:val="-4"/>
                <w:sz w:val="20"/>
                <w:szCs w:val="20"/>
                <w:lang w:eastAsia="ru-RU"/>
              </w:rPr>
              <w:t>н</w:t>
            </w:r>
            <w:r w:rsidRPr="00463922">
              <w:rPr>
                <w:color w:val="000000"/>
                <w:spacing w:val="-4"/>
                <w:sz w:val="20"/>
                <w:szCs w:val="20"/>
                <w:lang w:eastAsia="ru-RU"/>
              </w:rPr>
              <w:t>курентоспособности.</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t>подпрограмма   «Ра</w:t>
            </w:r>
            <w:r w:rsidRPr="00463922">
              <w:rPr>
                <w:sz w:val="20"/>
                <w:szCs w:val="20"/>
                <w:lang w:eastAsia="ru-RU"/>
              </w:rPr>
              <w:t>з</w:t>
            </w:r>
            <w:r w:rsidRPr="00463922">
              <w:rPr>
                <w:sz w:val="20"/>
                <w:szCs w:val="20"/>
                <w:lang w:eastAsia="ru-RU"/>
              </w:rPr>
              <w:t>витие пищевой и п</w:t>
            </w:r>
            <w:r w:rsidRPr="00463922">
              <w:rPr>
                <w:sz w:val="20"/>
                <w:szCs w:val="20"/>
                <w:lang w:eastAsia="ru-RU"/>
              </w:rPr>
              <w:t>е</w:t>
            </w:r>
            <w:r w:rsidRPr="00463922">
              <w:rPr>
                <w:sz w:val="20"/>
                <w:szCs w:val="20"/>
                <w:lang w:eastAsia="ru-RU"/>
              </w:rPr>
              <w:t>рерабатывающей промышленности»</w:t>
            </w: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spacing w:val="-4"/>
                <w:sz w:val="20"/>
                <w:szCs w:val="20"/>
                <w:lang w:eastAsia="ru-RU"/>
              </w:rPr>
              <w:t>ежегодный прирост выручки от реал</w:t>
            </w:r>
            <w:r w:rsidRPr="00463922">
              <w:rPr>
                <w:spacing w:val="-4"/>
                <w:sz w:val="20"/>
                <w:szCs w:val="20"/>
                <w:lang w:eastAsia="ru-RU"/>
              </w:rPr>
              <w:t>и</w:t>
            </w:r>
            <w:r w:rsidRPr="00463922">
              <w:rPr>
                <w:spacing w:val="-4"/>
                <w:sz w:val="20"/>
                <w:szCs w:val="20"/>
                <w:lang w:eastAsia="ru-RU"/>
              </w:rPr>
              <w:t>зации продукции (в сопоставимых ц</w:t>
            </w:r>
            <w:r w:rsidRPr="00463922">
              <w:rPr>
                <w:spacing w:val="-4"/>
                <w:sz w:val="20"/>
                <w:szCs w:val="20"/>
                <w:lang w:eastAsia="ru-RU"/>
              </w:rPr>
              <w:t>е</w:t>
            </w:r>
            <w:r w:rsidRPr="00463922">
              <w:rPr>
                <w:spacing w:val="-4"/>
                <w:sz w:val="20"/>
                <w:szCs w:val="20"/>
                <w:lang w:eastAsia="ru-RU"/>
              </w:rPr>
              <w:t>нах) на 5 %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5</w:t>
            </w:r>
          </w:p>
        </w:tc>
        <w:tc>
          <w:tcPr>
            <w:tcW w:w="992" w:type="dxa"/>
            <w:tcBorders>
              <w:bottom w:val="single" w:sz="4" w:space="0" w:color="auto"/>
            </w:tcBorders>
          </w:tcPr>
          <w:p w:rsidR="009C21F0" w:rsidRPr="001D500C" w:rsidRDefault="009C21F0" w:rsidP="008228DE">
            <w:pPr>
              <w:pStyle w:val="29"/>
              <w:spacing w:after="200" w:line="240" w:lineRule="auto"/>
              <w:ind w:firstLine="0"/>
              <w:jc w:val="center"/>
              <w:rPr>
                <w:color w:val="000000"/>
                <w:spacing w:val="-4"/>
                <w:sz w:val="24"/>
                <w:szCs w:val="24"/>
              </w:rPr>
            </w:pPr>
            <w:r w:rsidRPr="001D500C">
              <w:rPr>
                <w:color w:val="000000"/>
                <w:spacing w:val="-4"/>
                <w:sz w:val="24"/>
                <w:szCs w:val="24"/>
              </w:rPr>
              <w:t>5</w:t>
            </w:r>
          </w:p>
        </w:tc>
        <w:tc>
          <w:tcPr>
            <w:tcW w:w="992" w:type="dxa"/>
            <w:tcBorders>
              <w:bottom w:val="single" w:sz="4" w:space="0" w:color="auto"/>
            </w:tcBorders>
          </w:tcPr>
          <w:p w:rsidR="009C21F0" w:rsidRPr="001D500C" w:rsidRDefault="009C21F0" w:rsidP="008228DE">
            <w:pPr>
              <w:pStyle w:val="29"/>
              <w:spacing w:after="200" w:line="240" w:lineRule="auto"/>
              <w:ind w:firstLine="0"/>
              <w:jc w:val="center"/>
              <w:rPr>
                <w:color w:val="000000"/>
                <w:spacing w:val="-4"/>
                <w:sz w:val="24"/>
                <w:szCs w:val="24"/>
              </w:rPr>
            </w:pPr>
            <w:r w:rsidRPr="001D500C">
              <w:rPr>
                <w:color w:val="000000"/>
                <w:spacing w:val="-4"/>
                <w:sz w:val="24"/>
                <w:szCs w:val="24"/>
              </w:rPr>
              <w:t>5</w:t>
            </w:r>
          </w:p>
        </w:tc>
        <w:tc>
          <w:tcPr>
            <w:tcW w:w="993" w:type="dxa"/>
            <w:tcBorders>
              <w:bottom w:val="single" w:sz="4" w:space="0" w:color="auto"/>
            </w:tcBorders>
          </w:tcPr>
          <w:p w:rsidR="009C21F0" w:rsidRPr="001D500C" w:rsidRDefault="009C21F0" w:rsidP="008228DE">
            <w:pPr>
              <w:pStyle w:val="29"/>
              <w:spacing w:after="200" w:line="240" w:lineRule="auto"/>
              <w:ind w:firstLine="0"/>
              <w:jc w:val="center"/>
              <w:rPr>
                <w:color w:val="000000"/>
                <w:spacing w:val="-4"/>
                <w:sz w:val="24"/>
                <w:szCs w:val="24"/>
              </w:rPr>
            </w:pPr>
            <w:r w:rsidRPr="001D500C">
              <w:rPr>
                <w:color w:val="000000"/>
                <w:spacing w:val="-4"/>
                <w:sz w:val="24"/>
                <w:szCs w:val="24"/>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vMerge/>
            <w:tcBorders>
              <w:bottom w:val="single" w:sz="4" w:space="0" w:color="auto"/>
            </w:tcBorders>
          </w:tcPr>
          <w:p w:rsidR="009C21F0" w:rsidRPr="00463922" w:rsidRDefault="009C21F0" w:rsidP="008228DE">
            <w:pPr>
              <w:pStyle w:val="ad"/>
              <w:ind w:left="0"/>
              <w:jc w:val="center"/>
              <w:rPr>
                <w:b/>
                <w:sz w:val="20"/>
                <w:szCs w:val="2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spacing w:val="-4"/>
                <w:sz w:val="20"/>
                <w:szCs w:val="20"/>
                <w:lang w:eastAsia="ru-RU"/>
              </w:rPr>
            </w:pPr>
            <w:r w:rsidRPr="00463922">
              <w:rPr>
                <w:spacing w:val="-4"/>
                <w:sz w:val="20"/>
                <w:szCs w:val="20"/>
                <w:lang w:eastAsia="ru-RU"/>
              </w:rPr>
              <w:t>увеличение заку</w:t>
            </w:r>
            <w:r w:rsidRPr="00463922">
              <w:rPr>
                <w:spacing w:val="-4"/>
                <w:sz w:val="20"/>
                <w:szCs w:val="20"/>
                <w:lang w:eastAsia="ru-RU"/>
              </w:rPr>
              <w:t>п</w:t>
            </w:r>
            <w:r w:rsidRPr="00463922">
              <w:rPr>
                <w:spacing w:val="-4"/>
                <w:sz w:val="20"/>
                <w:szCs w:val="20"/>
                <w:lang w:eastAsia="ru-RU"/>
              </w:rPr>
              <w:t>ки и переработки скота к 2020 году на 10 %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0</w:t>
            </w:r>
          </w:p>
        </w:tc>
        <w:tc>
          <w:tcPr>
            <w:tcW w:w="992" w:type="dxa"/>
            <w:tcBorders>
              <w:bottom w:val="single" w:sz="4" w:space="0" w:color="auto"/>
            </w:tcBorders>
          </w:tcPr>
          <w:p w:rsidR="009C21F0" w:rsidRPr="001D500C" w:rsidRDefault="009C21F0" w:rsidP="008228DE">
            <w:pPr>
              <w:pStyle w:val="29"/>
              <w:spacing w:after="200" w:line="240" w:lineRule="auto"/>
              <w:ind w:firstLine="0"/>
              <w:jc w:val="center"/>
              <w:rPr>
                <w:color w:val="000000"/>
                <w:spacing w:val="-4"/>
                <w:sz w:val="20"/>
                <w:szCs w:val="22"/>
              </w:rPr>
            </w:pPr>
            <w:r w:rsidRPr="001D500C">
              <w:rPr>
                <w:color w:val="000000"/>
                <w:spacing w:val="-4"/>
                <w:sz w:val="20"/>
                <w:szCs w:val="22"/>
              </w:rPr>
              <w:t>3,3</w:t>
            </w:r>
          </w:p>
        </w:tc>
        <w:tc>
          <w:tcPr>
            <w:tcW w:w="992" w:type="dxa"/>
            <w:tcBorders>
              <w:bottom w:val="single" w:sz="4" w:space="0" w:color="auto"/>
            </w:tcBorders>
          </w:tcPr>
          <w:p w:rsidR="009C21F0" w:rsidRPr="001D500C" w:rsidRDefault="009C21F0" w:rsidP="008228DE">
            <w:pPr>
              <w:pStyle w:val="29"/>
              <w:spacing w:after="200" w:line="240" w:lineRule="auto"/>
              <w:ind w:firstLine="0"/>
              <w:jc w:val="center"/>
              <w:rPr>
                <w:color w:val="000000"/>
                <w:spacing w:val="-4"/>
                <w:sz w:val="20"/>
                <w:szCs w:val="22"/>
              </w:rPr>
            </w:pPr>
            <w:r w:rsidRPr="001D500C">
              <w:rPr>
                <w:color w:val="000000"/>
                <w:spacing w:val="-4"/>
                <w:sz w:val="20"/>
                <w:szCs w:val="22"/>
              </w:rPr>
              <w:t>3,4</w:t>
            </w:r>
          </w:p>
        </w:tc>
        <w:tc>
          <w:tcPr>
            <w:tcW w:w="993" w:type="dxa"/>
            <w:tcBorders>
              <w:bottom w:val="single" w:sz="4" w:space="0" w:color="auto"/>
            </w:tcBorders>
          </w:tcPr>
          <w:p w:rsidR="009C21F0" w:rsidRPr="001D500C" w:rsidRDefault="009C21F0" w:rsidP="008228DE">
            <w:pPr>
              <w:pStyle w:val="29"/>
              <w:tabs>
                <w:tab w:val="center" w:pos="388"/>
              </w:tabs>
              <w:spacing w:after="200" w:line="240" w:lineRule="auto"/>
              <w:ind w:firstLine="0"/>
              <w:jc w:val="center"/>
              <w:rPr>
                <w:color w:val="000000"/>
                <w:spacing w:val="-4"/>
                <w:sz w:val="20"/>
                <w:szCs w:val="22"/>
              </w:rPr>
            </w:pPr>
            <w:r w:rsidRPr="001D500C">
              <w:rPr>
                <w:color w:val="000000"/>
                <w:spacing w:val="-4"/>
                <w:sz w:val="20"/>
                <w:szCs w:val="22"/>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t>3.4.</w:t>
            </w: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463922" w:rsidRDefault="009C21F0" w:rsidP="008228DE">
            <w:pPr>
              <w:pStyle w:val="ad"/>
              <w:ind w:left="0"/>
              <w:jc w:val="center"/>
              <w:rPr>
                <w:b/>
                <w:sz w:val="20"/>
                <w:szCs w:val="20"/>
                <w:lang w:eastAsia="ru-RU"/>
              </w:rPr>
            </w:pPr>
          </w:p>
        </w:tc>
        <w:tc>
          <w:tcPr>
            <w:tcW w:w="2268" w:type="dxa"/>
            <w:vMerge w:val="restart"/>
          </w:tcPr>
          <w:p w:rsidR="009C21F0" w:rsidRPr="00463922" w:rsidRDefault="009C21F0" w:rsidP="008228DE">
            <w:pPr>
              <w:pStyle w:val="ad"/>
              <w:ind w:left="0"/>
              <w:rPr>
                <w:color w:val="000000"/>
                <w:spacing w:val="-4"/>
                <w:sz w:val="20"/>
                <w:szCs w:val="20"/>
                <w:lang w:eastAsia="ru-RU"/>
              </w:rPr>
            </w:pPr>
            <w:r w:rsidRPr="00463922">
              <w:rPr>
                <w:color w:val="000000"/>
                <w:spacing w:val="-4"/>
                <w:sz w:val="20"/>
                <w:szCs w:val="20"/>
                <w:lang w:eastAsia="ru-RU"/>
              </w:rPr>
              <w:t xml:space="preserve">Цель </w:t>
            </w:r>
            <w:proofErr w:type="gramStart"/>
            <w:r w:rsidRPr="00463922">
              <w:rPr>
                <w:color w:val="000000"/>
                <w:spacing w:val="-4"/>
                <w:sz w:val="20"/>
                <w:szCs w:val="20"/>
                <w:lang w:eastAsia="ru-RU"/>
              </w:rPr>
              <w:t>-Т</w:t>
            </w:r>
            <w:proofErr w:type="gramEnd"/>
            <w:r w:rsidRPr="00463922">
              <w:rPr>
                <w:color w:val="000000"/>
                <w:spacing w:val="-4"/>
                <w:sz w:val="20"/>
                <w:szCs w:val="20"/>
                <w:lang w:eastAsia="ru-RU"/>
              </w:rPr>
              <w:t>ехническая и технологическая моде</w:t>
            </w:r>
            <w:r w:rsidRPr="00463922">
              <w:rPr>
                <w:color w:val="000000"/>
                <w:spacing w:val="-4"/>
                <w:sz w:val="20"/>
                <w:szCs w:val="20"/>
                <w:lang w:eastAsia="ru-RU"/>
              </w:rPr>
              <w:t>р</w:t>
            </w:r>
            <w:r w:rsidRPr="00463922">
              <w:rPr>
                <w:color w:val="000000"/>
                <w:spacing w:val="-4"/>
                <w:sz w:val="20"/>
                <w:szCs w:val="20"/>
                <w:lang w:eastAsia="ru-RU"/>
              </w:rPr>
              <w:t>низация и инновацио</w:t>
            </w:r>
            <w:r w:rsidRPr="00463922">
              <w:rPr>
                <w:color w:val="000000"/>
                <w:spacing w:val="-4"/>
                <w:sz w:val="20"/>
                <w:szCs w:val="20"/>
                <w:lang w:eastAsia="ru-RU"/>
              </w:rPr>
              <w:t>н</w:t>
            </w:r>
            <w:r w:rsidRPr="00463922">
              <w:rPr>
                <w:color w:val="000000"/>
                <w:spacing w:val="-4"/>
                <w:sz w:val="20"/>
                <w:szCs w:val="20"/>
                <w:lang w:eastAsia="ru-RU"/>
              </w:rPr>
              <w:t>ное развитие в агропр</w:t>
            </w:r>
            <w:r w:rsidRPr="00463922">
              <w:rPr>
                <w:color w:val="000000"/>
                <w:spacing w:val="-4"/>
                <w:sz w:val="20"/>
                <w:szCs w:val="20"/>
                <w:lang w:eastAsia="ru-RU"/>
              </w:rPr>
              <w:t>о</w:t>
            </w:r>
            <w:r w:rsidRPr="00463922">
              <w:rPr>
                <w:color w:val="000000"/>
                <w:spacing w:val="-4"/>
                <w:sz w:val="20"/>
                <w:szCs w:val="20"/>
                <w:lang w:eastAsia="ru-RU"/>
              </w:rPr>
              <w:t>мышленном комплексе Чернышевского района;</w:t>
            </w:r>
          </w:p>
          <w:p w:rsidR="009C21F0" w:rsidRPr="00463922" w:rsidRDefault="009C21F0" w:rsidP="008228DE">
            <w:pPr>
              <w:pStyle w:val="ad"/>
              <w:ind w:left="0"/>
              <w:rPr>
                <w:b/>
                <w:sz w:val="20"/>
                <w:szCs w:val="20"/>
                <w:lang w:eastAsia="ru-RU"/>
              </w:rPr>
            </w:pPr>
            <w:r w:rsidRPr="00463922">
              <w:rPr>
                <w:b/>
                <w:sz w:val="20"/>
                <w:szCs w:val="20"/>
                <w:lang w:eastAsia="ru-RU"/>
              </w:rPr>
              <w:lastRenderedPageBreak/>
              <w:t>Задача-</w:t>
            </w:r>
            <w:r w:rsidRPr="00463922">
              <w:rPr>
                <w:color w:val="000000"/>
                <w:spacing w:val="-4"/>
                <w:sz w:val="20"/>
                <w:szCs w:val="20"/>
                <w:lang w:eastAsia="ru-RU"/>
              </w:rPr>
              <w:t xml:space="preserve"> снижение эне</w:t>
            </w:r>
            <w:r w:rsidRPr="00463922">
              <w:rPr>
                <w:color w:val="000000"/>
                <w:spacing w:val="-4"/>
                <w:sz w:val="20"/>
                <w:szCs w:val="20"/>
                <w:lang w:eastAsia="ru-RU"/>
              </w:rPr>
              <w:t>р</w:t>
            </w:r>
            <w:r w:rsidRPr="00463922">
              <w:rPr>
                <w:color w:val="000000"/>
                <w:spacing w:val="-4"/>
                <w:sz w:val="20"/>
                <w:szCs w:val="20"/>
                <w:lang w:eastAsia="ru-RU"/>
              </w:rPr>
              <w:t>гоемкости производства продукции сельского хозяйства за счет вн</w:t>
            </w:r>
            <w:r w:rsidRPr="00463922">
              <w:rPr>
                <w:color w:val="000000"/>
                <w:spacing w:val="-4"/>
                <w:sz w:val="20"/>
                <w:szCs w:val="20"/>
                <w:lang w:eastAsia="ru-RU"/>
              </w:rPr>
              <w:t>е</w:t>
            </w:r>
            <w:r w:rsidRPr="00463922">
              <w:rPr>
                <w:color w:val="000000"/>
                <w:spacing w:val="-4"/>
                <w:sz w:val="20"/>
                <w:szCs w:val="20"/>
                <w:lang w:eastAsia="ru-RU"/>
              </w:rPr>
              <w:t>дрения энергосбер</w:t>
            </w:r>
            <w:r w:rsidRPr="00463922">
              <w:rPr>
                <w:color w:val="000000"/>
                <w:spacing w:val="-4"/>
                <w:sz w:val="20"/>
                <w:szCs w:val="20"/>
                <w:lang w:eastAsia="ru-RU"/>
              </w:rPr>
              <w:t>е</w:t>
            </w:r>
            <w:r w:rsidRPr="00463922">
              <w:rPr>
                <w:color w:val="000000"/>
                <w:spacing w:val="-4"/>
                <w:sz w:val="20"/>
                <w:szCs w:val="20"/>
                <w:lang w:eastAsia="ru-RU"/>
              </w:rPr>
              <w:t>гающих технологий и энергетически эффе</w:t>
            </w:r>
            <w:r w:rsidRPr="00463922">
              <w:rPr>
                <w:color w:val="000000"/>
                <w:spacing w:val="-4"/>
                <w:sz w:val="20"/>
                <w:szCs w:val="20"/>
                <w:lang w:eastAsia="ru-RU"/>
              </w:rPr>
              <w:t>к</w:t>
            </w:r>
            <w:r w:rsidRPr="00463922">
              <w:rPr>
                <w:color w:val="000000"/>
                <w:spacing w:val="-4"/>
                <w:sz w:val="20"/>
                <w:szCs w:val="20"/>
                <w:lang w:eastAsia="ru-RU"/>
              </w:rPr>
              <w:t>тивных машин и обор</w:t>
            </w:r>
            <w:r w:rsidRPr="00463922">
              <w:rPr>
                <w:color w:val="000000"/>
                <w:spacing w:val="-4"/>
                <w:sz w:val="20"/>
                <w:szCs w:val="20"/>
                <w:lang w:eastAsia="ru-RU"/>
              </w:rPr>
              <w:t>у</w:t>
            </w:r>
            <w:r w:rsidRPr="00463922">
              <w:rPr>
                <w:color w:val="000000"/>
                <w:spacing w:val="-4"/>
                <w:sz w:val="20"/>
                <w:szCs w:val="20"/>
                <w:lang w:eastAsia="ru-RU"/>
              </w:rPr>
              <w:t>дования в сельскохозя</w:t>
            </w:r>
            <w:r w:rsidRPr="00463922">
              <w:rPr>
                <w:color w:val="000000"/>
                <w:spacing w:val="-4"/>
                <w:sz w:val="20"/>
                <w:szCs w:val="20"/>
                <w:lang w:eastAsia="ru-RU"/>
              </w:rPr>
              <w:t>й</w:t>
            </w:r>
            <w:r w:rsidRPr="00463922">
              <w:rPr>
                <w:color w:val="000000"/>
                <w:spacing w:val="-4"/>
                <w:sz w:val="20"/>
                <w:szCs w:val="20"/>
                <w:lang w:eastAsia="ru-RU"/>
              </w:rPr>
              <w:t>ственных предприятиях</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lastRenderedPageBreak/>
              <w:t>подпрограмма «Те</w:t>
            </w:r>
            <w:r w:rsidRPr="00463922">
              <w:rPr>
                <w:sz w:val="20"/>
                <w:szCs w:val="20"/>
                <w:lang w:eastAsia="ru-RU"/>
              </w:rPr>
              <w:t>х</w:t>
            </w:r>
            <w:r w:rsidRPr="00463922">
              <w:rPr>
                <w:sz w:val="20"/>
                <w:szCs w:val="20"/>
                <w:lang w:eastAsia="ru-RU"/>
              </w:rPr>
              <w:t>ническая и технол</w:t>
            </w:r>
            <w:r w:rsidRPr="00463922">
              <w:rPr>
                <w:sz w:val="20"/>
                <w:szCs w:val="20"/>
                <w:lang w:eastAsia="ru-RU"/>
              </w:rPr>
              <w:t>о</w:t>
            </w:r>
            <w:r w:rsidRPr="00463922">
              <w:rPr>
                <w:sz w:val="20"/>
                <w:szCs w:val="20"/>
                <w:lang w:eastAsia="ru-RU"/>
              </w:rPr>
              <w:t>гическая модерниз</w:t>
            </w:r>
            <w:r w:rsidRPr="00463922">
              <w:rPr>
                <w:sz w:val="20"/>
                <w:szCs w:val="20"/>
                <w:lang w:eastAsia="ru-RU"/>
              </w:rPr>
              <w:t>а</w:t>
            </w:r>
            <w:r w:rsidRPr="00463922">
              <w:rPr>
                <w:sz w:val="20"/>
                <w:szCs w:val="20"/>
                <w:lang w:eastAsia="ru-RU"/>
              </w:rPr>
              <w:t>ция, инновационное развитие»</w:t>
            </w:r>
          </w:p>
        </w:tc>
        <w:tc>
          <w:tcPr>
            <w:tcW w:w="1843" w:type="dxa"/>
            <w:tcBorders>
              <w:bottom w:val="single" w:sz="4" w:space="0" w:color="auto"/>
            </w:tcBorders>
            <w:vAlign w:val="center"/>
          </w:tcPr>
          <w:p w:rsidR="009C21F0" w:rsidRPr="00463922" w:rsidRDefault="009C21F0" w:rsidP="008228DE">
            <w:pPr>
              <w:pStyle w:val="ad"/>
              <w:ind w:left="0"/>
              <w:rPr>
                <w:b/>
                <w:sz w:val="20"/>
                <w:szCs w:val="20"/>
                <w:lang w:eastAsia="ru-RU"/>
              </w:rPr>
            </w:pPr>
            <w:r w:rsidRPr="00463922">
              <w:rPr>
                <w:sz w:val="20"/>
                <w:szCs w:val="20"/>
                <w:lang w:eastAsia="ru-RU"/>
              </w:rPr>
              <w:t>Объемы приобр</w:t>
            </w:r>
            <w:r w:rsidRPr="00463922">
              <w:rPr>
                <w:sz w:val="20"/>
                <w:szCs w:val="20"/>
                <w:lang w:eastAsia="ru-RU"/>
              </w:rPr>
              <w:t>е</w:t>
            </w:r>
            <w:r w:rsidRPr="00463922">
              <w:rPr>
                <w:sz w:val="20"/>
                <w:szCs w:val="20"/>
                <w:lang w:eastAsia="ru-RU"/>
              </w:rPr>
              <w:t>тения новой те</w:t>
            </w:r>
            <w:r w:rsidRPr="00463922">
              <w:rPr>
                <w:sz w:val="20"/>
                <w:szCs w:val="20"/>
                <w:lang w:eastAsia="ru-RU"/>
              </w:rPr>
              <w:t>х</w:t>
            </w:r>
            <w:r w:rsidRPr="00463922">
              <w:rPr>
                <w:sz w:val="20"/>
                <w:szCs w:val="20"/>
                <w:lang w:eastAsia="ru-RU"/>
              </w:rPr>
              <w:t>ники (тракторы, зерноуборочные комбайны и т.д.),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71,2</w:t>
            </w:r>
          </w:p>
        </w:tc>
        <w:tc>
          <w:tcPr>
            <w:tcW w:w="992" w:type="dxa"/>
            <w:tcBorders>
              <w:bottom w:val="single" w:sz="4" w:space="0" w:color="auto"/>
            </w:tcBorders>
          </w:tcPr>
          <w:p w:rsidR="009C21F0" w:rsidRPr="001D500C" w:rsidRDefault="009C21F0" w:rsidP="008228DE">
            <w:pPr>
              <w:pStyle w:val="29"/>
              <w:spacing w:after="200" w:line="240" w:lineRule="auto"/>
              <w:ind w:firstLine="0"/>
              <w:jc w:val="center"/>
              <w:rPr>
                <w:spacing w:val="-4"/>
                <w:sz w:val="20"/>
                <w:szCs w:val="22"/>
              </w:rPr>
            </w:pPr>
            <w:r w:rsidRPr="001D500C">
              <w:rPr>
                <w:spacing w:val="-4"/>
                <w:sz w:val="20"/>
                <w:szCs w:val="22"/>
              </w:rPr>
              <w:t>68,2</w:t>
            </w:r>
          </w:p>
        </w:tc>
        <w:tc>
          <w:tcPr>
            <w:tcW w:w="992" w:type="dxa"/>
            <w:tcBorders>
              <w:bottom w:val="single" w:sz="4" w:space="0" w:color="auto"/>
            </w:tcBorders>
          </w:tcPr>
          <w:p w:rsidR="009C21F0" w:rsidRPr="001D500C" w:rsidRDefault="009C21F0" w:rsidP="008228DE">
            <w:pPr>
              <w:pStyle w:val="29"/>
              <w:spacing w:after="200" w:line="240" w:lineRule="auto"/>
              <w:ind w:firstLine="0"/>
              <w:jc w:val="center"/>
              <w:rPr>
                <w:spacing w:val="-4"/>
                <w:sz w:val="20"/>
                <w:szCs w:val="22"/>
              </w:rPr>
            </w:pPr>
            <w:r w:rsidRPr="001D500C">
              <w:rPr>
                <w:spacing w:val="-4"/>
                <w:sz w:val="20"/>
                <w:szCs w:val="22"/>
              </w:rPr>
              <w:t>58,5</w:t>
            </w:r>
          </w:p>
        </w:tc>
        <w:tc>
          <w:tcPr>
            <w:tcW w:w="993" w:type="dxa"/>
            <w:tcBorders>
              <w:bottom w:val="single" w:sz="4" w:space="0" w:color="auto"/>
            </w:tcBorders>
          </w:tcPr>
          <w:p w:rsidR="009C21F0" w:rsidRPr="001D500C" w:rsidRDefault="009C21F0" w:rsidP="008228DE">
            <w:pPr>
              <w:pStyle w:val="29"/>
              <w:spacing w:after="200" w:line="240" w:lineRule="auto"/>
              <w:ind w:firstLine="0"/>
              <w:jc w:val="center"/>
              <w:rPr>
                <w:spacing w:val="-4"/>
                <w:sz w:val="20"/>
                <w:szCs w:val="22"/>
              </w:rPr>
            </w:pPr>
            <w:r w:rsidRPr="001D500C">
              <w:rPr>
                <w:spacing w:val="-4"/>
                <w:sz w:val="20"/>
                <w:szCs w:val="22"/>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jc w:val="center"/>
              <w:rPr>
                <w:b/>
                <w:sz w:val="20"/>
                <w:szCs w:val="20"/>
                <w:lang w:eastAsia="ru-RU"/>
              </w:rPr>
            </w:pPr>
          </w:p>
        </w:tc>
        <w:tc>
          <w:tcPr>
            <w:tcW w:w="2268" w:type="dxa"/>
            <w:vMerge/>
            <w:tcBorders>
              <w:bottom w:val="single" w:sz="4" w:space="0" w:color="auto"/>
            </w:tcBorders>
          </w:tcPr>
          <w:p w:rsidR="009C21F0" w:rsidRPr="00463922" w:rsidRDefault="009C21F0" w:rsidP="008228DE">
            <w:pPr>
              <w:pStyle w:val="ad"/>
              <w:ind w:left="0"/>
              <w:jc w:val="center"/>
              <w:rPr>
                <w:color w:val="000000"/>
                <w:spacing w:val="-4"/>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sz w:val="20"/>
                <w:szCs w:val="20"/>
                <w:lang w:eastAsia="ru-RU"/>
              </w:rPr>
            </w:pPr>
            <w:r w:rsidRPr="00463922">
              <w:rPr>
                <w:sz w:val="20"/>
                <w:szCs w:val="20"/>
                <w:lang w:eastAsia="ru-RU"/>
              </w:rPr>
              <w:t>Строительство и реконструкция животноводческих помещений, ед.</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1</w:t>
            </w:r>
          </w:p>
        </w:tc>
        <w:tc>
          <w:tcPr>
            <w:tcW w:w="992" w:type="dxa"/>
            <w:tcBorders>
              <w:bottom w:val="single" w:sz="4" w:space="0" w:color="auto"/>
            </w:tcBorders>
          </w:tcPr>
          <w:p w:rsidR="009C21F0" w:rsidRPr="001D500C" w:rsidRDefault="009C21F0" w:rsidP="008228DE">
            <w:pPr>
              <w:pStyle w:val="29"/>
              <w:spacing w:after="200" w:line="240" w:lineRule="auto"/>
              <w:ind w:firstLine="0"/>
              <w:jc w:val="center"/>
              <w:rPr>
                <w:spacing w:val="-4"/>
                <w:sz w:val="20"/>
                <w:szCs w:val="22"/>
              </w:rPr>
            </w:pPr>
            <w:r w:rsidRPr="001D500C">
              <w:rPr>
                <w:spacing w:val="-4"/>
                <w:sz w:val="20"/>
                <w:szCs w:val="22"/>
              </w:rPr>
              <w:t>3</w:t>
            </w:r>
          </w:p>
        </w:tc>
        <w:tc>
          <w:tcPr>
            <w:tcW w:w="992" w:type="dxa"/>
            <w:tcBorders>
              <w:bottom w:val="single" w:sz="4" w:space="0" w:color="auto"/>
            </w:tcBorders>
          </w:tcPr>
          <w:p w:rsidR="009C21F0" w:rsidRPr="001D500C" w:rsidRDefault="009C21F0" w:rsidP="008228DE">
            <w:pPr>
              <w:pStyle w:val="29"/>
              <w:spacing w:after="200" w:line="240" w:lineRule="auto"/>
              <w:ind w:firstLine="0"/>
              <w:jc w:val="center"/>
              <w:rPr>
                <w:spacing w:val="-4"/>
                <w:sz w:val="20"/>
                <w:szCs w:val="22"/>
              </w:rPr>
            </w:pPr>
            <w:r w:rsidRPr="001D500C">
              <w:rPr>
                <w:spacing w:val="-4"/>
                <w:sz w:val="20"/>
                <w:szCs w:val="22"/>
              </w:rPr>
              <w:t>3</w:t>
            </w:r>
          </w:p>
        </w:tc>
        <w:tc>
          <w:tcPr>
            <w:tcW w:w="993" w:type="dxa"/>
            <w:tcBorders>
              <w:bottom w:val="single" w:sz="4" w:space="0" w:color="auto"/>
            </w:tcBorders>
          </w:tcPr>
          <w:p w:rsidR="009C21F0" w:rsidRPr="001D500C" w:rsidRDefault="009C21F0" w:rsidP="008228DE">
            <w:pPr>
              <w:pStyle w:val="29"/>
              <w:tabs>
                <w:tab w:val="center" w:pos="388"/>
              </w:tabs>
              <w:spacing w:after="200" w:line="240" w:lineRule="auto"/>
              <w:ind w:firstLine="0"/>
              <w:jc w:val="center"/>
              <w:rPr>
                <w:spacing w:val="-4"/>
                <w:sz w:val="20"/>
                <w:szCs w:val="22"/>
              </w:rPr>
            </w:pPr>
            <w:r w:rsidRPr="001D500C">
              <w:rPr>
                <w:spacing w:val="-4"/>
                <w:sz w:val="20"/>
                <w:szCs w:val="22"/>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4.</w:t>
            </w:r>
          </w:p>
        </w:tc>
        <w:tc>
          <w:tcPr>
            <w:tcW w:w="2552" w:type="dxa"/>
            <w:vMerge w:val="restart"/>
          </w:tcPr>
          <w:p w:rsidR="009C21F0" w:rsidRPr="00463922" w:rsidRDefault="009C21F0" w:rsidP="008228DE">
            <w:pPr>
              <w:pStyle w:val="ad"/>
              <w:ind w:left="0"/>
              <w:rPr>
                <w:sz w:val="20"/>
                <w:szCs w:val="20"/>
                <w:lang w:eastAsia="ru-RU"/>
              </w:rPr>
            </w:pPr>
            <w:r w:rsidRPr="00463922">
              <w:rPr>
                <w:sz w:val="20"/>
                <w:szCs w:val="20"/>
                <w:lang w:eastAsia="ru-RU"/>
              </w:rPr>
              <w:t>Муниципальная програ</w:t>
            </w:r>
            <w:r w:rsidRPr="00463922">
              <w:rPr>
                <w:sz w:val="20"/>
                <w:szCs w:val="20"/>
                <w:lang w:eastAsia="ru-RU"/>
              </w:rPr>
              <w:t>м</w:t>
            </w:r>
            <w:r w:rsidRPr="00463922">
              <w:rPr>
                <w:sz w:val="20"/>
                <w:szCs w:val="20"/>
                <w:lang w:eastAsia="ru-RU"/>
              </w:rPr>
              <w:t>ма «Защита населения и территорий от чрезвыча</w:t>
            </w:r>
            <w:r w:rsidRPr="00463922">
              <w:rPr>
                <w:sz w:val="20"/>
                <w:szCs w:val="20"/>
                <w:lang w:eastAsia="ru-RU"/>
              </w:rPr>
              <w:t>й</w:t>
            </w:r>
            <w:r w:rsidRPr="00463922">
              <w:rPr>
                <w:sz w:val="20"/>
                <w:szCs w:val="20"/>
                <w:lang w:eastAsia="ru-RU"/>
              </w:rPr>
              <w:t>ных ситуаций, обеспеч</w:t>
            </w:r>
            <w:r w:rsidRPr="00463922">
              <w:rPr>
                <w:sz w:val="20"/>
                <w:szCs w:val="20"/>
                <w:lang w:eastAsia="ru-RU"/>
              </w:rPr>
              <w:t>е</w:t>
            </w:r>
            <w:r w:rsidRPr="00463922">
              <w:rPr>
                <w:sz w:val="20"/>
                <w:szCs w:val="20"/>
                <w:lang w:eastAsia="ru-RU"/>
              </w:rPr>
              <w:t>ние пожарной безопасн</w:t>
            </w:r>
            <w:r w:rsidRPr="00463922">
              <w:rPr>
                <w:sz w:val="20"/>
                <w:szCs w:val="20"/>
                <w:lang w:eastAsia="ru-RU"/>
              </w:rPr>
              <w:t>о</w:t>
            </w:r>
            <w:r w:rsidRPr="00463922">
              <w:rPr>
                <w:sz w:val="20"/>
                <w:szCs w:val="20"/>
                <w:lang w:eastAsia="ru-RU"/>
              </w:rPr>
              <w:t>сти и безопасности людей на водных объектах Че</w:t>
            </w:r>
            <w:r w:rsidRPr="00463922">
              <w:rPr>
                <w:sz w:val="20"/>
                <w:szCs w:val="20"/>
                <w:lang w:eastAsia="ru-RU"/>
              </w:rPr>
              <w:t>р</w:t>
            </w:r>
            <w:r w:rsidRPr="00463922">
              <w:rPr>
                <w:sz w:val="20"/>
                <w:szCs w:val="20"/>
                <w:lang w:eastAsia="ru-RU"/>
              </w:rPr>
              <w:t>нышевского района (2018–2020 годы)»</w:t>
            </w:r>
          </w:p>
        </w:tc>
        <w:tc>
          <w:tcPr>
            <w:tcW w:w="1843" w:type="dxa"/>
            <w:vMerge w:val="restart"/>
          </w:tcPr>
          <w:p w:rsidR="009C21F0" w:rsidRPr="00463922" w:rsidRDefault="009C21F0" w:rsidP="008228DE">
            <w:pPr>
              <w:pStyle w:val="ad"/>
              <w:ind w:left="0"/>
              <w:rPr>
                <w:b/>
                <w:sz w:val="20"/>
                <w:szCs w:val="20"/>
                <w:lang w:eastAsia="ru-RU"/>
              </w:rPr>
            </w:pPr>
            <w:r w:rsidRPr="00463922">
              <w:rPr>
                <w:sz w:val="20"/>
                <w:szCs w:val="20"/>
                <w:lang w:eastAsia="ru-RU"/>
              </w:rPr>
              <w:t>Отдел по делам гражданской об</w:t>
            </w:r>
            <w:r w:rsidRPr="00463922">
              <w:rPr>
                <w:sz w:val="20"/>
                <w:szCs w:val="20"/>
                <w:lang w:eastAsia="ru-RU"/>
              </w:rPr>
              <w:t>о</w:t>
            </w:r>
            <w:r w:rsidRPr="00463922">
              <w:rPr>
                <w:sz w:val="20"/>
                <w:szCs w:val="20"/>
                <w:lang w:eastAsia="ru-RU"/>
              </w:rPr>
              <w:t>роны и защиты от чрезвычайных ситуаций админ</w:t>
            </w:r>
            <w:r w:rsidRPr="00463922">
              <w:rPr>
                <w:sz w:val="20"/>
                <w:szCs w:val="20"/>
                <w:lang w:eastAsia="ru-RU"/>
              </w:rPr>
              <w:t>и</w:t>
            </w:r>
            <w:r w:rsidRPr="00463922">
              <w:rPr>
                <w:sz w:val="20"/>
                <w:szCs w:val="20"/>
                <w:lang w:eastAsia="ru-RU"/>
              </w:rPr>
              <w:t>страции МР «Че</w:t>
            </w:r>
            <w:r w:rsidRPr="00463922">
              <w:rPr>
                <w:sz w:val="20"/>
                <w:szCs w:val="20"/>
                <w:lang w:eastAsia="ru-RU"/>
              </w:rPr>
              <w:t>р</w:t>
            </w:r>
            <w:r w:rsidRPr="00463922">
              <w:rPr>
                <w:sz w:val="20"/>
                <w:szCs w:val="20"/>
                <w:lang w:eastAsia="ru-RU"/>
              </w:rPr>
              <w:t>нышевский ра</w:t>
            </w:r>
            <w:r w:rsidRPr="00463922">
              <w:rPr>
                <w:sz w:val="20"/>
                <w:szCs w:val="20"/>
                <w:lang w:eastAsia="ru-RU"/>
              </w:rPr>
              <w:t>й</w:t>
            </w:r>
            <w:r w:rsidRPr="00463922">
              <w:rPr>
                <w:sz w:val="20"/>
                <w:szCs w:val="20"/>
                <w:lang w:eastAsia="ru-RU"/>
              </w:rPr>
              <w:t>он», 2018-2020 годы</w:t>
            </w:r>
          </w:p>
        </w:tc>
        <w:tc>
          <w:tcPr>
            <w:tcW w:w="2268" w:type="dxa"/>
            <w:vMerge w:val="restart"/>
          </w:tcPr>
          <w:p w:rsidR="009C21F0" w:rsidRPr="00463922" w:rsidRDefault="009C21F0" w:rsidP="008228DE">
            <w:pPr>
              <w:pStyle w:val="ad"/>
              <w:ind w:left="0"/>
              <w:rPr>
                <w:sz w:val="20"/>
                <w:szCs w:val="20"/>
                <w:lang w:eastAsia="ru-RU"/>
              </w:rPr>
            </w:pPr>
            <w:r w:rsidRPr="00463922">
              <w:rPr>
                <w:sz w:val="20"/>
                <w:szCs w:val="20"/>
                <w:lang w:eastAsia="ru-RU"/>
              </w:rPr>
              <w:t>Цель-снижение гибели и уровня травматизма  населения, минимиз</w:t>
            </w:r>
            <w:r w:rsidRPr="00463922">
              <w:rPr>
                <w:sz w:val="20"/>
                <w:szCs w:val="20"/>
                <w:lang w:eastAsia="ru-RU"/>
              </w:rPr>
              <w:t>а</w:t>
            </w:r>
            <w:r w:rsidRPr="00463922">
              <w:rPr>
                <w:sz w:val="20"/>
                <w:szCs w:val="20"/>
                <w:lang w:eastAsia="ru-RU"/>
              </w:rPr>
              <w:t>ция социального, экономического и экол</w:t>
            </w:r>
            <w:r w:rsidRPr="00463922">
              <w:rPr>
                <w:sz w:val="20"/>
                <w:szCs w:val="20"/>
                <w:lang w:eastAsia="ru-RU"/>
              </w:rPr>
              <w:t>о</w:t>
            </w:r>
            <w:r w:rsidRPr="00463922">
              <w:rPr>
                <w:sz w:val="20"/>
                <w:szCs w:val="20"/>
                <w:lang w:eastAsia="ru-RU"/>
              </w:rPr>
              <w:t>гического ущерба, н</w:t>
            </w:r>
            <w:r w:rsidRPr="00463922">
              <w:rPr>
                <w:sz w:val="20"/>
                <w:szCs w:val="20"/>
                <w:lang w:eastAsia="ru-RU"/>
              </w:rPr>
              <w:t>а</w:t>
            </w:r>
            <w:r w:rsidRPr="00463922">
              <w:rPr>
                <w:sz w:val="20"/>
                <w:szCs w:val="20"/>
                <w:lang w:eastAsia="ru-RU"/>
              </w:rPr>
              <w:t>носимого населению и экономике района при чрезвычайных ситу</w:t>
            </w:r>
            <w:r w:rsidRPr="00463922">
              <w:rPr>
                <w:sz w:val="20"/>
                <w:szCs w:val="20"/>
                <w:lang w:eastAsia="ru-RU"/>
              </w:rPr>
              <w:t>а</w:t>
            </w:r>
            <w:r w:rsidRPr="00463922">
              <w:rPr>
                <w:sz w:val="20"/>
                <w:szCs w:val="20"/>
                <w:lang w:eastAsia="ru-RU"/>
              </w:rPr>
              <w:t>циях природного и те</w:t>
            </w:r>
            <w:r w:rsidRPr="00463922">
              <w:rPr>
                <w:sz w:val="20"/>
                <w:szCs w:val="20"/>
                <w:lang w:eastAsia="ru-RU"/>
              </w:rPr>
              <w:t>х</w:t>
            </w:r>
            <w:r w:rsidRPr="00463922">
              <w:rPr>
                <w:sz w:val="20"/>
                <w:szCs w:val="20"/>
                <w:lang w:eastAsia="ru-RU"/>
              </w:rPr>
              <w:t>ногенного характера, пожаров и происшес</w:t>
            </w:r>
            <w:r w:rsidRPr="00463922">
              <w:rPr>
                <w:sz w:val="20"/>
                <w:szCs w:val="20"/>
                <w:lang w:eastAsia="ru-RU"/>
              </w:rPr>
              <w:t>т</w:t>
            </w:r>
            <w:r w:rsidRPr="00463922">
              <w:rPr>
                <w:sz w:val="20"/>
                <w:szCs w:val="20"/>
                <w:lang w:eastAsia="ru-RU"/>
              </w:rPr>
              <w:t>вий на водных объе</w:t>
            </w:r>
            <w:r w:rsidRPr="00463922">
              <w:rPr>
                <w:sz w:val="20"/>
                <w:szCs w:val="20"/>
                <w:lang w:eastAsia="ru-RU"/>
              </w:rPr>
              <w:t>к</w:t>
            </w:r>
            <w:r w:rsidRPr="00463922">
              <w:rPr>
                <w:sz w:val="20"/>
                <w:szCs w:val="20"/>
                <w:lang w:eastAsia="ru-RU"/>
              </w:rPr>
              <w:t>тах, при совершении террористических актов, в результате вое</w:t>
            </w:r>
            <w:r w:rsidRPr="00463922">
              <w:rPr>
                <w:sz w:val="20"/>
                <w:szCs w:val="20"/>
                <w:lang w:eastAsia="ru-RU"/>
              </w:rPr>
              <w:t>н</w:t>
            </w:r>
            <w:r w:rsidRPr="00463922">
              <w:rPr>
                <w:sz w:val="20"/>
                <w:szCs w:val="20"/>
                <w:lang w:eastAsia="ru-RU"/>
              </w:rPr>
              <w:t>ных конфликтов или вследствие этих ко</w:t>
            </w:r>
            <w:r w:rsidRPr="00463922">
              <w:rPr>
                <w:sz w:val="20"/>
                <w:szCs w:val="20"/>
                <w:lang w:eastAsia="ru-RU"/>
              </w:rPr>
              <w:t>н</w:t>
            </w:r>
            <w:r w:rsidRPr="00463922">
              <w:rPr>
                <w:sz w:val="20"/>
                <w:szCs w:val="20"/>
                <w:lang w:eastAsia="ru-RU"/>
              </w:rPr>
              <w:t>фликтов.</w:t>
            </w:r>
          </w:p>
          <w:p w:rsidR="009C21F0" w:rsidRPr="00463922" w:rsidRDefault="009C21F0" w:rsidP="008228DE">
            <w:pPr>
              <w:pStyle w:val="ConsPlusNormal"/>
              <w:spacing w:after="200" w:line="276" w:lineRule="auto"/>
              <w:ind w:firstLine="34"/>
              <w:rPr>
                <w:sz w:val="22"/>
                <w:szCs w:val="22"/>
              </w:rPr>
            </w:pPr>
            <w:r w:rsidRPr="00463922">
              <w:rPr>
                <w:sz w:val="22"/>
                <w:szCs w:val="22"/>
              </w:rPr>
              <w:t>Задача-Обеспечение эффективного пред</w:t>
            </w:r>
            <w:r w:rsidRPr="00463922">
              <w:rPr>
                <w:sz w:val="22"/>
                <w:szCs w:val="22"/>
              </w:rPr>
              <w:t>у</w:t>
            </w:r>
            <w:r w:rsidRPr="00463922">
              <w:rPr>
                <w:sz w:val="22"/>
                <w:szCs w:val="22"/>
              </w:rPr>
              <w:t>преждения и ликвид</w:t>
            </w:r>
            <w:r w:rsidRPr="00463922">
              <w:rPr>
                <w:sz w:val="22"/>
                <w:szCs w:val="22"/>
              </w:rPr>
              <w:t>а</w:t>
            </w:r>
            <w:r w:rsidRPr="00463922">
              <w:rPr>
                <w:sz w:val="22"/>
                <w:szCs w:val="22"/>
              </w:rPr>
              <w:t>ции чрезвычайных с</w:t>
            </w:r>
            <w:r w:rsidRPr="00463922">
              <w:rPr>
                <w:sz w:val="22"/>
                <w:szCs w:val="22"/>
              </w:rPr>
              <w:t>и</w:t>
            </w:r>
            <w:r w:rsidRPr="00463922">
              <w:rPr>
                <w:sz w:val="22"/>
                <w:szCs w:val="22"/>
              </w:rPr>
              <w:t>туаций природного и техногенного характ</w:t>
            </w:r>
            <w:r w:rsidRPr="00463922">
              <w:rPr>
                <w:sz w:val="22"/>
                <w:szCs w:val="22"/>
              </w:rPr>
              <w:t>е</w:t>
            </w:r>
            <w:r w:rsidRPr="00463922">
              <w:rPr>
                <w:sz w:val="22"/>
                <w:szCs w:val="22"/>
              </w:rPr>
              <w:t>ра, пожаров, происш</w:t>
            </w:r>
            <w:r w:rsidRPr="00463922">
              <w:rPr>
                <w:sz w:val="22"/>
                <w:szCs w:val="22"/>
              </w:rPr>
              <w:t>е</w:t>
            </w:r>
            <w:r w:rsidRPr="00463922">
              <w:rPr>
                <w:sz w:val="22"/>
                <w:szCs w:val="22"/>
              </w:rPr>
              <w:t xml:space="preserve">ствий на </w:t>
            </w:r>
            <w:r w:rsidRPr="00463922">
              <w:rPr>
                <w:sz w:val="22"/>
                <w:szCs w:val="22"/>
              </w:rPr>
              <w:lastRenderedPageBreak/>
              <w:t>водных объе</w:t>
            </w:r>
            <w:r w:rsidRPr="00463922">
              <w:rPr>
                <w:sz w:val="22"/>
                <w:szCs w:val="22"/>
              </w:rPr>
              <w:t>к</w:t>
            </w:r>
            <w:r w:rsidRPr="00463922">
              <w:rPr>
                <w:sz w:val="22"/>
                <w:szCs w:val="22"/>
              </w:rPr>
              <w:t>тах, а также ликвид</w:t>
            </w:r>
            <w:r w:rsidRPr="00463922">
              <w:rPr>
                <w:sz w:val="22"/>
                <w:szCs w:val="22"/>
              </w:rPr>
              <w:t>а</w:t>
            </w:r>
            <w:r w:rsidRPr="00463922">
              <w:rPr>
                <w:sz w:val="22"/>
                <w:szCs w:val="22"/>
              </w:rPr>
              <w:t>ции последствий те</w:t>
            </w:r>
            <w:r w:rsidRPr="00463922">
              <w:rPr>
                <w:sz w:val="22"/>
                <w:szCs w:val="22"/>
              </w:rPr>
              <w:t>р</w:t>
            </w:r>
            <w:r w:rsidRPr="00463922">
              <w:rPr>
                <w:sz w:val="22"/>
                <w:szCs w:val="22"/>
              </w:rPr>
              <w:t>рористических актов и военных</w:t>
            </w:r>
            <w:r w:rsidRPr="00463922">
              <w:t xml:space="preserve"> </w:t>
            </w:r>
            <w:r w:rsidRPr="00463922">
              <w:rPr>
                <w:sz w:val="22"/>
                <w:szCs w:val="22"/>
              </w:rPr>
              <w:t>конфликтов;</w:t>
            </w:r>
          </w:p>
          <w:p w:rsidR="009C21F0" w:rsidRPr="00463922" w:rsidRDefault="009C21F0" w:rsidP="008228DE">
            <w:pPr>
              <w:pStyle w:val="ad"/>
              <w:ind w:left="0"/>
              <w:rPr>
                <w:b/>
                <w:sz w:val="20"/>
                <w:szCs w:val="20"/>
                <w:lang w:eastAsia="ru-RU"/>
              </w:rPr>
            </w:pPr>
            <w:r w:rsidRPr="00463922">
              <w:rPr>
                <w:sz w:val="20"/>
                <w:szCs w:val="20"/>
                <w:lang w:eastAsia="ru-RU"/>
              </w:rPr>
              <w:t>обеспечение и подде</w:t>
            </w:r>
            <w:r w:rsidRPr="00463922">
              <w:rPr>
                <w:sz w:val="20"/>
                <w:szCs w:val="20"/>
                <w:lang w:eastAsia="ru-RU"/>
              </w:rPr>
              <w:t>р</w:t>
            </w:r>
            <w:r w:rsidRPr="00463922">
              <w:rPr>
                <w:sz w:val="20"/>
                <w:szCs w:val="20"/>
                <w:lang w:eastAsia="ru-RU"/>
              </w:rPr>
              <w:t>жание высокой гото</w:t>
            </w:r>
            <w:r w:rsidRPr="00463922">
              <w:rPr>
                <w:sz w:val="20"/>
                <w:szCs w:val="20"/>
                <w:lang w:eastAsia="ru-RU"/>
              </w:rPr>
              <w:t>в</w:t>
            </w:r>
            <w:r w:rsidRPr="00463922">
              <w:rPr>
                <w:sz w:val="20"/>
                <w:szCs w:val="20"/>
                <w:lang w:eastAsia="ru-RU"/>
              </w:rPr>
              <w:t>ности сил и средств системы гражданской обороны, защиты нас</w:t>
            </w:r>
            <w:r w:rsidRPr="00463922">
              <w:rPr>
                <w:sz w:val="20"/>
                <w:szCs w:val="20"/>
                <w:lang w:eastAsia="ru-RU"/>
              </w:rPr>
              <w:t>е</w:t>
            </w:r>
            <w:r w:rsidRPr="00463922">
              <w:rPr>
                <w:sz w:val="20"/>
                <w:szCs w:val="20"/>
                <w:lang w:eastAsia="ru-RU"/>
              </w:rPr>
              <w:t>ления и территорий от чрезвычайных ситу</w:t>
            </w:r>
            <w:r w:rsidRPr="00463922">
              <w:rPr>
                <w:sz w:val="20"/>
                <w:szCs w:val="20"/>
                <w:lang w:eastAsia="ru-RU"/>
              </w:rPr>
              <w:t>а</w:t>
            </w:r>
            <w:r w:rsidRPr="00463922">
              <w:rPr>
                <w:sz w:val="20"/>
                <w:szCs w:val="20"/>
                <w:lang w:eastAsia="ru-RU"/>
              </w:rPr>
              <w:t>ций, обеспечение п</w:t>
            </w:r>
            <w:r w:rsidRPr="00463922">
              <w:rPr>
                <w:sz w:val="20"/>
                <w:szCs w:val="20"/>
                <w:lang w:eastAsia="ru-RU"/>
              </w:rPr>
              <w:t>о</w:t>
            </w:r>
            <w:r w:rsidRPr="00463922">
              <w:rPr>
                <w:sz w:val="20"/>
                <w:szCs w:val="20"/>
                <w:lang w:eastAsia="ru-RU"/>
              </w:rPr>
              <w:t>жарной безопасности</w:t>
            </w:r>
          </w:p>
        </w:tc>
        <w:tc>
          <w:tcPr>
            <w:tcW w:w="2126" w:type="dxa"/>
            <w:vMerge w:val="restart"/>
          </w:tcPr>
          <w:p w:rsidR="009C21F0" w:rsidRPr="00463922" w:rsidRDefault="009C21F0" w:rsidP="008228DE">
            <w:pPr>
              <w:pStyle w:val="ad"/>
              <w:ind w:left="0"/>
              <w:rPr>
                <w:sz w:val="20"/>
                <w:szCs w:val="20"/>
                <w:lang w:eastAsia="ru-RU"/>
              </w:rPr>
            </w:pPr>
            <w:r w:rsidRPr="00463922">
              <w:rPr>
                <w:sz w:val="20"/>
                <w:szCs w:val="20"/>
                <w:lang w:eastAsia="ru-RU"/>
              </w:rPr>
              <w:lastRenderedPageBreak/>
              <w:t>подпрограмма «Орг</w:t>
            </w:r>
            <w:r w:rsidRPr="00463922">
              <w:rPr>
                <w:sz w:val="20"/>
                <w:szCs w:val="20"/>
                <w:lang w:eastAsia="ru-RU"/>
              </w:rPr>
              <w:t>а</w:t>
            </w:r>
            <w:r w:rsidRPr="00463922">
              <w:rPr>
                <w:sz w:val="20"/>
                <w:szCs w:val="20"/>
                <w:lang w:eastAsia="ru-RU"/>
              </w:rPr>
              <w:t>низация подготовки в области гражданской обороны, обеспеч</w:t>
            </w:r>
            <w:r w:rsidRPr="00463922">
              <w:rPr>
                <w:sz w:val="20"/>
                <w:szCs w:val="20"/>
                <w:lang w:eastAsia="ru-RU"/>
              </w:rPr>
              <w:t>е</w:t>
            </w:r>
            <w:r w:rsidRPr="00463922">
              <w:rPr>
                <w:sz w:val="20"/>
                <w:szCs w:val="20"/>
                <w:lang w:eastAsia="ru-RU"/>
              </w:rPr>
              <w:t>ния пожарной без</w:t>
            </w:r>
            <w:r w:rsidRPr="00463922">
              <w:rPr>
                <w:sz w:val="20"/>
                <w:szCs w:val="20"/>
                <w:lang w:eastAsia="ru-RU"/>
              </w:rPr>
              <w:t>о</w:t>
            </w:r>
            <w:r w:rsidRPr="00463922">
              <w:rPr>
                <w:sz w:val="20"/>
                <w:szCs w:val="20"/>
                <w:lang w:eastAsia="ru-RU"/>
              </w:rPr>
              <w:t>пасности и защиты от чрезвычайных ситу</w:t>
            </w:r>
            <w:r w:rsidRPr="00463922">
              <w:rPr>
                <w:sz w:val="20"/>
                <w:szCs w:val="20"/>
                <w:lang w:eastAsia="ru-RU"/>
              </w:rPr>
              <w:t>а</w:t>
            </w:r>
            <w:r w:rsidRPr="00463922">
              <w:rPr>
                <w:sz w:val="20"/>
                <w:szCs w:val="20"/>
                <w:lang w:eastAsia="ru-RU"/>
              </w:rPr>
              <w:t>ций»</w:t>
            </w: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sz w:val="20"/>
                <w:szCs w:val="20"/>
                <w:lang w:eastAsia="ru-RU"/>
              </w:rPr>
              <w:t>Доля населенных пунктов, в кот</w:t>
            </w:r>
            <w:r w:rsidRPr="00463922">
              <w:rPr>
                <w:sz w:val="20"/>
                <w:szCs w:val="20"/>
                <w:lang w:eastAsia="ru-RU"/>
              </w:rPr>
              <w:t>о</w:t>
            </w:r>
            <w:r w:rsidRPr="00463922">
              <w:rPr>
                <w:sz w:val="20"/>
                <w:szCs w:val="20"/>
                <w:lang w:eastAsia="ru-RU"/>
              </w:rPr>
              <w:t>рых не обеспеч</w:t>
            </w:r>
            <w:r w:rsidRPr="00463922">
              <w:rPr>
                <w:sz w:val="20"/>
                <w:szCs w:val="20"/>
                <w:lang w:eastAsia="ru-RU"/>
              </w:rPr>
              <w:t>и</w:t>
            </w:r>
            <w:r w:rsidRPr="00463922">
              <w:rPr>
                <w:sz w:val="20"/>
                <w:szCs w:val="20"/>
                <w:lang w:eastAsia="ru-RU"/>
              </w:rPr>
              <w:t>вается требуемый уровень пожарной безопасности,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20</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9,6</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9,6</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rPr>
                <w:sz w:val="20"/>
                <w:szCs w:val="20"/>
                <w:lang w:eastAsia="ru-RU"/>
              </w:rPr>
            </w:pPr>
          </w:p>
        </w:tc>
        <w:tc>
          <w:tcPr>
            <w:tcW w:w="2268" w:type="dxa"/>
            <w:vMerge/>
          </w:tcPr>
          <w:p w:rsidR="009C21F0" w:rsidRPr="00463922" w:rsidRDefault="009C21F0" w:rsidP="008228DE">
            <w:pPr>
              <w:pStyle w:val="ad"/>
              <w:ind w:left="0"/>
              <w:rPr>
                <w:sz w:val="20"/>
                <w:szCs w:val="20"/>
                <w:lang w:eastAsia="ru-RU"/>
              </w:rPr>
            </w:pPr>
          </w:p>
        </w:tc>
        <w:tc>
          <w:tcPr>
            <w:tcW w:w="2126" w:type="dxa"/>
            <w:vMerge/>
          </w:tcPr>
          <w:p w:rsidR="009C21F0" w:rsidRPr="00463922" w:rsidRDefault="009C21F0" w:rsidP="008228DE">
            <w:pPr>
              <w:pStyle w:val="ad"/>
              <w:ind w:left="0"/>
              <w:rPr>
                <w:sz w:val="20"/>
                <w:szCs w:val="20"/>
                <w:lang w:eastAsia="ru-RU"/>
              </w:rPr>
            </w:pPr>
          </w:p>
        </w:tc>
        <w:tc>
          <w:tcPr>
            <w:tcW w:w="1843" w:type="dxa"/>
            <w:tcBorders>
              <w:bottom w:val="single" w:sz="4" w:space="0" w:color="auto"/>
            </w:tcBorders>
            <w:vAlign w:val="center"/>
          </w:tcPr>
          <w:p w:rsidR="009C21F0" w:rsidRPr="00463922" w:rsidRDefault="009C21F0" w:rsidP="008228DE">
            <w:pPr>
              <w:pStyle w:val="ad"/>
              <w:ind w:left="0"/>
              <w:rPr>
                <w:sz w:val="20"/>
                <w:szCs w:val="20"/>
                <w:lang w:eastAsia="ru-RU"/>
              </w:rPr>
            </w:pPr>
            <w:r w:rsidRPr="00463922">
              <w:rPr>
                <w:sz w:val="20"/>
                <w:szCs w:val="20"/>
                <w:lang w:eastAsia="ru-RU"/>
              </w:rPr>
              <w:t>Увеличение доли охвата населения оповещением и информированием о чрезвычайных ситуациях природного и техн</w:t>
            </w:r>
            <w:r w:rsidRPr="00463922">
              <w:rPr>
                <w:sz w:val="20"/>
                <w:szCs w:val="20"/>
                <w:lang w:eastAsia="ru-RU"/>
              </w:rPr>
              <w:t>о</w:t>
            </w:r>
            <w:r w:rsidRPr="00463922">
              <w:rPr>
                <w:sz w:val="20"/>
                <w:szCs w:val="20"/>
                <w:lang w:eastAsia="ru-RU"/>
              </w:rPr>
              <w:t>генного характера в рамках системы централизованн</w:t>
            </w:r>
            <w:r w:rsidRPr="00463922">
              <w:rPr>
                <w:sz w:val="20"/>
                <w:szCs w:val="20"/>
                <w:lang w:eastAsia="ru-RU"/>
              </w:rPr>
              <w:t>о</w:t>
            </w:r>
            <w:r w:rsidRPr="00463922">
              <w:rPr>
                <w:sz w:val="20"/>
                <w:szCs w:val="20"/>
                <w:lang w:eastAsia="ru-RU"/>
              </w:rPr>
              <w:t>го оповещения,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70</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100%</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100%</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rPr>
                <w:sz w:val="20"/>
                <w:szCs w:val="20"/>
                <w:lang w:eastAsia="ru-RU"/>
              </w:rPr>
            </w:pPr>
          </w:p>
        </w:tc>
        <w:tc>
          <w:tcPr>
            <w:tcW w:w="2268" w:type="dxa"/>
            <w:vMerge/>
            <w:tcBorders>
              <w:bottom w:val="single" w:sz="4" w:space="0" w:color="auto"/>
            </w:tcBorders>
          </w:tcPr>
          <w:p w:rsidR="009C21F0" w:rsidRPr="00463922" w:rsidRDefault="009C21F0" w:rsidP="008228DE">
            <w:pPr>
              <w:pStyle w:val="ad"/>
              <w:ind w:left="0"/>
              <w:rPr>
                <w:sz w:val="20"/>
                <w:szCs w:val="2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sz w:val="20"/>
                <w:szCs w:val="20"/>
                <w:lang w:eastAsia="ru-RU"/>
              </w:rPr>
            </w:pPr>
            <w:r w:rsidRPr="00463922">
              <w:rPr>
                <w:sz w:val="20"/>
                <w:szCs w:val="20"/>
                <w:lang w:eastAsia="ru-RU"/>
              </w:rPr>
              <w:t>Уменьшение количества поги</w:t>
            </w:r>
            <w:r w:rsidRPr="00463922">
              <w:rPr>
                <w:sz w:val="20"/>
                <w:szCs w:val="20"/>
                <w:lang w:eastAsia="ru-RU"/>
              </w:rPr>
              <w:t>б</w:t>
            </w:r>
            <w:r w:rsidRPr="00463922">
              <w:rPr>
                <w:sz w:val="20"/>
                <w:szCs w:val="20"/>
                <w:lang w:eastAsia="ru-RU"/>
              </w:rPr>
              <w:t>ших, травмир</w:t>
            </w:r>
            <w:r w:rsidRPr="00463922">
              <w:rPr>
                <w:sz w:val="20"/>
                <w:szCs w:val="20"/>
                <w:lang w:eastAsia="ru-RU"/>
              </w:rPr>
              <w:t>о</w:t>
            </w:r>
            <w:r w:rsidRPr="00463922">
              <w:rPr>
                <w:sz w:val="20"/>
                <w:szCs w:val="20"/>
                <w:lang w:eastAsia="ru-RU"/>
              </w:rPr>
              <w:t>ванных и постр</w:t>
            </w:r>
            <w:r w:rsidRPr="00463922">
              <w:rPr>
                <w:sz w:val="20"/>
                <w:szCs w:val="20"/>
                <w:lang w:eastAsia="ru-RU"/>
              </w:rPr>
              <w:t>а</w:t>
            </w:r>
            <w:r w:rsidRPr="00463922">
              <w:rPr>
                <w:sz w:val="20"/>
                <w:szCs w:val="20"/>
                <w:lang w:eastAsia="ru-RU"/>
              </w:rPr>
              <w:t>давших при чре</w:t>
            </w:r>
            <w:r w:rsidRPr="00463922">
              <w:rPr>
                <w:sz w:val="20"/>
                <w:szCs w:val="20"/>
                <w:lang w:eastAsia="ru-RU"/>
              </w:rPr>
              <w:t>з</w:t>
            </w:r>
            <w:r w:rsidRPr="00463922">
              <w:rPr>
                <w:sz w:val="20"/>
                <w:szCs w:val="20"/>
                <w:lang w:eastAsia="ru-RU"/>
              </w:rPr>
              <w:t>вычайных ситу</w:t>
            </w:r>
            <w:r w:rsidRPr="00463922">
              <w:rPr>
                <w:sz w:val="20"/>
                <w:szCs w:val="20"/>
                <w:lang w:eastAsia="ru-RU"/>
              </w:rPr>
              <w:t>а</w:t>
            </w:r>
            <w:r w:rsidRPr="00463922">
              <w:rPr>
                <w:sz w:val="20"/>
                <w:szCs w:val="20"/>
                <w:lang w:eastAsia="ru-RU"/>
              </w:rPr>
              <w:t>циях, пожарах от количества погибших, травм</w:t>
            </w:r>
            <w:r w:rsidRPr="00463922">
              <w:rPr>
                <w:sz w:val="20"/>
                <w:szCs w:val="20"/>
                <w:lang w:eastAsia="ru-RU"/>
              </w:rPr>
              <w:t>и</w:t>
            </w:r>
            <w:r w:rsidRPr="00463922">
              <w:rPr>
                <w:sz w:val="20"/>
                <w:szCs w:val="20"/>
                <w:lang w:eastAsia="ru-RU"/>
              </w:rPr>
              <w:t>рованных и п</w:t>
            </w:r>
            <w:r w:rsidRPr="00463922">
              <w:rPr>
                <w:sz w:val="20"/>
                <w:szCs w:val="20"/>
                <w:lang w:eastAsia="ru-RU"/>
              </w:rPr>
              <w:t>о</w:t>
            </w:r>
            <w:r w:rsidRPr="00463922">
              <w:rPr>
                <w:sz w:val="20"/>
                <w:szCs w:val="20"/>
                <w:lang w:eastAsia="ru-RU"/>
              </w:rPr>
              <w:t>страдавших при чрезвычайных ситуациях, %</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0</w:t>
            </w:r>
          </w:p>
        </w:tc>
        <w:tc>
          <w:tcPr>
            <w:tcW w:w="992" w:type="dxa"/>
            <w:tcBorders>
              <w:bottom w:val="single" w:sz="4" w:space="0" w:color="auto"/>
            </w:tcBorders>
          </w:tcPr>
          <w:p w:rsidR="009C21F0" w:rsidRPr="001D500C" w:rsidRDefault="009C21F0" w:rsidP="008228DE">
            <w:pPr>
              <w:keepNext/>
              <w:jc w:val="center"/>
              <w:rPr>
                <w:sz w:val="20"/>
                <w:szCs w:val="20"/>
              </w:rPr>
            </w:pPr>
            <w:r w:rsidRPr="001D500C">
              <w:rPr>
                <w:sz w:val="20"/>
                <w:szCs w:val="20"/>
              </w:rPr>
              <w:t>50%</w:t>
            </w:r>
          </w:p>
        </w:tc>
        <w:tc>
          <w:tcPr>
            <w:tcW w:w="992" w:type="dxa"/>
            <w:tcBorders>
              <w:bottom w:val="single" w:sz="4" w:space="0" w:color="auto"/>
            </w:tcBorders>
          </w:tcPr>
          <w:p w:rsidR="009C21F0" w:rsidRPr="001D500C" w:rsidRDefault="009C21F0" w:rsidP="008228DE">
            <w:pPr>
              <w:keepNext/>
              <w:jc w:val="center"/>
              <w:rPr>
                <w:sz w:val="20"/>
                <w:szCs w:val="20"/>
              </w:rPr>
            </w:pPr>
            <w:r w:rsidRPr="001D500C">
              <w:rPr>
                <w:sz w:val="20"/>
                <w:szCs w:val="20"/>
              </w:rPr>
              <w:t>50%</w:t>
            </w:r>
          </w:p>
        </w:tc>
        <w:tc>
          <w:tcPr>
            <w:tcW w:w="993" w:type="dxa"/>
            <w:tcBorders>
              <w:bottom w:val="single" w:sz="4" w:space="0" w:color="auto"/>
            </w:tcBorders>
          </w:tcPr>
          <w:p w:rsidR="009C21F0" w:rsidRPr="001D500C" w:rsidRDefault="009C21F0" w:rsidP="008228DE">
            <w:pPr>
              <w:keepNext/>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5.</w:t>
            </w:r>
          </w:p>
        </w:tc>
        <w:tc>
          <w:tcPr>
            <w:tcW w:w="2552" w:type="dxa"/>
            <w:vMerge w:val="restart"/>
          </w:tcPr>
          <w:p w:rsidR="009C21F0" w:rsidRPr="00463922" w:rsidRDefault="009C21F0" w:rsidP="008228DE">
            <w:pPr>
              <w:pStyle w:val="ad"/>
              <w:ind w:left="0"/>
              <w:rPr>
                <w:sz w:val="20"/>
                <w:szCs w:val="20"/>
                <w:lang w:eastAsia="ru-RU"/>
              </w:rPr>
            </w:pPr>
            <w:r w:rsidRPr="00463922">
              <w:rPr>
                <w:sz w:val="20"/>
                <w:szCs w:val="20"/>
                <w:lang w:eastAsia="ru-RU"/>
              </w:rPr>
              <w:t>Муниципальная програ</w:t>
            </w:r>
            <w:r w:rsidRPr="00463922">
              <w:rPr>
                <w:sz w:val="20"/>
                <w:szCs w:val="20"/>
                <w:lang w:eastAsia="ru-RU"/>
              </w:rPr>
              <w:t>м</w:t>
            </w:r>
            <w:r w:rsidRPr="00463922">
              <w:rPr>
                <w:sz w:val="20"/>
                <w:szCs w:val="20"/>
                <w:lang w:eastAsia="ru-RU"/>
              </w:rPr>
              <w:t>ма «Развитие малого и среднего предприним</w:t>
            </w:r>
            <w:r w:rsidRPr="00463922">
              <w:rPr>
                <w:sz w:val="20"/>
                <w:szCs w:val="20"/>
                <w:lang w:eastAsia="ru-RU"/>
              </w:rPr>
              <w:t>а</w:t>
            </w:r>
            <w:r w:rsidRPr="00463922">
              <w:rPr>
                <w:sz w:val="20"/>
                <w:szCs w:val="20"/>
                <w:lang w:eastAsia="ru-RU"/>
              </w:rPr>
              <w:t xml:space="preserve">тельства на территории Чернышевского района  </w:t>
            </w:r>
          </w:p>
          <w:p w:rsidR="009C21F0" w:rsidRPr="00463922" w:rsidRDefault="009C21F0" w:rsidP="008228DE">
            <w:pPr>
              <w:pStyle w:val="ad"/>
              <w:ind w:left="0"/>
              <w:rPr>
                <w:sz w:val="20"/>
                <w:szCs w:val="20"/>
                <w:lang w:eastAsia="ru-RU"/>
              </w:rPr>
            </w:pPr>
            <w:r w:rsidRPr="00463922">
              <w:rPr>
                <w:sz w:val="20"/>
                <w:szCs w:val="20"/>
                <w:lang w:eastAsia="ru-RU"/>
              </w:rPr>
              <w:t>на 2018-2020 годы»</w:t>
            </w:r>
          </w:p>
        </w:tc>
        <w:tc>
          <w:tcPr>
            <w:tcW w:w="1843" w:type="dxa"/>
            <w:vMerge w:val="restart"/>
          </w:tcPr>
          <w:p w:rsidR="009C21F0" w:rsidRPr="00463922" w:rsidRDefault="009C21F0" w:rsidP="008228DE">
            <w:pPr>
              <w:pStyle w:val="ad"/>
              <w:ind w:left="0"/>
              <w:rPr>
                <w:b/>
                <w:sz w:val="20"/>
                <w:szCs w:val="20"/>
                <w:lang w:eastAsia="ru-RU"/>
              </w:rPr>
            </w:pPr>
            <w:r w:rsidRPr="00463922">
              <w:rPr>
                <w:color w:val="000000"/>
                <w:sz w:val="20"/>
                <w:szCs w:val="20"/>
                <w:lang w:eastAsia="ru-RU"/>
              </w:rPr>
              <w:t>Отдел экономики, труда и инвест</w:t>
            </w:r>
            <w:r w:rsidRPr="00463922">
              <w:rPr>
                <w:color w:val="000000"/>
                <w:sz w:val="20"/>
                <w:szCs w:val="20"/>
                <w:lang w:eastAsia="ru-RU"/>
              </w:rPr>
              <w:t>и</w:t>
            </w:r>
            <w:r w:rsidRPr="00463922">
              <w:rPr>
                <w:color w:val="000000"/>
                <w:sz w:val="20"/>
                <w:szCs w:val="20"/>
                <w:lang w:eastAsia="ru-RU"/>
              </w:rPr>
              <w:t>ционной политики администрации МР «Черныше</w:t>
            </w:r>
            <w:r w:rsidRPr="00463922">
              <w:rPr>
                <w:color w:val="000000"/>
                <w:sz w:val="20"/>
                <w:szCs w:val="20"/>
                <w:lang w:eastAsia="ru-RU"/>
              </w:rPr>
              <w:t>в</w:t>
            </w:r>
            <w:r w:rsidRPr="00463922">
              <w:rPr>
                <w:color w:val="000000"/>
                <w:sz w:val="20"/>
                <w:szCs w:val="20"/>
                <w:lang w:eastAsia="ru-RU"/>
              </w:rPr>
              <w:t>ский район», 2018-2020 годы</w:t>
            </w:r>
          </w:p>
        </w:tc>
        <w:tc>
          <w:tcPr>
            <w:tcW w:w="2268" w:type="dxa"/>
            <w:vMerge w:val="restart"/>
          </w:tcPr>
          <w:p w:rsidR="009C21F0" w:rsidRPr="001D500C" w:rsidRDefault="009C21F0" w:rsidP="008228DE">
            <w:pPr>
              <w:pStyle w:val="Default"/>
              <w:spacing w:after="200" w:line="276" w:lineRule="auto"/>
              <w:rPr>
                <w:spacing w:val="-1"/>
                <w:sz w:val="20"/>
                <w:szCs w:val="20"/>
              </w:rPr>
            </w:pPr>
            <w:r w:rsidRPr="001D500C">
              <w:rPr>
                <w:spacing w:val="-1"/>
                <w:sz w:val="20"/>
                <w:szCs w:val="20"/>
              </w:rPr>
              <w:t xml:space="preserve">Цель: </w:t>
            </w:r>
          </w:p>
          <w:p w:rsidR="009C21F0" w:rsidRPr="00463922" w:rsidRDefault="009C21F0" w:rsidP="008228DE">
            <w:pPr>
              <w:pStyle w:val="ad"/>
              <w:ind w:left="0"/>
              <w:rPr>
                <w:sz w:val="20"/>
                <w:szCs w:val="20"/>
                <w:lang w:eastAsia="ru-RU"/>
              </w:rPr>
            </w:pPr>
            <w:r w:rsidRPr="00463922">
              <w:rPr>
                <w:spacing w:val="-1"/>
                <w:sz w:val="20"/>
                <w:szCs w:val="20"/>
                <w:lang w:eastAsia="ru-RU"/>
              </w:rPr>
              <w:t xml:space="preserve">- </w:t>
            </w:r>
            <w:r w:rsidRPr="00463922">
              <w:rPr>
                <w:sz w:val="20"/>
                <w:szCs w:val="20"/>
                <w:lang w:eastAsia="ru-RU"/>
              </w:rPr>
              <w:t xml:space="preserve"> создание условий для развития малого и среднего предприним</w:t>
            </w:r>
            <w:r w:rsidRPr="00463922">
              <w:rPr>
                <w:sz w:val="20"/>
                <w:szCs w:val="20"/>
                <w:lang w:eastAsia="ru-RU"/>
              </w:rPr>
              <w:t>а</w:t>
            </w:r>
            <w:r w:rsidRPr="00463922">
              <w:rPr>
                <w:sz w:val="20"/>
                <w:szCs w:val="20"/>
                <w:lang w:eastAsia="ru-RU"/>
              </w:rPr>
              <w:t>тельства.</w:t>
            </w:r>
          </w:p>
          <w:p w:rsidR="009C21F0" w:rsidRPr="00463922" w:rsidRDefault="009C21F0" w:rsidP="008228DE">
            <w:pPr>
              <w:pStyle w:val="ad"/>
              <w:ind w:left="0"/>
              <w:rPr>
                <w:b/>
                <w:sz w:val="20"/>
                <w:szCs w:val="20"/>
                <w:lang w:eastAsia="ru-RU"/>
              </w:rPr>
            </w:pPr>
            <w:r w:rsidRPr="00463922">
              <w:rPr>
                <w:sz w:val="20"/>
                <w:szCs w:val="20"/>
                <w:lang w:eastAsia="ru-RU"/>
              </w:rPr>
              <w:t>Задача- совершенств</w:t>
            </w:r>
            <w:r w:rsidRPr="00463922">
              <w:rPr>
                <w:sz w:val="20"/>
                <w:szCs w:val="20"/>
                <w:lang w:eastAsia="ru-RU"/>
              </w:rPr>
              <w:t>о</w:t>
            </w:r>
            <w:r w:rsidRPr="00463922">
              <w:rPr>
                <w:sz w:val="20"/>
                <w:szCs w:val="20"/>
                <w:lang w:eastAsia="ru-RU"/>
              </w:rPr>
              <w:t>вание информационно-консультационной поддержки СМСП и повышение уровня их профессионального образования.</w:t>
            </w:r>
          </w:p>
        </w:tc>
        <w:tc>
          <w:tcPr>
            <w:tcW w:w="2126" w:type="dxa"/>
            <w:vMerge w:val="restart"/>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1D500C" w:rsidRDefault="009C21F0" w:rsidP="008228DE">
            <w:pPr>
              <w:rPr>
                <w:sz w:val="20"/>
                <w:szCs w:val="20"/>
              </w:rPr>
            </w:pPr>
            <w:r w:rsidRPr="001D500C">
              <w:rPr>
                <w:sz w:val="20"/>
                <w:szCs w:val="20"/>
              </w:rPr>
              <w:t>Количество   м</w:t>
            </w:r>
            <w:r w:rsidRPr="001D500C">
              <w:rPr>
                <w:sz w:val="20"/>
                <w:szCs w:val="20"/>
              </w:rPr>
              <w:t>а</w:t>
            </w:r>
            <w:r w:rsidRPr="001D500C">
              <w:rPr>
                <w:sz w:val="20"/>
                <w:szCs w:val="20"/>
              </w:rPr>
              <w:t xml:space="preserve">лых  предприятий,  </w:t>
            </w:r>
          </w:p>
          <w:p w:rsidR="009C21F0" w:rsidRPr="00463922" w:rsidRDefault="009C21F0" w:rsidP="008228DE">
            <w:pPr>
              <w:pStyle w:val="ad"/>
              <w:ind w:left="0"/>
              <w:rPr>
                <w:b/>
                <w:sz w:val="20"/>
                <w:szCs w:val="20"/>
                <w:lang w:eastAsia="ru-RU"/>
              </w:rPr>
            </w:pPr>
            <w:r w:rsidRPr="00463922">
              <w:rPr>
                <w:sz w:val="20"/>
                <w:szCs w:val="20"/>
                <w:lang w:eastAsia="ru-RU"/>
              </w:rPr>
              <w:t>(единиц)</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42</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65</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68</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rPr>
                <w:color w:val="000000"/>
                <w:sz w:val="20"/>
                <w:szCs w:val="20"/>
                <w:lang w:eastAsia="ru-RU"/>
              </w:rPr>
            </w:pPr>
          </w:p>
        </w:tc>
        <w:tc>
          <w:tcPr>
            <w:tcW w:w="2268" w:type="dxa"/>
            <w:vMerge/>
          </w:tcPr>
          <w:p w:rsidR="009C21F0" w:rsidRPr="001D500C" w:rsidRDefault="009C21F0" w:rsidP="008228DE">
            <w:pPr>
              <w:pStyle w:val="Default"/>
              <w:spacing w:after="200" w:line="276" w:lineRule="auto"/>
              <w:rPr>
                <w:spacing w:val="-1"/>
                <w:sz w:val="20"/>
                <w:szCs w:val="20"/>
              </w:rPr>
            </w:pPr>
          </w:p>
        </w:tc>
        <w:tc>
          <w:tcPr>
            <w:tcW w:w="2126" w:type="dxa"/>
            <w:vMerge/>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1D500C" w:rsidRDefault="009C21F0" w:rsidP="008228DE">
            <w:pPr>
              <w:rPr>
                <w:sz w:val="20"/>
                <w:szCs w:val="20"/>
              </w:rPr>
            </w:pPr>
            <w:r w:rsidRPr="001D500C">
              <w:rPr>
                <w:sz w:val="20"/>
                <w:szCs w:val="20"/>
              </w:rPr>
              <w:t>Количество зар</w:t>
            </w:r>
            <w:r w:rsidRPr="001D500C">
              <w:rPr>
                <w:sz w:val="20"/>
                <w:szCs w:val="20"/>
              </w:rPr>
              <w:t>е</w:t>
            </w:r>
            <w:r w:rsidRPr="001D500C">
              <w:rPr>
                <w:sz w:val="20"/>
                <w:szCs w:val="20"/>
              </w:rPr>
              <w:t>гистрированных индивидуальных предпринимат</w:t>
            </w:r>
            <w:r w:rsidRPr="001D500C">
              <w:rPr>
                <w:sz w:val="20"/>
                <w:szCs w:val="20"/>
              </w:rPr>
              <w:t>е</w:t>
            </w:r>
            <w:r w:rsidRPr="001D500C">
              <w:rPr>
                <w:sz w:val="20"/>
                <w:szCs w:val="20"/>
              </w:rPr>
              <w:t>лей,</w:t>
            </w:r>
          </w:p>
          <w:p w:rsidR="009C21F0" w:rsidRPr="001D500C" w:rsidRDefault="009C21F0" w:rsidP="008228DE">
            <w:pPr>
              <w:rPr>
                <w:sz w:val="20"/>
                <w:szCs w:val="20"/>
              </w:rPr>
            </w:pPr>
            <w:r w:rsidRPr="001D500C">
              <w:rPr>
                <w:sz w:val="20"/>
                <w:szCs w:val="20"/>
              </w:rPr>
              <w:t>(человек)</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469</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552</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561</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rPr>
                <w:color w:val="000000"/>
                <w:sz w:val="20"/>
                <w:szCs w:val="20"/>
                <w:lang w:eastAsia="ru-RU"/>
              </w:rPr>
            </w:pPr>
          </w:p>
        </w:tc>
        <w:tc>
          <w:tcPr>
            <w:tcW w:w="2268" w:type="dxa"/>
            <w:vMerge/>
            <w:tcBorders>
              <w:bottom w:val="single" w:sz="4" w:space="0" w:color="auto"/>
            </w:tcBorders>
          </w:tcPr>
          <w:p w:rsidR="009C21F0" w:rsidRPr="001D500C" w:rsidRDefault="009C21F0" w:rsidP="008228DE">
            <w:pPr>
              <w:pStyle w:val="Default"/>
              <w:spacing w:after="200" w:line="276" w:lineRule="auto"/>
              <w:rPr>
                <w:spacing w:val="-1"/>
                <w:sz w:val="20"/>
                <w:szCs w:val="20"/>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1D500C" w:rsidRDefault="009C21F0" w:rsidP="008228DE">
            <w:pPr>
              <w:rPr>
                <w:sz w:val="20"/>
                <w:szCs w:val="20"/>
              </w:rPr>
            </w:pPr>
            <w:r w:rsidRPr="001D500C">
              <w:rPr>
                <w:sz w:val="20"/>
                <w:szCs w:val="20"/>
              </w:rPr>
              <w:t>Среднесписочная  численность р</w:t>
            </w:r>
            <w:r w:rsidRPr="001D500C">
              <w:rPr>
                <w:sz w:val="20"/>
                <w:szCs w:val="20"/>
              </w:rPr>
              <w:t>а</w:t>
            </w:r>
            <w:r w:rsidRPr="001D500C">
              <w:rPr>
                <w:sz w:val="20"/>
                <w:szCs w:val="20"/>
              </w:rPr>
              <w:t>ботников, занятых на малых пре</w:t>
            </w:r>
            <w:r w:rsidRPr="001D500C">
              <w:rPr>
                <w:sz w:val="20"/>
                <w:szCs w:val="20"/>
              </w:rPr>
              <w:t>д</w:t>
            </w:r>
            <w:r w:rsidRPr="001D500C">
              <w:rPr>
                <w:sz w:val="20"/>
                <w:szCs w:val="20"/>
              </w:rPr>
              <w:t>приятиях,</w:t>
            </w:r>
          </w:p>
          <w:p w:rsidR="009C21F0" w:rsidRPr="001D500C" w:rsidRDefault="009C21F0" w:rsidP="008228DE">
            <w:pPr>
              <w:rPr>
                <w:sz w:val="20"/>
                <w:szCs w:val="20"/>
              </w:rPr>
            </w:pPr>
            <w:r w:rsidRPr="001D500C">
              <w:rPr>
                <w:sz w:val="20"/>
                <w:szCs w:val="20"/>
              </w:rPr>
              <w:t xml:space="preserve"> (человек)</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2942</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3097</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3115</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t>6.</w:t>
            </w:r>
          </w:p>
        </w:tc>
        <w:tc>
          <w:tcPr>
            <w:tcW w:w="2552" w:type="dxa"/>
            <w:vMerge w:val="restart"/>
          </w:tcPr>
          <w:p w:rsidR="009C21F0" w:rsidRPr="00463922" w:rsidRDefault="009C21F0" w:rsidP="008228DE">
            <w:pPr>
              <w:pStyle w:val="ad"/>
              <w:ind w:left="0"/>
              <w:rPr>
                <w:sz w:val="20"/>
                <w:szCs w:val="20"/>
                <w:lang w:eastAsia="ru-RU"/>
              </w:rPr>
            </w:pPr>
            <w:r w:rsidRPr="00463922">
              <w:rPr>
                <w:sz w:val="20"/>
                <w:szCs w:val="20"/>
                <w:lang w:eastAsia="ru-RU"/>
              </w:rPr>
              <w:t>Муниципальная програ</w:t>
            </w:r>
            <w:r w:rsidRPr="00463922">
              <w:rPr>
                <w:sz w:val="20"/>
                <w:szCs w:val="20"/>
                <w:lang w:eastAsia="ru-RU"/>
              </w:rPr>
              <w:t>м</w:t>
            </w:r>
            <w:r w:rsidRPr="00463922">
              <w:rPr>
                <w:sz w:val="20"/>
                <w:szCs w:val="20"/>
                <w:lang w:eastAsia="ru-RU"/>
              </w:rPr>
              <w:t>ма «Развитие образования в Чернышевском районе на 2018-2020гг.»</w:t>
            </w:r>
          </w:p>
        </w:tc>
        <w:tc>
          <w:tcPr>
            <w:tcW w:w="1843" w:type="dxa"/>
            <w:vMerge w:val="restart"/>
          </w:tcPr>
          <w:p w:rsidR="009C21F0" w:rsidRPr="00463922" w:rsidRDefault="009C21F0" w:rsidP="008228DE">
            <w:pPr>
              <w:pStyle w:val="ad"/>
              <w:ind w:left="0"/>
              <w:rPr>
                <w:sz w:val="20"/>
                <w:szCs w:val="20"/>
                <w:lang w:eastAsia="ru-RU"/>
              </w:rPr>
            </w:pPr>
            <w:r w:rsidRPr="00463922">
              <w:rPr>
                <w:sz w:val="20"/>
                <w:szCs w:val="20"/>
                <w:lang w:eastAsia="ru-RU"/>
              </w:rPr>
              <w:t>МКУ «Комитет образования  и молодёжной пол</w:t>
            </w:r>
            <w:r w:rsidRPr="00463922">
              <w:rPr>
                <w:sz w:val="20"/>
                <w:szCs w:val="20"/>
                <w:lang w:eastAsia="ru-RU"/>
              </w:rPr>
              <w:t>и</w:t>
            </w:r>
            <w:r w:rsidRPr="00463922">
              <w:rPr>
                <w:sz w:val="20"/>
                <w:szCs w:val="20"/>
                <w:lang w:eastAsia="ru-RU"/>
              </w:rPr>
              <w:t>тики администр</w:t>
            </w:r>
            <w:r w:rsidRPr="00463922">
              <w:rPr>
                <w:sz w:val="20"/>
                <w:szCs w:val="20"/>
                <w:lang w:eastAsia="ru-RU"/>
              </w:rPr>
              <w:t>а</w:t>
            </w:r>
            <w:r w:rsidRPr="00463922">
              <w:rPr>
                <w:sz w:val="20"/>
                <w:szCs w:val="20"/>
                <w:lang w:eastAsia="ru-RU"/>
              </w:rPr>
              <w:t>ции МР «Черн</w:t>
            </w:r>
            <w:r w:rsidRPr="00463922">
              <w:rPr>
                <w:sz w:val="20"/>
                <w:szCs w:val="20"/>
                <w:lang w:eastAsia="ru-RU"/>
              </w:rPr>
              <w:t>ы</w:t>
            </w:r>
            <w:r w:rsidRPr="00463922">
              <w:rPr>
                <w:sz w:val="20"/>
                <w:szCs w:val="20"/>
                <w:lang w:eastAsia="ru-RU"/>
              </w:rPr>
              <w:t>шевский район»</w:t>
            </w:r>
          </w:p>
          <w:p w:rsidR="009C21F0" w:rsidRPr="00463922" w:rsidRDefault="009C21F0" w:rsidP="008228DE">
            <w:pPr>
              <w:pStyle w:val="ad"/>
              <w:ind w:left="0"/>
              <w:rPr>
                <w:b/>
                <w:sz w:val="20"/>
                <w:szCs w:val="20"/>
                <w:lang w:eastAsia="ru-RU"/>
              </w:rPr>
            </w:pPr>
            <w:r w:rsidRPr="00463922">
              <w:rPr>
                <w:sz w:val="20"/>
                <w:szCs w:val="20"/>
                <w:lang w:eastAsia="ru-RU"/>
              </w:rPr>
              <w:t xml:space="preserve">Срок реализации </w:t>
            </w:r>
            <w:r w:rsidRPr="00463922">
              <w:rPr>
                <w:sz w:val="20"/>
                <w:szCs w:val="20"/>
                <w:lang w:eastAsia="ru-RU"/>
              </w:rPr>
              <w:lastRenderedPageBreak/>
              <w:t>программы: 2018 - 2020 годы</w:t>
            </w:r>
          </w:p>
        </w:tc>
        <w:tc>
          <w:tcPr>
            <w:tcW w:w="2268" w:type="dxa"/>
            <w:vMerge w:val="restart"/>
          </w:tcPr>
          <w:p w:rsidR="009C21F0" w:rsidRPr="00463922" w:rsidRDefault="009C21F0" w:rsidP="008228DE">
            <w:pPr>
              <w:pStyle w:val="ad"/>
              <w:ind w:left="0"/>
              <w:rPr>
                <w:sz w:val="20"/>
                <w:szCs w:val="20"/>
                <w:lang w:eastAsia="ru-RU"/>
              </w:rPr>
            </w:pPr>
            <w:r w:rsidRPr="00463922">
              <w:rPr>
                <w:color w:val="000000"/>
                <w:sz w:val="20"/>
                <w:szCs w:val="20"/>
                <w:lang w:eastAsia="ru-RU"/>
              </w:rPr>
              <w:lastRenderedPageBreak/>
              <w:t>Цель-Повышение до</w:t>
            </w:r>
            <w:r w:rsidRPr="00463922">
              <w:rPr>
                <w:color w:val="000000"/>
                <w:sz w:val="20"/>
                <w:szCs w:val="20"/>
                <w:lang w:eastAsia="ru-RU"/>
              </w:rPr>
              <w:t>с</w:t>
            </w:r>
            <w:r w:rsidRPr="00463922">
              <w:rPr>
                <w:color w:val="000000"/>
                <w:sz w:val="20"/>
                <w:szCs w:val="20"/>
                <w:lang w:eastAsia="ru-RU"/>
              </w:rPr>
              <w:t>тупности качественн</w:t>
            </w:r>
            <w:r w:rsidRPr="00463922">
              <w:rPr>
                <w:color w:val="000000"/>
                <w:sz w:val="20"/>
                <w:szCs w:val="20"/>
                <w:lang w:eastAsia="ru-RU"/>
              </w:rPr>
              <w:t>о</w:t>
            </w:r>
            <w:r w:rsidRPr="00463922">
              <w:rPr>
                <w:color w:val="000000"/>
                <w:sz w:val="20"/>
                <w:szCs w:val="20"/>
                <w:lang w:eastAsia="ru-RU"/>
              </w:rPr>
              <w:t>го образования, соо</w:t>
            </w:r>
            <w:r w:rsidRPr="00463922">
              <w:rPr>
                <w:color w:val="000000"/>
                <w:sz w:val="20"/>
                <w:szCs w:val="20"/>
                <w:lang w:eastAsia="ru-RU"/>
              </w:rPr>
              <w:t>т</w:t>
            </w:r>
            <w:r w:rsidRPr="00463922">
              <w:rPr>
                <w:color w:val="000000"/>
                <w:sz w:val="20"/>
                <w:szCs w:val="20"/>
                <w:lang w:eastAsia="ru-RU"/>
              </w:rPr>
              <w:t>ветствующего требов</w:t>
            </w:r>
            <w:r w:rsidRPr="00463922">
              <w:rPr>
                <w:color w:val="000000"/>
                <w:sz w:val="20"/>
                <w:szCs w:val="20"/>
                <w:lang w:eastAsia="ru-RU"/>
              </w:rPr>
              <w:t>а</w:t>
            </w:r>
            <w:r w:rsidRPr="00463922">
              <w:rPr>
                <w:color w:val="000000"/>
                <w:sz w:val="20"/>
                <w:szCs w:val="20"/>
                <w:lang w:eastAsia="ru-RU"/>
              </w:rPr>
              <w:t xml:space="preserve">ниям инновационного развития экономики, современным </w:t>
            </w:r>
            <w:r w:rsidRPr="00463922">
              <w:rPr>
                <w:color w:val="000000"/>
                <w:sz w:val="20"/>
                <w:szCs w:val="20"/>
                <w:lang w:eastAsia="ru-RU"/>
              </w:rPr>
              <w:lastRenderedPageBreak/>
              <w:t>потре</w:t>
            </w:r>
            <w:r w:rsidRPr="00463922">
              <w:rPr>
                <w:color w:val="000000"/>
                <w:sz w:val="20"/>
                <w:szCs w:val="20"/>
                <w:lang w:eastAsia="ru-RU"/>
              </w:rPr>
              <w:t>б</w:t>
            </w:r>
            <w:r w:rsidRPr="00463922">
              <w:rPr>
                <w:color w:val="000000"/>
                <w:sz w:val="20"/>
                <w:szCs w:val="20"/>
                <w:lang w:eastAsia="ru-RU"/>
              </w:rPr>
              <w:t xml:space="preserve">ностям граждан </w:t>
            </w:r>
            <w:r w:rsidRPr="00463922">
              <w:rPr>
                <w:sz w:val="20"/>
                <w:szCs w:val="20"/>
                <w:lang w:eastAsia="ru-RU"/>
              </w:rPr>
              <w:t>Че</w:t>
            </w:r>
            <w:r w:rsidRPr="00463922">
              <w:rPr>
                <w:sz w:val="20"/>
                <w:szCs w:val="20"/>
                <w:lang w:eastAsia="ru-RU"/>
              </w:rPr>
              <w:t>р</w:t>
            </w:r>
            <w:r w:rsidRPr="00463922">
              <w:rPr>
                <w:sz w:val="20"/>
                <w:szCs w:val="20"/>
                <w:lang w:eastAsia="ru-RU"/>
              </w:rPr>
              <w:t>нышевского района.</w:t>
            </w:r>
          </w:p>
          <w:p w:rsidR="009C21F0" w:rsidRPr="00463922" w:rsidRDefault="009C21F0" w:rsidP="008228DE">
            <w:pPr>
              <w:pStyle w:val="ad"/>
              <w:ind w:left="0"/>
              <w:rPr>
                <w:color w:val="000000"/>
                <w:sz w:val="20"/>
                <w:szCs w:val="20"/>
                <w:lang w:eastAsia="ru-RU"/>
              </w:rPr>
            </w:pPr>
            <w:r w:rsidRPr="00463922">
              <w:rPr>
                <w:sz w:val="20"/>
                <w:szCs w:val="20"/>
                <w:lang w:eastAsia="ru-RU"/>
              </w:rPr>
              <w:t>Задача-</w:t>
            </w:r>
            <w:r w:rsidRPr="00463922">
              <w:rPr>
                <w:color w:val="000000"/>
                <w:sz w:val="20"/>
                <w:szCs w:val="20"/>
                <w:lang w:eastAsia="ru-RU"/>
              </w:rPr>
              <w:t>обеспечение доступности качества дошкольного образов</w:t>
            </w:r>
            <w:r w:rsidRPr="00463922">
              <w:rPr>
                <w:color w:val="000000"/>
                <w:sz w:val="20"/>
                <w:szCs w:val="20"/>
                <w:lang w:eastAsia="ru-RU"/>
              </w:rPr>
              <w:t>а</w:t>
            </w:r>
            <w:r w:rsidRPr="00463922">
              <w:rPr>
                <w:color w:val="000000"/>
                <w:sz w:val="20"/>
                <w:szCs w:val="20"/>
                <w:lang w:eastAsia="ru-RU"/>
              </w:rPr>
              <w:t>ния; обеспечение гос</w:t>
            </w:r>
            <w:r w:rsidRPr="00463922">
              <w:rPr>
                <w:color w:val="000000"/>
                <w:sz w:val="20"/>
                <w:szCs w:val="20"/>
                <w:lang w:eastAsia="ru-RU"/>
              </w:rPr>
              <w:t>у</w:t>
            </w:r>
            <w:r w:rsidRPr="00463922">
              <w:rPr>
                <w:color w:val="000000"/>
                <w:sz w:val="20"/>
                <w:szCs w:val="20"/>
                <w:lang w:eastAsia="ru-RU"/>
              </w:rPr>
              <w:t>дарственных гарантий доступности и равных возможностей в пол</w:t>
            </w:r>
            <w:r w:rsidRPr="00463922">
              <w:rPr>
                <w:color w:val="000000"/>
                <w:sz w:val="20"/>
                <w:szCs w:val="20"/>
                <w:lang w:eastAsia="ru-RU"/>
              </w:rPr>
              <w:t>у</w:t>
            </w:r>
            <w:r w:rsidRPr="00463922">
              <w:rPr>
                <w:color w:val="000000"/>
                <w:sz w:val="20"/>
                <w:szCs w:val="20"/>
                <w:lang w:eastAsia="ru-RU"/>
              </w:rPr>
              <w:t>чении бесплатного среднего (полного) образования; соверше</w:t>
            </w:r>
            <w:r w:rsidRPr="00463922">
              <w:rPr>
                <w:color w:val="000000"/>
                <w:sz w:val="20"/>
                <w:szCs w:val="20"/>
                <w:lang w:eastAsia="ru-RU"/>
              </w:rPr>
              <w:t>н</w:t>
            </w:r>
            <w:r w:rsidRPr="00463922">
              <w:rPr>
                <w:color w:val="000000"/>
                <w:sz w:val="20"/>
                <w:szCs w:val="20"/>
                <w:lang w:eastAsia="ru-RU"/>
              </w:rPr>
              <w:t>ствование дополн</w:t>
            </w:r>
            <w:r w:rsidRPr="00463922">
              <w:rPr>
                <w:color w:val="000000"/>
                <w:sz w:val="20"/>
                <w:szCs w:val="20"/>
                <w:lang w:eastAsia="ru-RU"/>
              </w:rPr>
              <w:t>и</w:t>
            </w:r>
            <w:r w:rsidRPr="00463922">
              <w:rPr>
                <w:color w:val="000000"/>
                <w:sz w:val="20"/>
                <w:szCs w:val="20"/>
                <w:lang w:eastAsia="ru-RU"/>
              </w:rPr>
              <w:t>тельного образования обучающихся; обесп</w:t>
            </w:r>
            <w:r w:rsidRPr="00463922">
              <w:rPr>
                <w:color w:val="000000"/>
                <w:sz w:val="20"/>
                <w:szCs w:val="20"/>
                <w:lang w:eastAsia="ru-RU"/>
              </w:rPr>
              <w:t>е</w:t>
            </w:r>
            <w:r w:rsidRPr="00463922">
              <w:rPr>
                <w:color w:val="000000"/>
                <w:sz w:val="20"/>
                <w:szCs w:val="20"/>
                <w:lang w:eastAsia="ru-RU"/>
              </w:rPr>
              <w:t>чение безопасности учащихся, воспитанн</w:t>
            </w:r>
            <w:r w:rsidRPr="00463922">
              <w:rPr>
                <w:color w:val="000000"/>
                <w:sz w:val="20"/>
                <w:szCs w:val="20"/>
                <w:lang w:eastAsia="ru-RU"/>
              </w:rPr>
              <w:t>и</w:t>
            </w:r>
            <w:r w:rsidRPr="00463922">
              <w:rPr>
                <w:color w:val="000000"/>
                <w:sz w:val="20"/>
                <w:szCs w:val="20"/>
                <w:lang w:eastAsia="ru-RU"/>
              </w:rPr>
              <w:t>ков и работников обр</w:t>
            </w:r>
            <w:r w:rsidRPr="00463922">
              <w:rPr>
                <w:color w:val="000000"/>
                <w:sz w:val="20"/>
                <w:szCs w:val="20"/>
                <w:lang w:eastAsia="ru-RU"/>
              </w:rPr>
              <w:t>а</w:t>
            </w:r>
            <w:r w:rsidRPr="00463922">
              <w:rPr>
                <w:color w:val="000000"/>
                <w:sz w:val="20"/>
                <w:szCs w:val="20"/>
                <w:lang w:eastAsia="ru-RU"/>
              </w:rPr>
              <w:t>зовательных организ</w:t>
            </w:r>
            <w:r w:rsidRPr="00463922">
              <w:rPr>
                <w:color w:val="000000"/>
                <w:sz w:val="20"/>
                <w:szCs w:val="20"/>
                <w:lang w:eastAsia="ru-RU"/>
              </w:rPr>
              <w:t>а</w:t>
            </w:r>
            <w:r w:rsidRPr="00463922">
              <w:rPr>
                <w:color w:val="000000"/>
                <w:sz w:val="20"/>
                <w:szCs w:val="20"/>
                <w:lang w:eastAsia="ru-RU"/>
              </w:rPr>
              <w:t>ций всех типов и видов во время их трудовой и учебной деятельности, обеспечение пожарной и антитеррористич</w:t>
            </w:r>
            <w:r w:rsidRPr="00463922">
              <w:rPr>
                <w:color w:val="000000"/>
                <w:sz w:val="20"/>
                <w:szCs w:val="20"/>
                <w:lang w:eastAsia="ru-RU"/>
              </w:rPr>
              <w:t>е</w:t>
            </w:r>
            <w:r w:rsidRPr="00463922">
              <w:rPr>
                <w:color w:val="000000"/>
                <w:sz w:val="20"/>
                <w:szCs w:val="20"/>
                <w:lang w:eastAsia="ru-RU"/>
              </w:rPr>
              <w:t>ской безопасности образовательных орган</w:t>
            </w:r>
            <w:r w:rsidRPr="00463922">
              <w:rPr>
                <w:color w:val="000000"/>
                <w:sz w:val="20"/>
                <w:szCs w:val="20"/>
                <w:lang w:eastAsia="ru-RU"/>
              </w:rPr>
              <w:t>и</w:t>
            </w:r>
            <w:r w:rsidRPr="00463922">
              <w:rPr>
                <w:color w:val="000000"/>
                <w:sz w:val="20"/>
                <w:szCs w:val="20"/>
                <w:lang w:eastAsia="ru-RU"/>
              </w:rPr>
              <w:t>заций всех типов;</w:t>
            </w:r>
          </w:p>
          <w:p w:rsidR="009C21F0" w:rsidRPr="00463922" w:rsidRDefault="009C21F0" w:rsidP="008228DE">
            <w:pPr>
              <w:pStyle w:val="ad"/>
              <w:ind w:left="0"/>
              <w:rPr>
                <w:b/>
                <w:sz w:val="20"/>
                <w:szCs w:val="20"/>
                <w:lang w:eastAsia="ru-RU"/>
              </w:rPr>
            </w:pPr>
            <w:r w:rsidRPr="00463922">
              <w:rPr>
                <w:sz w:val="20"/>
                <w:szCs w:val="20"/>
                <w:lang w:eastAsia="ru-RU"/>
              </w:rPr>
              <w:t>обеспечение системы образования высок</w:t>
            </w:r>
            <w:r w:rsidRPr="00463922">
              <w:rPr>
                <w:sz w:val="20"/>
                <w:szCs w:val="20"/>
                <w:lang w:eastAsia="ru-RU"/>
              </w:rPr>
              <w:t>о</w:t>
            </w:r>
            <w:r w:rsidRPr="00463922">
              <w:rPr>
                <w:sz w:val="20"/>
                <w:szCs w:val="20"/>
                <w:lang w:eastAsia="ru-RU"/>
              </w:rPr>
              <w:t>квалифицированными кадрами</w:t>
            </w:r>
          </w:p>
        </w:tc>
        <w:tc>
          <w:tcPr>
            <w:tcW w:w="2126" w:type="dxa"/>
            <w:vMerge w:val="restart"/>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sz w:val="20"/>
                <w:szCs w:val="20"/>
                <w:lang w:eastAsia="ru-RU"/>
              </w:rPr>
              <w:t>Охват   детей  в возрасте  от  3 до  7  лет  дошкол</w:t>
            </w:r>
            <w:r w:rsidRPr="00463922">
              <w:rPr>
                <w:sz w:val="20"/>
                <w:szCs w:val="20"/>
                <w:lang w:eastAsia="ru-RU"/>
              </w:rPr>
              <w:t>ь</w:t>
            </w:r>
            <w:r w:rsidRPr="00463922">
              <w:rPr>
                <w:sz w:val="20"/>
                <w:szCs w:val="20"/>
                <w:lang w:eastAsia="ru-RU"/>
              </w:rPr>
              <w:t>ным  образован</w:t>
            </w:r>
            <w:r w:rsidRPr="00463922">
              <w:rPr>
                <w:sz w:val="20"/>
                <w:szCs w:val="20"/>
                <w:lang w:eastAsia="ru-RU"/>
              </w:rPr>
              <w:t>и</w:t>
            </w:r>
            <w:r w:rsidRPr="00463922">
              <w:rPr>
                <w:sz w:val="20"/>
                <w:szCs w:val="20"/>
                <w:lang w:eastAsia="ru-RU"/>
              </w:rPr>
              <w:t>ем</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49,5</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70,4</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100</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100</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100</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rPr>
                <w:sz w:val="20"/>
                <w:szCs w:val="20"/>
                <w:lang w:eastAsia="ru-RU"/>
              </w:rPr>
            </w:pPr>
          </w:p>
        </w:tc>
        <w:tc>
          <w:tcPr>
            <w:tcW w:w="2268" w:type="dxa"/>
            <w:vMerge/>
          </w:tcPr>
          <w:p w:rsidR="009C21F0" w:rsidRPr="00463922" w:rsidRDefault="009C21F0" w:rsidP="008228DE">
            <w:pPr>
              <w:pStyle w:val="ad"/>
              <w:ind w:left="0"/>
              <w:rPr>
                <w:color w:val="000000"/>
                <w:sz w:val="20"/>
                <w:szCs w:val="20"/>
                <w:lang w:eastAsia="ru-RU"/>
              </w:rPr>
            </w:pPr>
          </w:p>
        </w:tc>
        <w:tc>
          <w:tcPr>
            <w:tcW w:w="2126" w:type="dxa"/>
            <w:vMerge/>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sz w:val="20"/>
                <w:szCs w:val="20"/>
                <w:lang w:eastAsia="ru-RU"/>
              </w:rPr>
            </w:pPr>
            <w:r w:rsidRPr="001D500C">
              <w:rPr>
                <w:rStyle w:val="295pt"/>
                <w:sz w:val="20"/>
                <w:szCs w:val="20"/>
              </w:rPr>
              <w:t>Удельный вес численности обучающихся мун</w:t>
            </w:r>
            <w:r w:rsidRPr="001D500C">
              <w:rPr>
                <w:rStyle w:val="295pt"/>
                <w:sz w:val="20"/>
                <w:szCs w:val="20"/>
              </w:rPr>
              <w:t>и</w:t>
            </w:r>
            <w:r w:rsidRPr="001D500C">
              <w:rPr>
                <w:rStyle w:val="295pt"/>
                <w:sz w:val="20"/>
                <w:szCs w:val="20"/>
              </w:rPr>
              <w:t xml:space="preserve">ципальных </w:t>
            </w:r>
            <w:r w:rsidRPr="001D500C">
              <w:rPr>
                <w:rStyle w:val="295pt"/>
                <w:sz w:val="20"/>
                <w:szCs w:val="20"/>
              </w:rPr>
              <w:lastRenderedPageBreak/>
              <w:t>общ</w:t>
            </w:r>
            <w:r w:rsidRPr="001D500C">
              <w:rPr>
                <w:rStyle w:val="295pt"/>
                <w:sz w:val="20"/>
                <w:szCs w:val="20"/>
              </w:rPr>
              <w:t>е</w:t>
            </w:r>
            <w:r w:rsidRPr="001D500C">
              <w:rPr>
                <w:rStyle w:val="295pt"/>
                <w:sz w:val="20"/>
                <w:szCs w:val="20"/>
              </w:rPr>
              <w:t>образовательных организаций, которым предоста</w:t>
            </w:r>
            <w:r w:rsidRPr="001D500C">
              <w:rPr>
                <w:rStyle w:val="295pt"/>
                <w:sz w:val="20"/>
                <w:szCs w:val="20"/>
              </w:rPr>
              <w:t>в</w:t>
            </w:r>
            <w:r w:rsidRPr="001D500C">
              <w:rPr>
                <w:rStyle w:val="295pt"/>
                <w:sz w:val="20"/>
                <w:szCs w:val="20"/>
              </w:rPr>
              <w:t>лена возможность обучаться в соо</w:t>
            </w:r>
            <w:r w:rsidRPr="001D500C">
              <w:rPr>
                <w:rStyle w:val="295pt"/>
                <w:sz w:val="20"/>
                <w:szCs w:val="20"/>
              </w:rPr>
              <w:t>т</w:t>
            </w:r>
            <w:r w:rsidRPr="001D500C">
              <w:rPr>
                <w:rStyle w:val="295pt"/>
                <w:sz w:val="20"/>
                <w:szCs w:val="20"/>
              </w:rPr>
              <w:t>ветствии с осно</w:t>
            </w:r>
            <w:r w:rsidRPr="001D500C">
              <w:rPr>
                <w:rStyle w:val="295pt"/>
                <w:sz w:val="20"/>
                <w:szCs w:val="20"/>
              </w:rPr>
              <w:t>в</w:t>
            </w:r>
            <w:r w:rsidRPr="001D500C">
              <w:rPr>
                <w:rStyle w:val="295pt"/>
                <w:sz w:val="20"/>
                <w:szCs w:val="20"/>
              </w:rPr>
              <w:t>ными совреме</w:t>
            </w:r>
            <w:r w:rsidRPr="001D500C">
              <w:rPr>
                <w:rStyle w:val="295pt"/>
                <w:sz w:val="20"/>
                <w:szCs w:val="20"/>
              </w:rPr>
              <w:t>н</w:t>
            </w:r>
            <w:r w:rsidRPr="001D500C">
              <w:rPr>
                <w:rStyle w:val="295pt"/>
                <w:sz w:val="20"/>
                <w:szCs w:val="20"/>
              </w:rPr>
              <w:t>ными требовани</w:t>
            </w:r>
            <w:r w:rsidRPr="001D500C">
              <w:rPr>
                <w:rStyle w:val="295pt"/>
                <w:sz w:val="20"/>
                <w:szCs w:val="20"/>
              </w:rPr>
              <w:t>я</w:t>
            </w:r>
            <w:r w:rsidRPr="001D500C">
              <w:rPr>
                <w:rStyle w:val="295pt"/>
                <w:sz w:val="20"/>
                <w:szCs w:val="20"/>
              </w:rPr>
              <w:t>ми (с учетом федеральных гос</w:t>
            </w:r>
            <w:r w:rsidRPr="001D500C">
              <w:rPr>
                <w:rStyle w:val="295pt"/>
                <w:sz w:val="20"/>
                <w:szCs w:val="20"/>
              </w:rPr>
              <w:t>у</w:t>
            </w:r>
            <w:r w:rsidRPr="001D500C">
              <w:rPr>
                <w:rStyle w:val="295pt"/>
                <w:sz w:val="20"/>
                <w:szCs w:val="20"/>
              </w:rPr>
              <w:t>дарственных обр</w:t>
            </w:r>
            <w:r w:rsidRPr="001D500C">
              <w:rPr>
                <w:rStyle w:val="295pt"/>
                <w:sz w:val="20"/>
                <w:szCs w:val="20"/>
              </w:rPr>
              <w:t>а</w:t>
            </w:r>
            <w:r w:rsidRPr="001D500C">
              <w:rPr>
                <w:rStyle w:val="295pt"/>
                <w:sz w:val="20"/>
                <w:szCs w:val="20"/>
              </w:rPr>
              <w:t>зовательных ста</w:t>
            </w:r>
            <w:r w:rsidRPr="001D500C">
              <w:rPr>
                <w:rStyle w:val="295pt"/>
                <w:sz w:val="20"/>
                <w:szCs w:val="20"/>
              </w:rPr>
              <w:t>н</w:t>
            </w:r>
            <w:r w:rsidRPr="001D500C">
              <w:rPr>
                <w:rStyle w:val="295pt"/>
                <w:sz w:val="20"/>
                <w:szCs w:val="20"/>
              </w:rPr>
              <w:t>дартов), в общей численности об</w:t>
            </w:r>
            <w:r w:rsidRPr="001D500C">
              <w:rPr>
                <w:rStyle w:val="295pt"/>
                <w:sz w:val="20"/>
                <w:szCs w:val="20"/>
              </w:rPr>
              <w:t>у</w:t>
            </w:r>
            <w:r w:rsidRPr="001D500C">
              <w:rPr>
                <w:rStyle w:val="295pt"/>
                <w:sz w:val="20"/>
                <w:szCs w:val="20"/>
              </w:rPr>
              <w:t>чающихся</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lastRenderedPageBreak/>
              <w:t>97</w:t>
            </w:r>
          </w:p>
        </w:tc>
        <w:tc>
          <w:tcPr>
            <w:tcW w:w="992" w:type="dxa"/>
            <w:tcBorders>
              <w:bottom w:val="single" w:sz="4" w:space="0" w:color="auto"/>
            </w:tcBorders>
          </w:tcPr>
          <w:p w:rsidR="009C21F0" w:rsidRPr="001D500C" w:rsidRDefault="009C21F0" w:rsidP="008228DE">
            <w:pPr>
              <w:spacing w:line="190" w:lineRule="exact"/>
              <w:ind w:left="160"/>
              <w:jc w:val="center"/>
              <w:rPr>
                <w:sz w:val="20"/>
                <w:szCs w:val="20"/>
              </w:rPr>
            </w:pPr>
            <w:r w:rsidRPr="001D500C">
              <w:rPr>
                <w:rStyle w:val="295pt"/>
                <w:sz w:val="20"/>
                <w:szCs w:val="20"/>
              </w:rPr>
              <w:t>98,0</w:t>
            </w:r>
          </w:p>
        </w:tc>
        <w:tc>
          <w:tcPr>
            <w:tcW w:w="992" w:type="dxa"/>
            <w:tcBorders>
              <w:bottom w:val="single" w:sz="4" w:space="0" w:color="auto"/>
            </w:tcBorders>
          </w:tcPr>
          <w:p w:rsidR="009C21F0" w:rsidRPr="001D500C" w:rsidRDefault="009C21F0" w:rsidP="008228DE">
            <w:pPr>
              <w:spacing w:line="190" w:lineRule="exact"/>
              <w:ind w:left="180"/>
              <w:jc w:val="center"/>
              <w:rPr>
                <w:sz w:val="20"/>
                <w:szCs w:val="20"/>
              </w:rPr>
            </w:pPr>
            <w:r w:rsidRPr="001D500C">
              <w:rPr>
                <w:rStyle w:val="295pt"/>
                <w:sz w:val="20"/>
                <w:szCs w:val="20"/>
              </w:rPr>
              <w:t>100,0</w:t>
            </w:r>
          </w:p>
        </w:tc>
        <w:tc>
          <w:tcPr>
            <w:tcW w:w="993" w:type="dxa"/>
            <w:tcBorders>
              <w:bottom w:val="single" w:sz="4" w:space="0" w:color="auto"/>
            </w:tcBorders>
          </w:tcPr>
          <w:p w:rsidR="009C21F0" w:rsidRPr="001D500C" w:rsidRDefault="009C21F0" w:rsidP="008228DE">
            <w:pPr>
              <w:spacing w:line="190" w:lineRule="exact"/>
              <w:ind w:left="180"/>
              <w:jc w:val="center"/>
              <w:rPr>
                <w:sz w:val="20"/>
                <w:szCs w:val="20"/>
              </w:rPr>
            </w:pPr>
            <w:r w:rsidRPr="001D500C">
              <w:rPr>
                <w:sz w:val="20"/>
                <w:szCs w:val="20"/>
              </w:rPr>
              <w:t>100</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100</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rPr>
                <w:sz w:val="20"/>
                <w:szCs w:val="20"/>
                <w:lang w:eastAsia="ru-RU"/>
              </w:rPr>
            </w:pPr>
          </w:p>
        </w:tc>
        <w:tc>
          <w:tcPr>
            <w:tcW w:w="2268" w:type="dxa"/>
            <w:vMerge/>
          </w:tcPr>
          <w:p w:rsidR="009C21F0" w:rsidRPr="00463922" w:rsidRDefault="009C21F0" w:rsidP="008228DE">
            <w:pPr>
              <w:pStyle w:val="ad"/>
              <w:ind w:left="0"/>
              <w:rPr>
                <w:color w:val="000000"/>
                <w:sz w:val="20"/>
                <w:szCs w:val="20"/>
                <w:lang w:eastAsia="ru-RU"/>
              </w:rPr>
            </w:pPr>
          </w:p>
        </w:tc>
        <w:tc>
          <w:tcPr>
            <w:tcW w:w="2126" w:type="dxa"/>
            <w:vMerge/>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1D500C" w:rsidRDefault="009C21F0" w:rsidP="008228DE">
            <w:pPr>
              <w:pStyle w:val="ad"/>
              <w:ind w:left="0"/>
              <w:rPr>
                <w:rStyle w:val="295pt"/>
                <w:sz w:val="20"/>
                <w:szCs w:val="20"/>
              </w:rPr>
            </w:pPr>
            <w:r w:rsidRPr="00463922">
              <w:rPr>
                <w:sz w:val="20"/>
                <w:szCs w:val="20"/>
                <w:lang w:eastAsia="ru-RU"/>
              </w:rPr>
              <w:t>Увеличение удельной числе</w:t>
            </w:r>
            <w:r w:rsidRPr="00463922">
              <w:rPr>
                <w:sz w:val="20"/>
                <w:szCs w:val="20"/>
                <w:lang w:eastAsia="ru-RU"/>
              </w:rPr>
              <w:t>н</w:t>
            </w:r>
            <w:r w:rsidRPr="00463922">
              <w:rPr>
                <w:sz w:val="20"/>
                <w:szCs w:val="20"/>
                <w:lang w:eastAsia="ru-RU"/>
              </w:rPr>
              <w:t>ности детей, пол</w:t>
            </w:r>
            <w:r w:rsidRPr="00463922">
              <w:rPr>
                <w:sz w:val="20"/>
                <w:szCs w:val="20"/>
                <w:lang w:eastAsia="ru-RU"/>
              </w:rPr>
              <w:t>у</w:t>
            </w:r>
            <w:r w:rsidRPr="00463922">
              <w:rPr>
                <w:sz w:val="20"/>
                <w:szCs w:val="20"/>
                <w:lang w:eastAsia="ru-RU"/>
              </w:rPr>
              <w:t>чающих услуги дополнительного образования, в общей численн</w:t>
            </w:r>
            <w:r w:rsidRPr="00463922">
              <w:rPr>
                <w:sz w:val="20"/>
                <w:szCs w:val="20"/>
                <w:lang w:eastAsia="ru-RU"/>
              </w:rPr>
              <w:t>о</w:t>
            </w:r>
            <w:r w:rsidRPr="00463922">
              <w:rPr>
                <w:sz w:val="20"/>
                <w:szCs w:val="20"/>
                <w:lang w:eastAsia="ru-RU"/>
              </w:rPr>
              <w:t>сти детей в во</w:t>
            </w:r>
            <w:r w:rsidRPr="00463922">
              <w:rPr>
                <w:sz w:val="20"/>
                <w:szCs w:val="20"/>
                <w:lang w:eastAsia="ru-RU"/>
              </w:rPr>
              <w:t>з</w:t>
            </w:r>
            <w:r w:rsidRPr="00463922">
              <w:rPr>
                <w:sz w:val="20"/>
                <w:szCs w:val="20"/>
                <w:lang w:eastAsia="ru-RU"/>
              </w:rPr>
              <w:t>расте от 5 до 18 лет  до 52%</w:t>
            </w:r>
          </w:p>
        </w:tc>
        <w:tc>
          <w:tcPr>
            <w:tcW w:w="992"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80</w:t>
            </w:r>
          </w:p>
        </w:tc>
        <w:tc>
          <w:tcPr>
            <w:tcW w:w="992" w:type="dxa"/>
            <w:tcBorders>
              <w:bottom w:val="single" w:sz="4" w:space="0" w:color="auto"/>
            </w:tcBorders>
          </w:tcPr>
          <w:p w:rsidR="009C21F0" w:rsidRPr="001D500C" w:rsidRDefault="009C21F0" w:rsidP="008228DE">
            <w:pPr>
              <w:spacing w:line="190" w:lineRule="exact"/>
              <w:ind w:left="160"/>
              <w:jc w:val="center"/>
              <w:rPr>
                <w:sz w:val="20"/>
                <w:szCs w:val="20"/>
              </w:rPr>
            </w:pPr>
            <w:r w:rsidRPr="001D500C">
              <w:rPr>
                <w:sz w:val="20"/>
                <w:szCs w:val="20"/>
              </w:rPr>
              <w:t>49</w:t>
            </w:r>
          </w:p>
        </w:tc>
        <w:tc>
          <w:tcPr>
            <w:tcW w:w="992" w:type="dxa"/>
            <w:tcBorders>
              <w:bottom w:val="single" w:sz="4" w:space="0" w:color="auto"/>
            </w:tcBorders>
          </w:tcPr>
          <w:p w:rsidR="009C21F0" w:rsidRPr="001D500C" w:rsidRDefault="009C21F0" w:rsidP="008228DE">
            <w:pPr>
              <w:spacing w:line="190" w:lineRule="exact"/>
              <w:ind w:left="180"/>
              <w:jc w:val="center"/>
              <w:rPr>
                <w:sz w:val="20"/>
                <w:szCs w:val="20"/>
              </w:rPr>
            </w:pPr>
            <w:r w:rsidRPr="001D500C">
              <w:rPr>
                <w:sz w:val="20"/>
                <w:szCs w:val="20"/>
              </w:rPr>
              <w:t>52</w:t>
            </w:r>
          </w:p>
        </w:tc>
        <w:tc>
          <w:tcPr>
            <w:tcW w:w="993" w:type="dxa"/>
            <w:tcBorders>
              <w:bottom w:val="single" w:sz="4" w:space="0" w:color="auto"/>
            </w:tcBorders>
          </w:tcPr>
          <w:p w:rsidR="009C21F0" w:rsidRPr="001D500C" w:rsidRDefault="009C21F0" w:rsidP="008228DE">
            <w:pPr>
              <w:spacing w:line="190" w:lineRule="exact"/>
              <w:ind w:left="180"/>
              <w:jc w:val="center"/>
              <w:rPr>
                <w:sz w:val="20"/>
                <w:szCs w:val="20"/>
              </w:rPr>
            </w:pPr>
            <w:r w:rsidRPr="001D500C">
              <w:rPr>
                <w:sz w:val="20"/>
                <w:szCs w:val="20"/>
              </w:rPr>
              <w:t>100</w:t>
            </w:r>
          </w:p>
        </w:tc>
        <w:tc>
          <w:tcPr>
            <w:tcW w:w="708" w:type="dxa"/>
            <w:tcBorders>
              <w:bottom w:val="single" w:sz="4" w:space="0" w:color="auto"/>
            </w:tcBorders>
          </w:tcPr>
          <w:p w:rsidR="009C21F0" w:rsidRPr="00463922" w:rsidRDefault="009C21F0" w:rsidP="008228DE">
            <w:pPr>
              <w:pStyle w:val="ad"/>
              <w:ind w:left="0"/>
              <w:jc w:val="center"/>
              <w:rPr>
                <w:sz w:val="20"/>
                <w:szCs w:val="20"/>
                <w:lang w:eastAsia="ru-RU"/>
              </w:rPr>
            </w:pPr>
            <w:r w:rsidRPr="00463922">
              <w:rPr>
                <w:sz w:val="20"/>
                <w:szCs w:val="20"/>
                <w:lang w:eastAsia="ru-RU"/>
              </w:rPr>
              <w:t>100</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ad"/>
              <w:ind w:left="0"/>
              <w:rPr>
                <w:sz w:val="20"/>
                <w:szCs w:val="20"/>
                <w:lang w:eastAsia="ru-RU"/>
              </w:rPr>
            </w:pPr>
          </w:p>
        </w:tc>
        <w:tc>
          <w:tcPr>
            <w:tcW w:w="2268" w:type="dxa"/>
            <w:vMerge/>
            <w:tcBorders>
              <w:bottom w:val="single" w:sz="4" w:space="0" w:color="auto"/>
            </w:tcBorders>
          </w:tcPr>
          <w:p w:rsidR="009C21F0" w:rsidRPr="00463922" w:rsidRDefault="009C21F0" w:rsidP="008228DE">
            <w:pPr>
              <w:pStyle w:val="ad"/>
              <w:ind w:left="0"/>
              <w:rPr>
                <w:color w:val="000000"/>
                <w:sz w:val="20"/>
                <w:szCs w:val="2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vAlign w:val="center"/>
          </w:tcPr>
          <w:p w:rsidR="009C21F0" w:rsidRPr="00463922" w:rsidRDefault="009C21F0" w:rsidP="008228DE">
            <w:pPr>
              <w:pStyle w:val="ConsPlusNormal"/>
              <w:tabs>
                <w:tab w:val="left" w:pos="459"/>
              </w:tabs>
              <w:spacing w:after="200" w:line="276" w:lineRule="auto"/>
              <w:contextualSpacing/>
              <w:rPr>
                <w:sz w:val="22"/>
                <w:szCs w:val="22"/>
              </w:rPr>
            </w:pPr>
            <w:r w:rsidRPr="00463922">
              <w:rPr>
                <w:color w:val="000000"/>
                <w:sz w:val="22"/>
                <w:szCs w:val="22"/>
              </w:rPr>
              <w:t>Доля ветхих и аварийных зданий общеобразов</w:t>
            </w:r>
            <w:r w:rsidRPr="00463922">
              <w:rPr>
                <w:color w:val="000000"/>
                <w:sz w:val="22"/>
                <w:szCs w:val="22"/>
              </w:rPr>
              <w:t>а</w:t>
            </w:r>
            <w:r w:rsidRPr="00463922">
              <w:rPr>
                <w:color w:val="000000"/>
                <w:sz w:val="22"/>
                <w:szCs w:val="22"/>
              </w:rPr>
              <w:t>тельных учрежд</w:t>
            </w:r>
            <w:r w:rsidRPr="00463922">
              <w:rPr>
                <w:color w:val="000000"/>
                <w:sz w:val="22"/>
                <w:szCs w:val="22"/>
              </w:rPr>
              <w:t>е</w:t>
            </w:r>
            <w:r w:rsidRPr="00463922">
              <w:rPr>
                <w:color w:val="000000"/>
                <w:sz w:val="22"/>
                <w:szCs w:val="22"/>
              </w:rPr>
              <w:t>ний к 2020 до 0%.</w:t>
            </w:r>
          </w:p>
        </w:tc>
        <w:tc>
          <w:tcPr>
            <w:tcW w:w="992"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15,9</w:t>
            </w:r>
          </w:p>
        </w:tc>
        <w:tc>
          <w:tcPr>
            <w:tcW w:w="992" w:type="dxa"/>
            <w:tcBorders>
              <w:bottom w:val="single" w:sz="4" w:space="0" w:color="auto"/>
            </w:tcBorders>
          </w:tcPr>
          <w:p w:rsidR="009C21F0" w:rsidRPr="001D500C" w:rsidRDefault="009C21F0" w:rsidP="008228DE">
            <w:pPr>
              <w:spacing w:line="190" w:lineRule="exact"/>
              <w:ind w:left="160"/>
              <w:jc w:val="center"/>
              <w:rPr>
                <w:sz w:val="20"/>
                <w:szCs w:val="20"/>
              </w:rPr>
            </w:pPr>
            <w:r w:rsidRPr="001D500C">
              <w:rPr>
                <w:sz w:val="20"/>
                <w:szCs w:val="20"/>
              </w:rPr>
              <w:t>7</w:t>
            </w:r>
          </w:p>
        </w:tc>
        <w:tc>
          <w:tcPr>
            <w:tcW w:w="992" w:type="dxa"/>
            <w:tcBorders>
              <w:bottom w:val="single" w:sz="4" w:space="0" w:color="auto"/>
            </w:tcBorders>
          </w:tcPr>
          <w:p w:rsidR="009C21F0" w:rsidRPr="001D500C" w:rsidRDefault="009C21F0" w:rsidP="008228DE">
            <w:pPr>
              <w:spacing w:line="190" w:lineRule="exact"/>
              <w:ind w:left="180"/>
              <w:jc w:val="center"/>
              <w:rPr>
                <w:sz w:val="20"/>
                <w:szCs w:val="20"/>
              </w:rPr>
            </w:pPr>
            <w:r w:rsidRPr="001D500C">
              <w:rPr>
                <w:sz w:val="20"/>
                <w:szCs w:val="20"/>
              </w:rPr>
              <w:t>0</w:t>
            </w:r>
          </w:p>
        </w:tc>
        <w:tc>
          <w:tcPr>
            <w:tcW w:w="993" w:type="dxa"/>
            <w:tcBorders>
              <w:bottom w:val="single" w:sz="4" w:space="0" w:color="auto"/>
            </w:tcBorders>
          </w:tcPr>
          <w:p w:rsidR="009C21F0" w:rsidRPr="001D500C" w:rsidRDefault="009C21F0" w:rsidP="008228DE">
            <w:pPr>
              <w:spacing w:line="190" w:lineRule="exact"/>
              <w:ind w:left="180"/>
              <w:jc w:val="center"/>
              <w:rPr>
                <w:sz w:val="20"/>
                <w:szCs w:val="20"/>
              </w:rPr>
            </w:pPr>
            <w:r w:rsidRPr="001D500C">
              <w:rPr>
                <w:sz w:val="20"/>
                <w:szCs w:val="20"/>
              </w:rPr>
              <w:t>0</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0</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t>7.</w:t>
            </w:r>
          </w:p>
        </w:tc>
        <w:tc>
          <w:tcPr>
            <w:tcW w:w="2552" w:type="dxa"/>
            <w:vMerge w:val="restart"/>
          </w:tcPr>
          <w:p w:rsidR="009C21F0" w:rsidRPr="00463922" w:rsidRDefault="009C21F0" w:rsidP="008228DE">
            <w:pPr>
              <w:pStyle w:val="ad"/>
              <w:ind w:left="0"/>
              <w:rPr>
                <w:sz w:val="20"/>
                <w:szCs w:val="20"/>
                <w:lang w:eastAsia="ru-RU"/>
              </w:rPr>
            </w:pPr>
            <w:r w:rsidRPr="00463922">
              <w:rPr>
                <w:sz w:val="20"/>
                <w:szCs w:val="20"/>
                <w:lang w:eastAsia="ru-RU"/>
              </w:rPr>
              <w:t>Муниципальная програ</w:t>
            </w:r>
            <w:r w:rsidRPr="00463922">
              <w:rPr>
                <w:sz w:val="20"/>
                <w:szCs w:val="20"/>
                <w:lang w:eastAsia="ru-RU"/>
              </w:rPr>
              <w:t>м</w:t>
            </w:r>
            <w:r w:rsidRPr="00463922">
              <w:rPr>
                <w:sz w:val="20"/>
                <w:szCs w:val="20"/>
                <w:lang w:eastAsia="ru-RU"/>
              </w:rPr>
              <w:t>ма «Доступная среда в Чернышевском районе на 2018-2020гг.»</w:t>
            </w:r>
          </w:p>
        </w:tc>
        <w:tc>
          <w:tcPr>
            <w:tcW w:w="1843" w:type="dxa"/>
            <w:vMerge w:val="restart"/>
          </w:tcPr>
          <w:p w:rsidR="009C21F0" w:rsidRPr="00463922" w:rsidRDefault="009C21F0" w:rsidP="008228DE">
            <w:pPr>
              <w:pStyle w:val="ConsPlusNormal"/>
              <w:spacing w:after="200" w:line="276" w:lineRule="auto"/>
              <w:rPr>
                <w:sz w:val="22"/>
                <w:szCs w:val="22"/>
              </w:rPr>
            </w:pPr>
            <w:r w:rsidRPr="00463922">
              <w:rPr>
                <w:sz w:val="22"/>
                <w:szCs w:val="22"/>
              </w:rPr>
              <w:t xml:space="preserve">Комитет культура и спорта </w:t>
            </w:r>
            <w:r w:rsidRPr="00463922">
              <w:rPr>
                <w:sz w:val="22"/>
                <w:szCs w:val="22"/>
              </w:rPr>
              <w:lastRenderedPageBreak/>
              <w:t>админ</w:t>
            </w:r>
            <w:r w:rsidRPr="00463922">
              <w:rPr>
                <w:sz w:val="22"/>
                <w:szCs w:val="22"/>
              </w:rPr>
              <w:t>и</w:t>
            </w:r>
            <w:r w:rsidRPr="00463922">
              <w:rPr>
                <w:sz w:val="22"/>
                <w:szCs w:val="22"/>
              </w:rPr>
              <w:t>страции МР</w:t>
            </w:r>
            <w:r w:rsidRPr="00463922">
              <w:t xml:space="preserve"> </w:t>
            </w:r>
            <w:r w:rsidRPr="00463922">
              <w:rPr>
                <w:sz w:val="22"/>
                <w:szCs w:val="22"/>
              </w:rPr>
              <w:t>«Че</w:t>
            </w:r>
            <w:r w:rsidRPr="00463922">
              <w:rPr>
                <w:sz w:val="22"/>
                <w:szCs w:val="22"/>
              </w:rPr>
              <w:t>р</w:t>
            </w:r>
            <w:r w:rsidRPr="00463922">
              <w:rPr>
                <w:sz w:val="22"/>
                <w:szCs w:val="22"/>
              </w:rPr>
              <w:t>нышевский ра</w:t>
            </w:r>
            <w:r w:rsidRPr="00463922">
              <w:rPr>
                <w:sz w:val="22"/>
                <w:szCs w:val="22"/>
              </w:rPr>
              <w:t>й</w:t>
            </w:r>
            <w:r w:rsidRPr="00463922">
              <w:rPr>
                <w:sz w:val="22"/>
                <w:szCs w:val="22"/>
              </w:rPr>
              <w:t>он». Срок реал</w:t>
            </w:r>
            <w:r w:rsidRPr="00463922">
              <w:rPr>
                <w:sz w:val="22"/>
                <w:szCs w:val="22"/>
              </w:rPr>
              <w:t>и</w:t>
            </w:r>
            <w:r w:rsidRPr="00463922">
              <w:rPr>
                <w:sz w:val="22"/>
                <w:szCs w:val="22"/>
              </w:rPr>
              <w:t>зации</w:t>
            </w:r>
          </w:p>
          <w:p w:rsidR="009C21F0" w:rsidRPr="00463922" w:rsidRDefault="009C21F0" w:rsidP="008228DE">
            <w:pPr>
              <w:pStyle w:val="ad"/>
              <w:ind w:left="0"/>
              <w:rPr>
                <w:b/>
                <w:sz w:val="20"/>
                <w:szCs w:val="20"/>
                <w:lang w:eastAsia="ru-RU"/>
              </w:rPr>
            </w:pPr>
            <w:r w:rsidRPr="00463922">
              <w:rPr>
                <w:color w:val="000000"/>
                <w:lang w:eastAsia="ru-RU"/>
              </w:rPr>
              <w:t>2018-2020 годы</w:t>
            </w:r>
          </w:p>
        </w:tc>
        <w:tc>
          <w:tcPr>
            <w:tcW w:w="2268" w:type="dxa"/>
            <w:vMerge w:val="restart"/>
          </w:tcPr>
          <w:p w:rsidR="009C21F0" w:rsidRPr="00463922" w:rsidRDefault="009C21F0" w:rsidP="008228DE">
            <w:pPr>
              <w:pStyle w:val="ad"/>
              <w:ind w:left="0"/>
              <w:jc w:val="both"/>
              <w:rPr>
                <w:sz w:val="20"/>
                <w:szCs w:val="20"/>
                <w:lang w:eastAsia="ru-RU"/>
              </w:rPr>
            </w:pPr>
            <w:r w:rsidRPr="00463922">
              <w:rPr>
                <w:sz w:val="20"/>
                <w:szCs w:val="20"/>
                <w:lang w:eastAsia="ru-RU"/>
              </w:rPr>
              <w:lastRenderedPageBreak/>
              <w:t xml:space="preserve">Цель: </w:t>
            </w:r>
          </w:p>
          <w:p w:rsidR="009C21F0" w:rsidRPr="00463922" w:rsidRDefault="009C21F0" w:rsidP="008228DE">
            <w:pPr>
              <w:pStyle w:val="ad"/>
              <w:ind w:left="0"/>
              <w:jc w:val="both"/>
              <w:rPr>
                <w:color w:val="000000"/>
                <w:sz w:val="20"/>
                <w:szCs w:val="20"/>
                <w:lang w:eastAsia="ru-RU"/>
              </w:rPr>
            </w:pPr>
            <w:r w:rsidRPr="00463922">
              <w:rPr>
                <w:color w:val="000000"/>
                <w:sz w:val="20"/>
                <w:szCs w:val="20"/>
                <w:lang w:eastAsia="ru-RU"/>
              </w:rPr>
              <w:t>обеспечение беспр</w:t>
            </w:r>
            <w:r w:rsidRPr="00463922">
              <w:rPr>
                <w:color w:val="000000"/>
                <w:sz w:val="20"/>
                <w:szCs w:val="20"/>
                <w:lang w:eastAsia="ru-RU"/>
              </w:rPr>
              <w:t>е</w:t>
            </w:r>
            <w:r w:rsidRPr="00463922">
              <w:rPr>
                <w:color w:val="000000"/>
                <w:sz w:val="20"/>
                <w:szCs w:val="20"/>
                <w:lang w:eastAsia="ru-RU"/>
              </w:rPr>
              <w:t>пятственного доступа к социально-</w:t>
            </w:r>
            <w:r w:rsidRPr="00463922">
              <w:rPr>
                <w:color w:val="000000"/>
                <w:sz w:val="20"/>
                <w:szCs w:val="20"/>
                <w:lang w:eastAsia="ru-RU"/>
              </w:rPr>
              <w:lastRenderedPageBreak/>
              <w:t>значимым объектам и услугам в приоритетных сферах жизнедеятельности         инвалидов и социал</w:t>
            </w:r>
            <w:r w:rsidRPr="00463922">
              <w:rPr>
                <w:color w:val="000000"/>
                <w:sz w:val="20"/>
                <w:szCs w:val="20"/>
                <w:lang w:eastAsia="ru-RU"/>
              </w:rPr>
              <w:t>ь</w:t>
            </w:r>
            <w:r w:rsidRPr="00463922">
              <w:rPr>
                <w:color w:val="000000"/>
                <w:sz w:val="20"/>
                <w:szCs w:val="20"/>
                <w:lang w:eastAsia="ru-RU"/>
              </w:rPr>
              <w:t>ная интеграция инв</w:t>
            </w:r>
            <w:r w:rsidRPr="00463922">
              <w:rPr>
                <w:color w:val="000000"/>
                <w:sz w:val="20"/>
                <w:szCs w:val="20"/>
                <w:lang w:eastAsia="ru-RU"/>
              </w:rPr>
              <w:t>а</w:t>
            </w:r>
            <w:r w:rsidRPr="00463922">
              <w:rPr>
                <w:color w:val="000000"/>
                <w:sz w:val="20"/>
                <w:szCs w:val="20"/>
                <w:lang w:eastAsia="ru-RU"/>
              </w:rPr>
              <w:t>лидов в общество</w:t>
            </w:r>
          </w:p>
          <w:p w:rsidR="009C21F0" w:rsidRPr="00463922" w:rsidRDefault="009C21F0" w:rsidP="008228DE">
            <w:pPr>
              <w:pStyle w:val="ad"/>
              <w:ind w:left="0"/>
              <w:jc w:val="both"/>
              <w:rPr>
                <w:b/>
                <w:sz w:val="20"/>
                <w:szCs w:val="20"/>
                <w:lang w:eastAsia="ru-RU"/>
              </w:rPr>
            </w:pPr>
            <w:r w:rsidRPr="00463922">
              <w:rPr>
                <w:sz w:val="20"/>
                <w:szCs w:val="20"/>
                <w:lang w:eastAsia="ru-RU"/>
              </w:rPr>
              <w:t>Задача - оборудование здания МУК МЦБ  находящегося в собс</w:t>
            </w:r>
            <w:r w:rsidRPr="00463922">
              <w:rPr>
                <w:sz w:val="20"/>
                <w:szCs w:val="20"/>
                <w:lang w:eastAsia="ru-RU"/>
              </w:rPr>
              <w:t>т</w:t>
            </w:r>
            <w:r w:rsidRPr="00463922">
              <w:rPr>
                <w:sz w:val="20"/>
                <w:szCs w:val="20"/>
                <w:lang w:eastAsia="ru-RU"/>
              </w:rPr>
              <w:t>венности муниципал</w:t>
            </w:r>
            <w:r w:rsidRPr="00463922">
              <w:rPr>
                <w:sz w:val="20"/>
                <w:szCs w:val="20"/>
                <w:lang w:eastAsia="ru-RU"/>
              </w:rPr>
              <w:t>ь</w:t>
            </w:r>
            <w:r w:rsidRPr="00463922">
              <w:rPr>
                <w:sz w:val="20"/>
                <w:szCs w:val="20"/>
                <w:lang w:eastAsia="ru-RU"/>
              </w:rPr>
              <w:t>ного района "Черн</w:t>
            </w:r>
            <w:r w:rsidRPr="00463922">
              <w:rPr>
                <w:sz w:val="20"/>
                <w:szCs w:val="20"/>
                <w:lang w:eastAsia="ru-RU"/>
              </w:rPr>
              <w:t>ы</w:t>
            </w:r>
            <w:r w:rsidRPr="00463922">
              <w:rPr>
                <w:sz w:val="20"/>
                <w:szCs w:val="20"/>
                <w:lang w:eastAsia="ru-RU"/>
              </w:rPr>
              <w:t>шевский район", сп</w:t>
            </w:r>
            <w:r w:rsidRPr="00463922">
              <w:rPr>
                <w:sz w:val="20"/>
                <w:szCs w:val="20"/>
                <w:lang w:eastAsia="ru-RU"/>
              </w:rPr>
              <w:t>е</w:t>
            </w:r>
            <w:r w:rsidRPr="00463922">
              <w:rPr>
                <w:sz w:val="20"/>
                <w:szCs w:val="20"/>
                <w:lang w:eastAsia="ru-RU"/>
              </w:rPr>
              <w:t>циальными приспосо</w:t>
            </w:r>
            <w:r w:rsidRPr="00463922">
              <w:rPr>
                <w:sz w:val="20"/>
                <w:szCs w:val="20"/>
                <w:lang w:eastAsia="ru-RU"/>
              </w:rPr>
              <w:t>б</w:t>
            </w:r>
            <w:r w:rsidRPr="00463922">
              <w:rPr>
                <w:sz w:val="20"/>
                <w:szCs w:val="20"/>
                <w:lang w:eastAsia="ru-RU"/>
              </w:rPr>
              <w:t>лениями с целью обе</w:t>
            </w:r>
            <w:r w:rsidRPr="00463922">
              <w:rPr>
                <w:sz w:val="20"/>
                <w:szCs w:val="20"/>
                <w:lang w:eastAsia="ru-RU"/>
              </w:rPr>
              <w:t>с</w:t>
            </w:r>
            <w:r w:rsidRPr="00463922">
              <w:rPr>
                <w:sz w:val="20"/>
                <w:szCs w:val="20"/>
                <w:lang w:eastAsia="ru-RU"/>
              </w:rPr>
              <w:t xml:space="preserve">печения доступности для инвалидов и других </w:t>
            </w:r>
            <w:proofErr w:type="spellStart"/>
            <w:r w:rsidRPr="00463922">
              <w:rPr>
                <w:sz w:val="20"/>
                <w:szCs w:val="20"/>
                <w:lang w:eastAsia="ru-RU"/>
              </w:rPr>
              <w:t>маломобильных</w:t>
            </w:r>
            <w:proofErr w:type="spellEnd"/>
            <w:r w:rsidRPr="00463922">
              <w:rPr>
                <w:sz w:val="20"/>
                <w:szCs w:val="20"/>
                <w:lang w:eastAsia="ru-RU"/>
              </w:rPr>
              <w:t xml:space="preserve"> групп населения (МГН)</w:t>
            </w:r>
          </w:p>
        </w:tc>
        <w:tc>
          <w:tcPr>
            <w:tcW w:w="2126" w:type="dxa"/>
            <w:vMerge w:val="restart"/>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b/>
                <w:sz w:val="20"/>
                <w:szCs w:val="20"/>
                <w:lang w:eastAsia="ru-RU"/>
              </w:rPr>
            </w:pPr>
            <w:r w:rsidRPr="00463922">
              <w:rPr>
                <w:sz w:val="20"/>
                <w:szCs w:val="20"/>
                <w:lang w:eastAsia="ru-RU"/>
              </w:rPr>
              <w:t>Беспрепятстве</w:t>
            </w:r>
            <w:r w:rsidRPr="00463922">
              <w:rPr>
                <w:sz w:val="20"/>
                <w:szCs w:val="20"/>
                <w:lang w:eastAsia="ru-RU"/>
              </w:rPr>
              <w:t>н</w:t>
            </w:r>
            <w:r w:rsidRPr="00463922">
              <w:rPr>
                <w:sz w:val="20"/>
                <w:szCs w:val="20"/>
                <w:lang w:eastAsia="ru-RU"/>
              </w:rPr>
              <w:t xml:space="preserve">ный доступ людей с ограниченными возможностями </w:t>
            </w:r>
            <w:r w:rsidRPr="00463922">
              <w:rPr>
                <w:sz w:val="20"/>
                <w:szCs w:val="20"/>
                <w:lang w:eastAsia="ru-RU"/>
              </w:rPr>
              <w:lastRenderedPageBreak/>
              <w:t>здоровья к усл</w:t>
            </w:r>
            <w:r w:rsidRPr="00463922">
              <w:rPr>
                <w:sz w:val="20"/>
                <w:szCs w:val="20"/>
                <w:lang w:eastAsia="ru-RU"/>
              </w:rPr>
              <w:t>у</w:t>
            </w:r>
            <w:r w:rsidRPr="00463922">
              <w:rPr>
                <w:sz w:val="20"/>
                <w:szCs w:val="20"/>
                <w:lang w:eastAsia="ru-RU"/>
              </w:rPr>
              <w:t>гам МУК МЦБ путем укрепления материально те</w:t>
            </w:r>
            <w:r w:rsidRPr="00463922">
              <w:rPr>
                <w:sz w:val="20"/>
                <w:szCs w:val="20"/>
                <w:lang w:eastAsia="ru-RU"/>
              </w:rPr>
              <w:t>х</w:t>
            </w:r>
            <w:r w:rsidRPr="00463922">
              <w:rPr>
                <w:sz w:val="20"/>
                <w:szCs w:val="20"/>
                <w:lang w:eastAsia="ru-RU"/>
              </w:rPr>
              <w:t>нической базы, посещений в год</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lastRenderedPageBreak/>
              <w:t>620</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756</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1000</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Borders>
              <w:bottom w:val="single" w:sz="4" w:space="0" w:color="auto"/>
            </w:tcBorders>
          </w:tcPr>
          <w:p w:rsidR="009C21F0" w:rsidRPr="00463922" w:rsidRDefault="009C21F0" w:rsidP="008228DE">
            <w:pPr>
              <w:pStyle w:val="ad"/>
              <w:ind w:left="0"/>
              <w:jc w:val="center"/>
              <w:rPr>
                <w:sz w:val="20"/>
                <w:szCs w:val="20"/>
                <w:lang w:eastAsia="ru-RU"/>
              </w:rPr>
            </w:pPr>
          </w:p>
        </w:tc>
        <w:tc>
          <w:tcPr>
            <w:tcW w:w="2552"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vMerge/>
            <w:tcBorders>
              <w:bottom w:val="single" w:sz="4" w:space="0" w:color="auto"/>
            </w:tcBorders>
          </w:tcPr>
          <w:p w:rsidR="009C21F0" w:rsidRPr="00463922" w:rsidRDefault="009C21F0" w:rsidP="008228DE">
            <w:pPr>
              <w:pStyle w:val="ConsPlusNormal"/>
              <w:spacing w:after="200" w:line="276" w:lineRule="auto"/>
            </w:pPr>
          </w:p>
        </w:tc>
        <w:tc>
          <w:tcPr>
            <w:tcW w:w="2268" w:type="dxa"/>
            <w:vMerge/>
            <w:tcBorders>
              <w:bottom w:val="single" w:sz="4" w:space="0" w:color="auto"/>
            </w:tcBorders>
          </w:tcPr>
          <w:p w:rsidR="009C21F0" w:rsidRPr="00463922" w:rsidRDefault="009C21F0" w:rsidP="008228DE">
            <w:pPr>
              <w:pStyle w:val="ad"/>
              <w:ind w:left="0"/>
              <w:jc w:val="both"/>
              <w:rPr>
                <w:sz w:val="20"/>
                <w:szCs w:val="20"/>
                <w:lang w:eastAsia="ru-RU"/>
              </w:rPr>
            </w:pPr>
          </w:p>
        </w:tc>
        <w:tc>
          <w:tcPr>
            <w:tcW w:w="2126" w:type="dxa"/>
            <w:vMerge/>
            <w:tcBorders>
              <w:bottom w:val="single" w:sz="4" w:space="0" w:color="auto"/>
            </w:tcBorders>
          </w:tcPr>
          <w:p w:rsidR="009C21F0" w:rsidRPr="00463922" w:rsidRDefault="009C21F0" w:rsidP="008228DE">
            <w:pPr>
              <w:pStyle w:val="ad"/>
              <w:ind w:left="0"/>
              <w:rPr>
                <w:sz w:val="20"/>
                <w:szCs w:val="20"/>
                <w:lang w:eastAsia="ru-RU"/>
              </w:rPr>
            </w:pPr>
          </w:p>
        </w:tc>
        <w:tc>
          <w:tcPr>
            <w:tcW w:w="1843" w:type="dxa"/>
            <w:tcBorders>
              <w:bottom w:val="single" w:sz="4" w:space="0" w:color="auto"/>
            </w:tcBorders>
          </w:tcPr>
          <w:p w:rsidR="009C21F0" w:rsidRPr="00463922" w:rsidRDefault="009C21F0" w:rsidP="008228DE">
            <w:pPr>
              <w:pStyle w:val="ad"/>
              <w:ind w:left="0"/>
              <w:rPr>
                <w:sz w:val="20"/>
                <w:szCs w:val="20"/>
                <w:lang w:eastAsia="ru-RU"/>
              </w:rPr>
            </w:pPr>
            <w:r w:rsidRPr="00463922">
              <w:rPr>
                <w:spacing w:val="2"/>
                <w:sz w:val="20"/>
                <w:szCs w:val="20"/>
                <w:lang w:eastAsia="ru-RU"/>
              </w:rPr>
              <w:t>Обеспечение людей с ограниче</w:t>
            </w:r>
            <w:r w:rsidRPr="00463922">
              <w:rPr>
                <w:spacing w:val="2"/>
                <w:sz w:val="20"/>
                <w:szCs w:val="20"/>
                <w:lang w:eastAsia="ru-RU"/>
              </w:rPr>
              <w:t>н</w:t>
            </w:r>
            <w:r w:rsidRPr="00463922">
              <w:rPr>
                <w:spacing w:val="2"/>
                <w:sz w:val="20"/>
                <w:szCs w:val="20"/>
                <w:lang w:eastAsia="ru-RU"/>
              </w:rPr>
              <w:t>ными возможн</w:t>
            </w:r>
            <w:r w:rsidRPr="00463922">
              <w:rPr>
                <w:spacing w:val="2"/>
                <w:sz w:val="20"/>
                <w:szCs w:val="20"/>
                <w:lang w:eastAsia="ru-RU"/>
              </w:rPr>
              <w:t>о</w:t>
            </w:r>
            <w:r w:rsidRPr="00463922">
              <w:rPr>
                <w:spacing w:val="2"/>
                <w:sz w:val="20"/>
                <w:szCs w:val="20"/>
                <w:lang w:eastAsia="ru-RU"/>
              </w:rPr>
              <w:t>стями здоровья информационн</w:t>
            </w:r>
            <w:r w:rsidRPr="00463922">
              <w:rPr>
                <w:spacing w:val="2"/>
                <w:sz w:val="20"/>
                <w:szCs w:val="20"/>
                <w:lang w:eastAsia="ru-RU"/>
              </w:rPr>
              <w:t>ы</w:t>
            </w:r>
            <w:r w:rsidRPr="00463922">
              <w:rPr>
                <w:spacing w:val="2"/>
                <w:sz w:val="20"/>
                <w:szCs w:val="20"/>
                <w:lang w:eastAsia="ru-RU"/>
              </w:rPr>
              <w:t>ми средствами реабилитации и обучение навыкам по их использов</w:t>
            </w:r>
            <w:r w:rsidRPr="00463922">
              <w:rPr>
                <w:spacing w:val="2"/>
                <w:sz w:val="20"/>
                <w:szCs w:val="20"/>
                <w:lang w:eastAsia="ru-RU"/>
              </w:rPr>
              <w:t>а</w:t>
            </w:r>
            <w:r w:rsidRPr="00463922">
              <w:rPr>
                <w:spacing w:val="2"/>
                <w:sz w:val="20"/>
                <w:szCs w:val="20"/>
                <w:lang w:eastAsia="ru-RU"/>
              </w:rPr>
              <w:t>нию</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97</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150</w:t>
            </w:r>
          </w:p>
        </w:tc>
        <w:tc>
          <w:tcPr>
            <w:tcW w:w="992" w:type="dxa"/>
            <w:tcBorders>
              <w:bottom w:val="single" w:sz="4" w:space="0" w:color="auto"/>
            </w:tcBorders>
          </w:tcPr>
          <w:p w:rsidR="009C21F0" w:rsidRPr="001D500C" w:rsidRDefault="009C21F0" w:rsidP="008228DE">
            <w:pPr>
              <w:jc w:val="center"/>
              <w:rPr>
                <w:sz w:val="20"/>
                <w:szCs w:val="20"/>
              </w:rPr>
            </w:pPr>
            <w:r w:rsidRPr="001D500C">
              <w:rPr>
                <w:sz w:val="20"/>
                <w:szCs w:val="20"/>
              </w:rPr>
              <w:t>250</w:t>
            </w:r>
          </w:p>
        </w:tc>
        <w:tc>
          <w:tcPr>
            <w:tcW w:w="993" w:type="dxa"/>
            <w:tcBorders>
              <w:bottom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bottom w:val="single" w:sz="4" w:space="0" w:color="auto"/>
            </w:tcBorders>
          </w:tcPr>
          <w:p w:rsidR="009C21F0" w:rsidRPr="00463922" w:rsidRDefault="009C21F0" w:rsidP="008228DE">
            <w:pPr>
              <w:pStyle w:val="ad"/>
              <w:ind w:left="0"/>
              <w:jc w:val="center"/>
              <w:rPr>
                <w:b/>
                <w:sz w:val="20"/>
                <w:szCs w:val="20"/>
                <w:lang w:eastAsia="ru-RU"/>
              </w:rPr>
            </w:pPr>
            <w:r w:rsidRPr="00463922">
              <w:rPr>
                <w:b/>
                <w:sz w:val="20"/>
                <w:szCs w:val="20"/>
                <w:lang w:eastAsia="ru-RU"/>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jc w:val="center"/>
              <w:rPr>
                <w:sz w:val="20"/>
                <w:szCs w:val="20"/>
                <w:lang w:eastAsia="ru-RU"/>
              </w:rPr>
            </w:pPr>
          </w:p>
        </w:tc>
        <w:tc>
          <w:tcPr>
            <w:tcW w:w="1843" w:type="dxa"/>
            <w:vMerge/>
            <w:vAlign w:val="center"/>
          </w:tcPr>
          <w:p w:rsidR="009C21F0" w:rsidRPr="00463922" w:rsidRDefault="009C21F0" w:rsidP="008228DE">
            <w:pPr>
              <w:pStyle w:val="ad"/>
              <w:ind w:left="0"/>
              <w:jc w:val="center"/>
              <w:rPr>
                <w:sz w:val="20"/>
                <w:szCs w:val="20"/>
                <w:lang w:eastAsia="ru-RU"/>
              </w:rPr>
            </w:pPr>
          </w:p>
        </w:tc>
        <w:tc>
          <w:tcPr>
            <w:tcW w:w="2268" w:type="dxa"/>
            <w:vMerge/>
          </w:tcPr>
          <w:p w:rsidR="009C21F0" w:rsidRPr="00463922" w:rsidRDefault="009C21F0" w:rsidP="008228DE">
            <w:pPr>
              <w:pStyle w:val="ad"/>
              <w:ind w:left="0"/>
              <w:jc w:val="both"/>
              <w:rPr>
                <w:sz w:val="20"/>
                <w:szCs w:val="20"/>
                <w:lang w:eastAsia="ru-RU"/>
              </w:rPr>
            </w:pPr>
          </w:p>
        </w:tc>
        <w:tc>
          <w:tcPr>
            <w:tcW w:w="2126" w:type="dxa"/>
            <w:vMerge/>
            <w:vAlign w:val="center"/>
          </w:tcPr>
          <w:p w:rsidR="009C21F0" w:rsidRPr="001D500C" w:rsidRDefault="009C21F0" w:rsidP="008228DE">
            <w:pPr>
              <w:jc w:val="center"/>
              <w:rPr>
                <w:sz w:val="20"/>
                <w:szCs w:val="20"/>
              </w:rPr>
            </w:pPr>
          </w:p>
        </w:tc>
        <w:tc>
          <w:tcPr>
            <w:tcW w:w="1843" w:type="dxa"/>
          </w:tcPr>
          <w:p w:rsidR="009C21F0" w:rsidRPr="00463922" w:rsidRDefault="009C21F0" w:rsidP="008228DE">
            <w:pPr>
              <w:pStyle w:val="ad"/>
              <w:ind w:left="0"/>
              <w:jc w:val="both"/>
              <w:rPr>
                <w:sz w:val="20"/>
                <w:szCs w:val="20"/>
                <w:lang w:eastAsia="ru-RU"/>
              </w:rPr>
            </w:pPr>
            <w:r w:rsidRPr="00463922">
              <w:rPr>
                <w:color w:val="000000"/>
                <w:sz w:val="20"/>
                <w:szCs w:val="20"/>
                <w:lang w:eastAsia="ru-RU"/>
              </w:rPr>
              <w:t>увеличение    детей    с    огран</w:t>
            </w:r>
            <w:r w:rsidRPr="00463922">
              <w:rPr>
                <w:color w:val="000000"/>
                <w:sz w:val="20"/>
                <w:szCs w:val="20"/>
                <w:lang w:eastAsia="ru-RU"/>
              </w:rPr>
              <w:t>и</w:t>
            </w:r>
            <w:r w:rsidRPr="00463922">
              <w:rPr>
                <w:color w:val="000000"/>
                <w:sz w:val="20"/>
                <w:szCs w:val="20"/>
                <w:lang w:eastAsia="ru-RU"/>
              </w:rPr>
              <w:t>ченными    возможностями здоровья,     получивших     возможность     ди</w:t>
            </w:r>
            <w:r w:rsidRPr="00463922">
              <w:rPr>
                <w:color w:val="000000"/>
                <w:sz w:val="20"/>
                <w:szCs w:val="20"/>
                <w:lang w:eastAsia="ru-RU"/>
              </w:rPr>
              <w:t>с</w:t>
            </w:r>
            <w:r w:rsidRPr="00463922">
              <w:rPr>
                <w:color w:val="000000"/>
                <w:sz w:val="20"/>
                <w:szCs w:val="20"/>
                <w:lang w:eastAsia="ru-RU"/>
              </w:rPr>
              <w:t>танционного об</w:t>
            </w:r>
            <w:r w:rsidRPr="00463922">
              <w:rPr>
                <w:color w:val="000000"/>
                <w:sz w:val="20"/>
                <w:szCs w:val="20"/>
                <w:lang w:eastAsia="ru-RU"/>
              </w:rPr>
              <w:t>у</w:t>
            </w:r>
            <w:r w:rsidRPr="00463922">
              <w:rPr>
                <w:color w:val="000000"/>
                <w:sz w:val="20"/>
                <w:szCs w:val="20"/>
                <w:lang w:eastAsia="ru-RU"/>
              </w:rPr>
              <w:t>чения, чел.</w:t>
            </w:r>
          </w:p>
        </w:tc>
        <w:tc>
          <w:tcPr>
            <w:tcW w:w="992" w:type="dxa"/>
            <w:tcBorders>
              <w:top w:val="single" w:sz="4" w:space="0" w:color="auto"/>
              <w:bottom w:val="single" w:sz="4" w:space="0" w:color="auto"/>
            </w:tcBorders>
          </w:tcPr>
          <w:p w:rsidR="009C21F0" w:rsidRPr="001D500C" w:rsidRDefault="009C21F0" w:rsidP="008228DE">
            <w:pPr>
              <w:jc w:val="center"/>
              <w:rPr>
                <w:sz w:val="20"/>
                <w:szCs w:val="20"/>
              </w:rPr>
            </w:pPr>
            <w:r w:rsidRPr="001D500C">
              <w:rPr>
                <w:sz w:val="20"/>
                <w:szCs w:val="20"/>
              </w:rPr>
              <w:t>2</w:t>
            </w:r>
          </w:p>
        </w:tc>
        <w:tc>
          <w:tcPr>
            <w:tcW w:w="992" w:type="dxa"/>
            <w:tcBorders>
              <w:top w:val="single" w:sz="4" w:space="0" w:color="auto"/>
              <w:bottom w:val="single" w:sz="4" w:space="0" w:color="auto"/>
            </w:tcBorders>
          </w:tcPr>
          <w:p w:rsidR="009C21F0" w:rsidRPr="001D500C" w:rsidRDefault="009C21F0" w:rsidP="008228DE">
            <w:pPr>
              <w:jc w:val="center"/>
              <w:rPr>
                <w:sz w:val="20"/>
                <w:szCs w:val="20"/>
              </w:rPr>
            </w:pPr>
            <w:r w:rsidRPr="001D500C">
              <w:rPr>
                <w:sz w:val="20"/>
                <w:szCs w:val="20"/>
              </w:rPr>
              <w:t>2</w:t>
            </w:r>
          </w:p>
        </w:tc>
        <w:tc>
          <w:tcPr>
            <w:tcW w:w="992" w:type="dxa"/>
            <w:tcBorders>
              <w:top w:val="single" w:sz="4" w:space="0" w:color="auto"/>
              <w:bottom w:val="single" w:sz="4" w:space="0" w:color="auto"/>
            </w:tcBorders>
          </w:tcPr>
          <w:p w:rsidR="009C21F0" w:rsidRPr="001D500C" w:rsidRDefault="009C21F0" w:rsidP="008228DE">
            <w:pPr>
              <w:jc w:val="center"/>
              <w:rPr>
                <w:sz w:val="20"/>
                <w:szCs w:val="20"/>
              </w:rPr>
            </w:pPr>
          </w:p>
        </w:tc>
        <w:tc>
          <w:tcPr>
            <w:tcW w:w="993" w:type="dxa"/>
            <w:tcBorders>
              <w:top w:val="single" w:sz="4" w:space="0" w:color="auto"/>
              <w:bottom w:val="single" w:sz="4" w:space="0" w:color="auto"/>
            </w:tcBorders>
          </w:tcPr>
          <w:p w:rsidR="009C21F0" w:rsidRPr="001D500C" w:rsidRDefault="009C21F0" w:rsidP="008228DE">
            <w:pPr>
              <w:jc w:val="center"/>
              <w:rPr>
                <w:sz w:val="20"/>
                <w:szCs w:val="20"/>
              </w:rPr>
            </w:pPr>
          </w:p>
        </w:tc>
        <w:tc>
          <w:tcPr>
            <w:tcW w:w="708" w:type="dxa"/>
            <w:tcBorders>
              <w:top w:val="single" w:sz="4" w:space="0" w:color="auto"/>
              <w:bottom w:val="single" w:sz="4" w:space="0" w:color="auto"/>
            </w:tcBorders>
          </w:tcPr>
          <w:p w:rsidR="009C21F0" w:rsidRPr="001D500C" w:rsidRDefault="009C21F0" w:rsidP="008228DE">
            <w:pPr>
              <w:jc w:val="center"/>
              <w:rPr>
                <w:sz w:val="20"/>
                <w:szCs w:val="20"/>
              </w:rPr>
            </w:pP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jc w:val="center"/>
              <w:rPr>
                <w:sz w:val="20"/>
                <w:szCs w:val="20"/>
                <w:lang w:eastAsia="ru-RU"/>
              </w:rPr>
            </w:pPr>
          </w:p>
        </w:tc>
        <w:tc>
          <w:tcPr>
            <w:tcW w:w="1843" w:type="dxa"/>
            <w:vMerge/>
            <w:vAlign w:val="center"/>
          </w:tcPr>
          <w:p w:rsidR="009C21F0" w:rsidRPr="00463922" w:rsidRDefault="009C21F0" w:rsidP="008228DE">
            <w:pPr>
              <w:pStyle w:val="ad"/>
              <w:ind w:left="0"/>
              <w:jc w:val="center"/>
              <w:rPr>
                <w:sz w:val="20"/>
                <w:szCs w:val="20"/>
                <w:lang w:eastAsia="ru-RU"/>
              </w:rPr>
            </w:pPr>
          </w:p>
        </w:tc>
        <w:tc>
          <w:tcPr>
            <w:tcW w:w="2268" w:type="dxa"/>
            <w:vMerge/>
          </w:tcPr>
          <w:p w:rsidR="009C21F0" w:rsidRPr="00463922" w:rsidRDefault="009C21F0" w:rsidP="008228DE">
            <w:pPr>
              <w:pStyle w:val="ad"/>
              <w:ind w:left="0"/>
              <w:jc w:val="both"/>
              <w:rPr>
                <w:sz w:val="20"/>
                <w:szCs w:val="20"/>
                <w:lang w:eastAsia="ru-RU"/>
              </w:rPr>
            </w:pPr>
          </w:p>
        </w:tc>
        <w:tc>
          <w:tcPr>
            <w:tcW w:w="2126" w:type="dxa"/>
            <w:vMerge/>
            <w:vAlign w:val="center"/>
          </w:tcPr>
          <w:p w:rsidR="009C21F0" w:rsidRPr="001D500C" w:rsidRDefault="009C21F0" w:rsidP="008228DE">
            <w:pPr>
              <w:jc w:val="center"/>
              <w:rPr>
                <w:sz w:val="20"/>
                <w:szCs w:val="20"/>
              </w:rPr>
            </w:pPr>
          </w:p>
        </w:tc>
        <w:tc>
          <w:tcPr>
            <w:tcW w:w="1843" w:type="dxa"/>
          </w:tcPr>
          <w:p w:rsidR="009C21F0" w:rsidRPr="00463922" w:rsidRDefault="009C21F0" w:rsidP="008228DE">
            <w:pPr>
              <w:pStyle w:val="ad"/>
              <w:ind w:left="0"/>
              <w:jc w:val="both"/>
              <w:rPr>
                <w:sz w:val="20"/>
                <w:szCs w:val="20"/>
                <w:lang w:eastAsia="ru-RU"/>
              </w:rPr>
            </w:pPr>
            <w:r w:rsidRPr="00463922">
              <w:rPr>
                <w:color w:val="000000"/>
                <w:sz w:val="20"/>
                <w:szCs w:val="20"/>
                <w:lang w:eastAsia="ru-RU"/>
              </w:rPr>
              <w:t>увеличение      количества     людей      с      ограниченными возможностями, п</w:t>
            </w:r>
            <w:r w:rsidRPr="00463922">
              <w:rPr>
                <w:color w:val="000000"/>
                <w:sz w:val="20"/>
                <w:szCs w:val="20"/>
                <w:lang w:eastAsia="ru-RU"/>
              </w:rPr>
              <w:t>о</w:t>
            </w:r>
            <w:r w:rsidRPr="00463922">
              <w:rPr>
                <w:color w:val="000000"/>
                <w:sz w:val="20"/>
                <w:szCs w:val="20"/>
                <w:lang w:eastAsia="ru-RU"/>
              </w:rPr>
              <w:t>лучивших доступ к средствам ма</w:t>
            </w:r>
            <w:r w:rsidRPr="00463922">
              <w:rPr>
                <w:color w:val="000000"/>
                <w:sz w:val="20"/>
                <w:szCs w:val="20"/>
                <w:lang w:eastAsia="ru-RU"/>
              </w:rPr>
              <w:t>с</w:t>
            </w:r>
            <w:r w:rsidRPr="00463922">
              <w:rPr>
                <w:color w:val="000000"/>
                <w:sz w:val="20"/>
                <w:szCs w:val="20"/>
                <w:lang w:eastAsia="ru-RU"/>
              </w:rPr>
              <w:t>совой информации и коммуникации, чел.</w:t>
            </w:r>
          </w:p>
        </w:tc>
        <w:tc>
          <w:tcPr>
            <w:tcW w:w="992" w:type="dxa"/>
            <w:tcBorders>
              <w:top w:val="single" w:sz="4" w:space="0" w:color="auto"/>
              <w:bottom w:val="single" w:sz="4" w:space="0" w:color="auto"/>
            </w:tcBorders>
          </w:tcPr>
          <w:p w:rsidR="009C21F0" w:rsidRPr="001D500C" w:rsidRDefault="009C21F0" w:rsidP="008228DE">
            <w:pPr>
              <w:jc w:val="center"/>
              <w:rPr>
                <w:sz w:val="20"/>
                <w:szCs w:val="20"/>
              </w:rPr>
            </w:pPr>
            <w:r w:rsidRPr="001D500C">
              <w:rPr>
                <w:sz w:val="20"/>
                <w:szCs w:val="20"/>
              </w:rPr>
              <w:t>15</w:t>
            </w:r>
          </w:p>
        </w:tc>
        <w:tc>
          <w:tcPr>
            <w:tcW w:w="992" w:type="dxa"/>
            <w:tcBorders>
              <w:top w:val="single" w:sz="4" w:space="0" w:color="auto"/>
              <w:bottom w:val="single" w:sz="4" w:space="0" w:color="auto"/>
            </w:tcBorders>
          </w:tcPr>
          <w:p w:rsidR="009C21F0" w:rsidRPr="001D500C" w:rsidRDefault="009C21F0" w:rsidP="008228DE">
            <w:pPr>
              <w:jc w:val="center"/>
              <w:rPr>
                <w:sz w:val="20"/>
                <w:szCs w:val="20"/>
              </w:rPr>
            </w:pPr>
            <w:r w:rsidRPr="001D500C">
              <w:rPr>
                <w:sz w:val="20"/>
                <w:szCs w:val="20"/>
              </w:rPr>
              <w:t>15</w:t>
            </w:r>
          </w:p>
        </w:tc>
        <w:tc>
          <w:tcPr>
            <w:tcW w:w="992" w:type="dxa"/>
            <w:tcBorders>
              <w:top w:val="single" w:sz="4" w:space="0" w:color="auto"/>
              <w:bottom w:val="single" w:sz="4" w:space="0" w:color="auto"/>
            </w:tcBorders>
          </w:tcPr>
          <w:p w:rsidR="009C21F0" w:rsidRPr="001D500C" w:rsidRDefault="009C21F0" w:rsidP="008228DE">
            <w:pPr>
              <w:jc w:val="center"/>
              <w:rPr>
                <w:sz w:val="20"/>
                <w:szCs w:val="20"/>
              </w:rPr>
            </w:pPr>
          </w:p>
        </w:tc>
        <w:tc>
          <w:tcPr>
            <w:tcW w:w="993" w:type="dxa"/>
            <w:tcBorders>
              <w:top w:val="single" w:sz="4" w:space="0" w:color="auto"/>
              <w:bottom w:val="single" w:sz="4" w:space="0" w:color="auto"/>
            </w:tcBorders>
          </w:tcPr>
          <w:p w:rsidR="009C21F0" w:rsidRPr="001D500C" w:rsidRDefault="009C21F0" w:rsidP="008228DE">
            <w:pPr>
              <w:jc w:val="center"/>
              <w:rPr>
                <w:sz w:val="20"/>
                <w:szCs w:val="20"/>
              </w:rPr>
            </w:pPr>
          </w:p>
        </w:tc>
        <w:tc>
          <w:tcPr>
            <w:tcW w:w="708" w:type="dxa"/>
            <w:tcBorders>
              <w:top w:val="single" w:sz="4" w:space="0" w:color="auto"/>
              <w:bottom w:val="single" w:sz="4" w:space="0" w:color="auto"/>
            </w:tcBorders>
          </w:tcPr>
          <w:p w:rsidR="009C21F0" w:rsidRPr="001D500C" w:rsidRDefault="009C21F0" w:rsidP="008228DE">
            <w:pPr>
              <w:jc w:val="center"/>
              <w:rPr>
                <w:sz w:val="20"/>
                <w:szCs w:val="20"/>
              </w:rPr>
            </w:pP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jc w:val="center"/>
              <w:rPr>
                <w:sz w:val="20"/>
                <w:szCs w:val="20"/>
                <w:lang w:eastAsia="ru-RU"/>
              </w:rPr>
            </w:pPr>
          </w:p>
        </w:tc>
        <w:tc>
          <w:tcPr>
            <w:tcW w:w="1843" w:type="dxa"/>
            <w:vMerge/>
            <w:vAlign w:val="center"/>
          </w:tcPr>
          <w:p w:rsidR="009C21F0" w:rsidRPr="00463922" w:rsidRDefault="009C21F0" w:rsidP="008228DE">
            <w:pPr>
              <w:pStyle w:val="ad"/>
              <w:ind w:left="0"/>
              <w:jc w:val="center"/>
              <w:rPr>
                <w:sz w:val="20"/>
                <w:szCs w:val="20"/>
                <w:lang w:eastAsia="ru-RU"/>
              </w:rPr>
            </w:pPr>
          </w:p>
        </w:tc>
        <w:tc>
          <w:tcPr>
            <w:tcW w:w="2268" w:type="dxa"/>
            <w:vMerge/>
          </w:tcPr>
          <w:p w:rsidR="009C21F0" w:rsidRPr="00463922" w:rsidRDefault="009C21F0" w:rsidP="008228DE">
            <w:pPr>
              <w:pStyle w:val="ad"/>
              <w:ind w:left="0"/>
              <w:jc w:val="both"/>
              <w:rPr>
                <w:sz w:val="20"/>
                <w:szCs w:val="20"/>
                <w:lang w:eastAsia="ru-RU"/>
              </w:rPr>
            </w:pPr>
          </w:p>
        </w:tc>
        <w:tc>
          <w:tcPr>
            <w:tcW w:w="2126" w:type="dxa"/>
            <w:vMerge/>
            <w:vAlign w:val="center"/>
          </w:tcPr>
          <w:p w:rsidR="009C21F0" w:rsidRPr="001D500C" w:rsidRDefault="009C21F0" w:rsidP="008228DE">
            <w:pPr>
              <w:jc w:val="center"/>
              <w:rPr>
                <w:sz w:val="20"/>
                <w:szCs w:val="20"/>
              </w:rPr>
            </w:pPr>
          </w:p>
        </w:tc>
        <w:tc>
          <w:tcPr>
            <w:tcW w:w="1843" w:type="dxa"/>
          </w:tcPr>
          <w:p w:rsidR="009C21F0" w:rsidRPr="001D500C" w:rsidRDefault="009C21F0" w:rsidP="008228DE">
            <w:pPr>
              <w:jc w:val="both"/>
              <w:rPr>
                <w:color w:val="000000"/>
                <w:sz w:val="20"/>
                <w:szCs w:val="20"/>
              </w:rPr>
            </w:pPr>
            <w:r w:rsidRPr="001D500C">
              <w:rPr>
                <w:color w:val="000000"/>
                <w:sz w:val="20"/>
                <w:szCs w:val="20"/>
              </w:rPr>
              <w:t>увеличение кол</w:t>
            </w:r>
            <w:r w:rsidRPr="001D500C">
              <w:rPr>
                <w:color w:val="000000"/>
                <w:sz w:val="20"/>
                <w:szCs w:val="20"/>
              </w:rPr>
              <w:t>и</w:t>
            </w:r>
            <w:r w:rsidRPr="001D500C">
              <w:rPr>
                <w:color w:val="000000"/>
                <w:sz w:val="20"/>
                <w:szCs w:val="20"/>
              </w:rPr>
              <w:t>чества людей с      ограниченными возможностями      здоровья,</w:t>
            </w:r>
          </w:p>
          <w:p w:rsidR="009C21F0" w:rsidRPr="00463922" w:rsidRDefault="009C21F0" w:rsidP="008228DE">
            <w:pPr>
              <w:pStyle w:val="ad"/>
              <w:ind w:left="0"/>
              <w:jc w:val="both"/>
              <w:rPr>
                <w:sz w:val="20"/>
                <w:szCs w:val="20"/>
                <w:lang w:eastAsia="ru-RU"/>
              </w:rPr>
            </w:pPr>
            <w:proofErr w:type="gramStart"/>
            <w:r w:rsidRPr="00463922">
              <w:rPr>
                <w:color w:val="000000"/>
                <w:sz w:val="20"/>
                <w:szCs w:val="20"/>
                <w:lang w:eastAsia="ru-RU"/>
              </w:rPr>
              <w:lastRenderedPageBreak/>
              <w:t>получившим до</w:t>
            </w:r>
            <w:r w:rsidRPr="00463922">
              <w:rPr>
                <w:color w:val="000000"/>
                <w:sz w:val="20"/>
                <w:szCs w:val="20"/>
                <w:lang w:eastAsia="ru-RU"/>
              </w:rPr>
              <w:t>с</w:t>
            </w:r>
            <w:r w:rsidRPr="00463922">
              <w:rPr>
                <w:color w:val="000000"/>
                <w:sz w:val="20"/>
                <w:szCs w:val="20"/>
                <w:lang w:eastAsia="ru-RU"/>
              </w:rPr>
              <w:t>туп к информац</w:t>
            </w:r>
            <w:r w:rsidRPr="00463922">
              <w:rPr>
                <w:color w:val="000000"/>
                <w:sz w:val="20"/>
                <w:szCs w:val="20"/>
                <w:lang w:eastAsia="ru-RU"/>
              </w:rPr>
              <w:t>и</w:t>
            </w:r>
            <w:r w:rsidRPr="00463922">
              <w:rPr>
                <w:color w:val="000000"/>
                <w:sz w:val="20"/>
                <w:szCs w:val="20"/>
                <w:lang w:eastAsia="ru-RU"/>
              </w:rPr>
              <w:t>онным средствам реабилитации, чел.</w:t>
            </w:r>
            <w:proofErr w:type="gramEnd"/>
          </w:p>
        </w:tc>
        <w:tc>
          <w:tcPr>
            <w:tcW w:w="992" w:type="dxa"/>
            <w:tcBorders>
              <w:top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r w:rsidRPr="00463922">
              <w:rPr>
                <w:sz w:val="20"/>
                <w:szCs w:val="20"/>
                <w:lang w:eastAsia="ru-RU"/>
              </w:rPr>
              <w:lastRenderedPageBreak/>
              <w:t>8.</w:t>
            </w:r>
          </w:p>
        </w:tc>
        <w:tc>
          <w:tcPr>
            <w:tcW w:w="2552" w:type="dxa"/>
            <w:vMerge w:val="restart"/>
          </w:tcPr>
          <w:p w:rsidR="009C21F0" w:rsidRPr="00463922" w:rsidRDefault="009C21F0" w:rsidP="008228DE">
            <w:pPr>
              <w:pStyle w:val="ad"/>
              <w:ind w:left="0"/>
              <w:rPr>
                <w:sz w:val="20"/>
                <w:szCs w:val="20"/>
                <w:lang w:eastAsia="ru-RU"/>
              </w:rPr>
            </w:pPr>
            <w:r w:rsidRPr="00463922">
              <w:rPr>
                <w:sz w:val="20"/>
                <w:szCs w:val="20"/>
                <w:lang w:eastAsia="ru-RU"/>
              </w:rPr>
              <w:t>Муниципальная програ</w:t>
            </w:r>
            <w:r w:rsidRPr="00463922">
              <w:rPr>
                <w:sz w:val="20"/>
                <w:szCs w:val="20"/>
                <w:lang w:eastAsia="ru-RU"/>
              </w:rPr>
              <w:t>м</w:t>
            </w:r>
            <w:r w:rsidRPr="00463922">
              <w:rPr>
                <w:sz w:val="20"/>
                <w:szCs w:val="20"/>
                <w:lang w:eastAsia="ru-RU"/>
              </w:rPr>
              <w:t>ма «Развитие культуры, спорта в Чернышевском районе (2018 - 2020 годы)»</w:t>
            </w:r>
          </w:p>
        </w:tc>
        <w:tc>
          <w:tcPr>
            <w:tcW w:w="1843" w:type="dxa"/>
            <w:vMerge w:val="restart"/>
          </w:tcPr>
          <w:p w:rsidR="009C21F0" w:rsidRPr="00463922" w:rsidRDefault="009C21F0" w:rsidP="008228DE">
            <w:pPr>
              <w:pStyle w:val="ad"/>
              <w:ind w:left="0"/>
              <w:rPr>
                <w:sz w:val="20"/>
                <w:szCs w:val="20"/>
                <w:lang w:eastAsia="ru-RU"/>
              </w:rPr>
            </w:pPr>
            <w:r w:rsidRPr="00463922">
              <w:rPr>
                <w:sz w:val="20"/>
                <w:szCs w:val="20"/>
                <w:lang w:eastAsia="ru-RU"/>
              </w:rPr>
              <w:t>Муниципальное казенное учре</w:t>
            </w:r>
            <w:r w:rsidRPr="00463922">
              <w:rPr>
                <w:sz w:val="20"/>
                <w:szCs w:val="20"/>
                <w:lang w:eastAsia="ru-RU"/>
              </w:rPr>
              <w:t>ж</w:t>
            </w:r>
            <w:r w:rsidRPr="00463922">
              <w:rPr>
                <w:sz w:val="20"/>
                <w:szCs w:val="20"/>
                <w:lang w:eastAsia="ru-RU"/>
              </w:rPr>
              <w:t>дение Комитет  культуры и спорта администрации муниципального района  «Черн</w:t>
            </w:r>
            <w:r w:rsidRPr="00463922">
              <w:rPr>
                <w:sz w:val="20"/>
                <w:szCs w:val="20"/>
                <w:lang w:eastAsia="ru-RU"/>
              </w:rPr>
              <w:t>ы</w:t>
            </w:r>
            <w:r w:rsidRPr="00463922">
              <w:rPr>
                <w:sz w:val="20"/>
                <w:szCs w:val="20"/>
                <w:lang w:eastAsia="ru-RU"/>
              </w:rPr>
              <w:t>шевский район», 2018-2020 годы</w:t>
            </w:r>
          </w:p>
        </w:tc>
        <w:tc>
          <w:tcPr>
            <w:tcW w:w="2268" w:type="dxa"/>
            <w:vMerge w:val="restart"/>
          </w:tcPr>
          <w:p w:rsidR="009C21F0" w:rsidRPr="001D500C" w:rsidRDefault="009C21F0" w:rsidP="008228DE">
            <w:pPr>
              <w:rPr>
                <w:sz w:val="20"/>
                <w:szCs w:val="20"/>
              </w:rPr>
            </w:pPr>
            <w:r w:rsidRPr="001D500C">
              <w:rPr>
                <w:sz w:val="20"/>
                <w:szCs w:val="20"/>
              </w:rPr>
              <w:t>Цель-создание условий для формирования и удовлетворения кул</w:t>
            </w:r>
            <w:r w:rsidRPr="001D500C">
              <w:rPr>
                <w:sz w:val="20"/>
                <w:szCs w:val="20"/>
              </w:rPr>
              <w:t>ь</w:t>
            </w:r>
            <w:r w:rsidRPr="001D500C">
              <w:rPr>
                <w:sz w:val="20"/>
                <w:szCs w:val="20"/>
              </w:rPr>
              <w:t>турных запросов и д</w:t>
            </w:r>
            <w:r w:rsidRPr="001D500C">
              <w:rPr>
                <w:sz w:val="20"/>
                <w:szCs w:val="20"/>
              </w:rPr>
              <w:t>у</w:t>
            </w:r>
            <w:r w:rsidRPr="001D500C">
              <w:rPr>
                <w:sz w:val="20"/>
                <w:szCs w:val="20"/>
              </w:rPr>
              <w:t xml:space="preserve">ховных потребностей, развитие инициативы и реализация творческого потенциала в сфере культуры района. </w:t>
            </w:r>
          </w:p>
          <w:p w:rsidR="009C21F0" w:rsidRPr="001D500C" w:rsidRDefault="009C21F0" w:rsidP="008228DE">
            <w:pPr>
              <w:jc w:val="both"/>
              <w:rPr>
                <w:sz w:val="20"/>
                <w:szCs w:val="20"/>
              </w:rPr>
            </w:pPr>
            <w:r w:rsidRPr="001D500C">
              <w:rPr>
                <w:sz w:val="20"/>
                <w:szCs w:val="20"/>
              </w:rPr>
              <w:t>Задачи - Организация библиотечного обсл</w:t>
            </w:r>
            <w:r w:rsidRPr="001D500C">
              <w:rPr>
                <w:sz w:val="20"/>
                <w:szCs w:val="20"/>
              </w:rPr>
              <w:t>у</w:t>
            </w:r>
            <w:r w:rsidRPr="001D500C">
              <w:rPr>
                <w:sz w:val="20"/>
                <w:szCs w:val="20"/>
              </w:rPr>
              <w:t>живания населения; пополнение и компле</w:t>
            </w:r>
            <w:r w:rsidRPr="001D500C">
              <w:rPr>
                <w:sz w:val="20"/>
                <w:szCs w:val="20"/>
              </w:rPr>
              <w:t>к</w:t>
            </w:r>
            <w:r w:rsidRPr="001D500C">
              <w:rPr>
                <w:sz w:val="20"/>
                <w:szCs w:val="20"/>
              </w:rPr>
              <w:t xml:space="preserve">тование фондов; </w:t>
            </w:r>
          </w:p>
          <w:p w:rsidR="009C21F0" w:rsidRPr="001D500C" w:rsidRDefault="009C21F0" w:rsidP="008228DE">
            <w:pPr>
              <w:jc w:val="both"/>
              <w:rPr>
                <w:sz w:val="20"/>
                <w:szCs w:val="20"/>
              </w:rPr>
            </w:pPr>
            <w:r w:rsidRPr="001D500C">
              <w:rPr>
                <w:sz w:val="20"/>
                <w:szCs w:val="20"/>
              </w:rPr>
              <w:t>организация досуга и обеспечение жителей услугами культуры; Сохранение и развитие культурного потенци</w:t>
            </w:r>
            <w:r w:rsidRPr="001D500C">
              <w:rPr>
                <w:sz w:val="20"/>
                <w:szCs w:val="20"/>
              </w:rPr>
              <w:t>а</w:t>
            </w:r>
            <w:r w:rsidRPr="001D500C">
              <w:rPr>
                <w:sz w:val="20"/>
                <w:szCs w:val="20"/>
              </w:rPr>
              <w:t>ла и культурного н</w:t>
            </w:r>
            <w:r w:rsidRPr="001D500C">
              <w:rPr>
                <w:sz w:val="20"/>
                <w:szCs w:val="20"/>
              </w:rPr>
              <w:t>а</w:t>
            </w:r>
            <w:r w:rsidRPr="001D500C">
              <w:rPr>
                <w:sz w:val="20"/>
                <w:szCs w:val="20"/>
              </w:rPr>
              <w:t>следия Чернышевского района;</w:t>
            </w:r>
          </w:p>
          <w:p w:rsidR="009C21F0" w:rsidRPr="001D500C" w:rsidRDefault="009C21F0" w:rsidP="008228DE">
            <w:pPr>
              <w:rPr>
                <w:sz w:val="20"/>
                <w:szCs w:val="20"/>
              </w:rPr>
            </w:pPr>
            <w:r w:rsidRPr="001D500C">
              <w:rPr>
                <w:sz w:val="20"/>
                <w:szCs w:val="20"/>
              </w:rPr>
              <w:t>Повышение качества предоставляемых дополнительных образ</w:t>
            </w:r>
            <w:r w:rsidRPr="001D500C">
              <w:rPr>
                <w:sz w:val="20"/>
                <w:szCs w:val="20"/>
              </w:rPr>
              <w:t>о</w:t>
            </w:r>
            <w:r w:rsidRPr="001D500C">
              <w:rPr>
                <w:sz w:val="20"/>
                <w:szCs w:val="20"/>
              </w:rPr>
              <w:t>вательных услуг нас</w:t>
            </w:r>
            <w:r w:rsidRPr="001D500C">
              <w:rPr>
                <w:sz w:val="20"/>
                <w:szCs w:val="20"/>
              </w:rPr>
              <w:t>е</w:t>
            </w:r>
            <w:r w:rsidRPr="001D500C">
              <w:rPr>
                <w:sz w:val="20"/>
                <w:szCs w:val="20"/>
              </w:rPr>
              <w:t>лению.</w:t>
            </w:r>
          </w:p>
        </w:tc>
        <w:tc>
          <w:tcPr>
            <w:tcW w:w="2126" w:type="dxa"/>
            <w:vMerge w:val="restart"/>
            <w:vAlign w:val="center"/>
          </w:tcPr>
          <w:p w:rsidR="009C21F0" w:rsidRPr="001D500C" w:rsidRDefault="009C21F0" w:rsidP="008228DE">
            <w:pPr>
              <w:jc w:val="center"/>
              <w:rPr>
                <w:sz w:val="20"/>
                <w:szCs w:val="20"/>
              </w:rPr>
            </w:pPr>
          </w:p>
        </w:tc>
        <w:tc>
          <w:tcPr>
            <w:tcW w:w="1843" w:type="dxa"/>
          </w:tcPr>
          <w:p w:rsidR="009C21F0" w:rsidRPr="001D500C" w:rsidRDefault="009C21F0" w:rsidP="008228DE">
            <w:pPr>
              <w:jc w:val="both"/>
              <w:rPr>
                <w:color w:val="000000"/>
                <w:sz w:val="20"/>
                <w:szCs w:val="20"/>
              </w:rPr>
            </w:pPr>
            <w:r w:rsidRPr="001D500C">
              <w:rPr>
                <w:bCs/>
                <w:sz w:val="20"/>
                <w:szCs w:val="20"/>
              </w:rPr>
              <w:t>увеличить колич</w:t>
            </w:r>
            <w:r w:rsidRPr="001D500C">
              <w:rPr>
                <w:bCs/>
                <w:sz w:val="20"/>
                <w:szCs w:val="20"/>
              </w:rPr>
              <w:t>е</w:t>
            </w:r>
            <w:r w:rsidRPr="001D500C">
              <w:rPr>
                <w:bCs/>
                <w:sz w:val="20"/>
                <w:szCs w:val="20"/>
              </w:rPr>
              <w:t>ство книговыдач библиотек  к 2020 году до 255002 экземпляров</w:t>
            </w:r>
          </w:p>
        </w:tc>
        <w:tc>
          <w:tcPr>
            <w:tcW w:w="992" w:type="dxa"/>
            <w:tcBorders>
              <w:top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251129</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250000</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bCs/>
                <w:sz w:val="20"/>
                <w:szCs w:val="20"/>
              </w:rPr>
              <w:t>255002</w:t>
            </w:r>
          </w:p>
        </w:tc>
        <w:tc>
          <w:tcPr>
            <w:tcW w:w="993"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rPr>
                <w:sz w:val="20"/>
                <w:szCs w:val="20"/>
                <w:lang w:eastAsia="ru-RU"/>
              </w:rPr>
            </w:pPr>
          </w:p>
        </w:tc>
        <w:tc>
          <w:tcPr>
            <w:tcW w:w="2268" w:type="dxa"/>
            <w:vMerge/>
          </w:tcPr>
          <w:p w:rsidR="009C21F0" w:rsidRPr="001D500C" w:rsidRDefault="009C21F0" w:rsidP="008228DE">
            <w:pPr>
              <w:rPr>
                <w:sz w:val="20"/>
                <w:szCs w:val="20"/>
              </w:rPr>
            </w:pPr>
          </w:p>
        </w:tc>
        <w:tc>
          <w:tcPr>
            <w:tcW w:w="2126" w:type="dxa"/>
            <w:vMerge/>
            <w:vAlign w:val="center"/>
          </w:tcPr>
          <w:p w:rsidR="009C21F0" w:rsidRPr="001D500C" w:rsidRDefault="009C21F0" w:rsidP="008228DE">
            <w:pPr>
              <w:jc w:val="center"/>
              <w:rPr>
                <w:sz w:val="20"/>
                <w:szCs w:val="20"/>
              </w:rPr>
            </w:pPr>
          </w:p>
        </w:tc>
        <w:tc>
          <w:tcPr>
            <w:tcW w:w="1843" w:type="dxa"/>
          </w:tcPr>
          <w:p w:rsidR="009C21F0" w:rsidRPr="001D500C" w:rsidRDefault="009C21F0" w:rsidP="008228DE">
            <w:pPr>
              <w:jc w:val="both"/>
              <w:rPr>
                <w:bCs/>
                <w:sz w:val="20"/>
                <w:szCs w:val="20"/>
              </w:rPr>
            </w:pPr>
            <w:r w:rsidRPr="001D500C">
              <w:rPr>
                <w:bCs/>
                <w:sz w:val="20"/>
                <w:szCs w:val="20"/>
              </w:rPr>
              <w:t>увеличить колич</w:t>
            </w:r>
            <w:r w:rsidRPr="001D500C">
              <w:rPr>
                <w:bCs/>
                <w:sz w:val="20"/>
                <w:szCs w:val="20"/>
              </w:rPr>
              <w:t>е</w:t>
            </w:r>
            <w:r w:rsidRPr="001D500C">
              <w:rPr>
                <w:bCs/>
                <w:sz w:val="20"/>
                <w:szCs w:val="20"/>
              </w:rPr>
              <w:t>ство посещений музея в год на 1  жителя до 7</w:t>
            </w:r>
          </w:p>
        </w:tc>
        <w:tc>
          <w:tcPr>
            <w:tcW w:w="992" w:type="dxa"/>
            <w:tcBorders>
              <w:top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bCs/>
                <w:sz w:val="20"/>
                <w:szCs w:val="20"/>
              </w:rPr>
            </w:pPr>
            <w:r w:rsidRPr="001D500C">
              <w:rPr>
                <w:bCs/>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bCs/>
                <w:sz w:val="20"/>
                <w:szCs w:val="20"/>
              </w:rPr>
            </w:pPr>
            <w:r w:rsidRPr="001D500C">
              <w:rPr>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rPr>
                <w:sz w:val="20"/>
                <w:szCs w:val="20"/>
                <w:lang w:eastAsia="ru-RU"/>
              </w:rPr>
            </w:pPr>
          </w:p>
        </w:tc>
        <w:tc>
          <w:tcPr>
            <w:tcW w:w="2268" w:type="dxa"/>
            <w:vMerge/>
          </w:tcPr>
          <w:p w:rsidR="009C21F0" w:rsidRPr="001D500C" w:rsidRDefault="009C21F0" w:rsidP="008228DE">
            <w:pPr>
              <w:rPr>
                <w:sz w:val="20"/>
                <w:szCs w:val="20"/>
              </w:rPr>
            </w:pPr>
          </w:p>
        </w:tc>
        <w:tc>
          <w:tcPr>
            <w:tcW w:w="2126" w:type="dxa"/>
            <w:vMerge/>
            <w:vAlign w:val="center"/>
          </w:tcPr>
          <w:p w:rsidR="009C21F0" w:rsidRPr="001D500C" w:rsidRDefault="009C21F0" w:rsidP="008228DE">
            <w:pPr>
              <w:jc w:val="center"/>
              <w:rPr>
                <w:sz w:val="20"/>
                <w:szCs w:val="20"/>
              </w:rPr>
            </w:pPr>
          </w:p>
        </w:tc>
        <w:tc>
          <w:tcPr>
            <w:tcW w:w="1843" w:type="dxa"/>
          </w:tcPr>
          <w:p w:rsidR="009C21F0" w:rsidRPr="001D500C" w:rsidRDefault="009C21F0" w:rsidP="008228DE">
            <w:pPr>
              <w:jc w:val="both"/>
              <w:rPr>
                <w:bCs/>
                <w:sz w:val="20"/>
                <w:szCs w:val="20"/>
              </w:rPr>
            </w:pPr>
            <w:r w:rsidRPr="001D500C">
              <w:rPr>
                <w:bCs/>
                <w:sz w:val="20"/>
                <w:szCs w:val="20"/>
              </w:rPr>
              <w:t>увеличить число участников кра</w:t>
            </w:r>
            <w:r w:rsidRPr="001D500C">
              <w:rPr>
                <w:bCs/>
                <w:sz w:val="20"/>
                <w:szCs w:val="20"/>
              </w:rPr>
              <w:t>е</w:t>
            </w:r>
            <w:r w:rsidRPr="001D500C">
              <w:rPr>
                <w:bCs/>
                <w:sz w:val="20"/>
                <w:szCs w:val="20"/>
              </w:rPr>
              <w:t>вых конкурсов из  числа уч-ся детской  школы и</w:t>
            </w:r>
            <w:r w:rsidRPr="001D500C">
              <w:rPr>
                <w:bCs/>
                <w:sz w:val="20"/>
                <w:szCs w:val="20"/>
              </w:rPr>
              <w:t>с</w:t>
            </w:r>
            <w:r w:rsidRPr="001D500C">
              <w:rPr>
                <w:bCs/>
                <w:sz w:val="20"/>
                <w:szCs w:val="20"/>
              </w:rPr>
              <w:t>кусства с 15 до 20 человек</w:t>
            </w:r>
          </w:p>
        </w:tc>
        <w:tc>
          <w:tcPr>
            <w:tcW w:w="992" w:type="dxa"/>
            <w:tcBorders>
              <w:top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18</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bCs/>
                <w:sz w:val="20"/>
                <w:szCs w:val="20"/>
              </w:rPr>
            </w:pPr>
            <w:r w:rsidRPr="001D500C">
              <w:rPr>
                <w:bCs/>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bCs/>
                <w:sz w:val="20"/>
                <w:szCs w:val="20"/>
              </w:rPr>
            </w:pPr>
            <w:r w:rsidRPr="001D500C">
              <w:rPr>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rPr>
                <w:sz w:val="20"/>
                <w:szCs w:val="20"/>
                <w:lang w:eastAsia="ru-RU"/>
              </w:rPr>
            </w:pPr>
          </w:p>
        </w:tc>
        <w:tc>
          <w:tcPr>
            <w:tcW w:w="2268" w:type="dxa"/>
            <w:vMerge/>
          </w:tcPr>
          <w:p w:rsidR="009C21F0" w:rsidRPr="001D500C" w:rsidRDefault="009C21F0" w:rsidP="008228DE">
            <w:pPr>
              <w:rPr>
                <w:sz w:val="20"/>
                <w:szCs w:val="20"/>
              </w:rPr>
            </w:pPr>
          </w:p>
        </w:tc>
        <w:tc>
          <w:tcPr>
            <w:tcW w:w="2126" w:type="dxa"/>
            <w:vMerge/>
            <w:vAlign w:val="center"/>
          </w:tcPr>
          <w:p w:rsidR="009C21F0" w:rsidRPr="001D500C" w:rsidRDefault="009C21F0" w:rsidP="008228DE">
            <w:pPr>
              <w:jc w:val="center"/>
              <w:rPr>
                <w:sz w:val="20"/>
                <w:szCs w:val="20"/>
              </w:rPr>
            </w:pPr>
          </w:p>
        </w:tc>
        <w:tc>
          <w:tcPr>
            <w:tcW w:w="1843" w:type="dxa"/>
          </w:tcPr>
          <w:p w:rsidR="009C21F0" w:rsidRPr="001D500C" w:rsidRDefault="009C21F0" w:rsidP="008228DE">
            <w:pPr>
              <w:jc w:val="both"/>
              <w:rPr>
                <w:bCs/>
                <w:sz w:val="20"/>
                <w:szCs w:val="20"/>
              </w:rPr>
            </w:pPr>
            <w:r w:rsidRPr="001D500C">
              <w:rPr>
                <w:bCs/>
                <w:sz w:val="20"/>
                <w:szCs w:val="20"/>
              </w:rPr>
              <w:t>проводить еж</w:t>
            </w:r>
            <w:r w:rsidRPr="001D500C">
              <w:rPr>
                <w:bCs/>
                <w:sz w:val="20"/>
                <w:szCs w:val="20"/>
              </w:rPr>
              <w:t>е</w:t>
            </w:r>
            <w:r w:rsidRPr="001D500C">
              <w:rPr>
                <w:bCs/>
                <w:sz w:val="20"/>
                <w:szCs w:val="20"/>
              </w:rPr>
              <w:t>годно не менее  15 районных праз</w:t>
            </w:r>
            <w:r w:rsidRPr="001D500C">
              <w:rPr>
                <w:bCs/>
                <w:sz w:val="20"/>
                <w:szCs w:val="20"/>
              </w:rPr>
              <w:t>д</w:t>
            </w:r>
            <w:r w:rsidRPr="001D500C">
              <w:rPr>
                <w:bCs/>
                <w:sz w:val="20"/>
                <w:szCs w:val="20"/>
              </w:rPr>
              <w:t>ников, фестив</w:t>
            </w:r>
            <w:r w:rsidRPr="001D500C">
              <w:rPr>
                <w:bCs/>
                <w:sz w:val="20"/>
                <w:szCs w:val="20"/>
              </w:rPr>
              <w:t>а</w:t>
            </w:r>
            <w:r w:rsidRPr="001D500C">
              <w:rPr>
                <w:bCs/>
                <w:sz w:val="20"/>
                <w:szCs w:val="20"/>
              </w:rPr>
              <w:t>лей, конкурсов, выставок декор</w:t>
            </w:r>
            <w:r w:rsidRPr="001D500C">
              <w:rPr>
                <w:bCs/>
                <w:sz w:val="20"/>
                <w:szCs w:val="20"/>
              </w:rPr>
              <w:t>а</w:t>
            </w:r>
            <w:r w:rsidRPr="001D500C">
              <w:rPr>
                <w:bCs/>
                <w:sz w:val="20"/>
                <w:szCs w:val="20"/>
              </w:rPr>
              <w:t>тивно-прикладного и</w:t>
            </w:r>
            <w:r w:rsidRPr="001D500C">
              <w:rPr>
                <w:bCs/>
                <w:sz w:val="20"/>
                <w:szCs w:val="20"/>
              </w:rPr>
              <w:t>с</w:t>
            </w:r>
            <w:r w:rsidRPr="001D500C">
              <w:rPr>
                <w:bCs/>
                <w:sz w:val="20"/>
                <w:szCs w:val="20"/>
              </w:rPr>
              <w:t>кусства</w:t>
            </w:r>
          </w:p>
        </w:tc>
        <w:tc>
          <w:tcPr>
            <w:tcW w:w="992" w:type="dxa"/>
            <w:tcBorders>
              <w:top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bCs/>
                <w:sz w:val="20"/>
                <w:szCs w:val="20"/>
              </w:rPr>
            </w:pPr>
            <w:r w:rsidRPr="001D500C">
              <w:rPr>
                <w:bCs/>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bCs/>
                <w:sz w:val="20"/>
                <w:szCs w:val="20"/>
              </w:rPr>
            </w:pPr>
            <w:r w:rsidRPr="001D500C">
              <w:rPr>
                <w:bCs/>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r>
      <w:tr w:rsidR="009C21F0" w:rsidRPr="00500CE8" w:rsidTr="004D1A9B">
        <w:tblPrEx>
          <w:tblLook w:val="05A0"/>
        </w:tblPrEx>
        <w:tc>
          <w:tcPr>
            <w:tcW w:w="567" w:type="dxa"/>
          </w:tcPr>
          <w:p w:rsidR="009C21F0" w:rsidRPr="00463922" w:rsidRDefault="009C21F0" w:rsidP="008228DE">
            <w:pPr>
              <w:pStyle w:val="ad"/>
              <w:ind w:left="0"/>
              <w:jc w:val="center"/>
              <w:rPr>
                <w:sz w:val="20"/>
                <w:szCs w:val="20"/>
                <w:lang w:eastAsia="ru-RU"/>
              </w:rPr>
            </w:pPr>
            <w:r w:rsidRPr="00463922">
              <w:rPr>
                <w:sz w:val="20"/>
                <w:szCs w:val="20"/>
                <w:lang w:eastAsia="ru-RU"/>
              </w:rPr>
              <w:t>9.</w:t>
            </w:r>
          </w:p>
        </w:tc>
        <w:tc>
          <w:tcPr>
            <w:tcW w:w="2552" w:type="dxa"/>
          </w:tcPr>
          <w:p w:rsidR="009C21F0" w:rsidRPr="00463922" w:rsidRDefault="009C21F0" w:rsidP="008228DE">
            <w:pPr>
              <w:pStyle w:val="ad"/>
              <w:ind w:left="0"/>
              <w:rPr>
                <w:sz w:val="20"/>
                <w:szCs w:val="20"/>
                <w:lang w:eastAsia="ru-RU"/>
              </w:rPr>
            </w:pPr>
            <w:r w:rsidRPr="00463922">
              <w:rPr>
                <w:sz w:val="20"/>
                <w:szCs w:val="20"/>
                <w:lang w:eastAsia="ru-RU"/>
              </w:rPr>
              <w:t>Муниципальная програ</w:t>
            </w:r>
            <w:r w:rsidRPr="00463922">
              <w:rPr>
                <w:sz w:val="20"/>
                <w:szCs w:val="20"/>
                <w:lang w:eastAsia="ru-RU"/>
              </w:rPr>
              <w:t>м</w:t>
            </w:r>
            <w:r w:rsidRPr="00463922">
              <w:rPr>
                <w:sz w:val="20"/>
                <w:szCs w:val="20"/>
                <w:lang w:eastAsia="ru-RU"/>
              </w:rPr>
              <w:t>ма «Развитие  жилищно-коммунального комплекса  и обеспечение градостро</w:t>
            </w:r>
            <w:r w:rsidRPr="00463922">
              <w:rPr>
                <w:sz w:val="20"/>
                <w:szCs w:val="20"/>
                <w:lang w:eastAsia="ru-RU"/>
              </w:rPr>
              <w:t>и</w:t>
            </w:r>
            <w:r w:rsidRPr="00463922">
              <w:rPr>
                <w:sz w:val="20"/>
                <w:szCs w:val="20"/>
                <w:lang w:eastAsia="ru-RU"/>
              </w:rPr>
              <w:t>тельной деятельности на территории Чернышевск</w:t>
            </w:r>
            <w:r w:rsidRPr="00463922">
              <w:rPr>
                <w:sz w:val="20"/>
                <w:szCs w:val="20"/>
                <w:lang w:eastAsia="ru-RU"/>
              </w:rPr>
              <w:t>о</w:t>
            </w:r>
            <w:r w:rsidRPr="00463922">
              <w:rPr>
                <w:sz w:val="20"/>
                <w:szCs w:val="20"/>
                <w:lang w:eastAsia="ru-RU"/>
              </w:rPr>
              <w:t>го района  на 2018 - 2020 годы»</w:t>
            </w:r>
          </w:p>
        </w:tc>
        <w:tc>
          <w:tcPr>
            <w:tcW w:w="1843" w:type="dxa"/>
          </w:tcPr>
          <w:p w:rsidR="009C21F0" w:rsidRPr="00463922" w:rsidRDefault="009C21F0" w:rsidP="008228DE">
            <w:pPr>
              <w:pStyle w:val="ad"/>
              <w:ind w:left="0"/>
              <w:rPr>
                <w:sz w:val="20"/>
                <w:szCs w:val="20"/>
                <w:lang w:eastAsia="ru-RU"/>
              </w:rPr>
            </w:pPr>
            <w:r w:rsidRPr="00463922">
              <w:rPr>
                <w:sz w:val="20"/>
                <w:szCs w:val="20"/>
                <w:lang w:eastAsia="ru-RU"/>
              </w:rPr>
              <w:t>Отдел жилищно-коммунального хозяйства, доро</w:t>
            </w:r>
            <w:r w:rsidRPr="00463922">
              <w:rPr>
                <w:sz w:val="20"/>
                <w:szCs w:val="20"/>
                <w:lang w:eastAsia="ru-RU"/>
              </w:rPr>
              <w:t>ж</w:t>
            </w:r>
            <w:r w:rsidRPr="00463922">
              <w:rPr>
                <w:sz w:val="20"/>
                <w:szCs w:val="20"/>
                <w:lang w:eastAsia="ru-RU"/>
              </w:rPr>
              <w:t>ного хозяйства, транспорта, стро</w:t>
            </w:r>
            <w:r w:rsidRPr="00463922">
              <w:rPr>
                <w:sz w:val="20"/>
                <w:szCs w:val="20"/>
                <w:lang w:eastAsia="ru-RU"/>
              </w:rPr>
              <w:t>и</w:t>
            </w:r>
            <w:r w:rsidRPr="00463922">
              <w:rPr>
                <w:sz w:val="20"/>
                <w:szCs w:val="20"/>
                <w:lang w:eastAsia="ru-RU"/>
              </w:rPr>
              <w:t>тельства и арх</w:t>
            </w:r>
            <w:r w:rsidRPr="00463922">
              <w:rPr>
                <w:sz w:val="20"/>
                <w:szCs w:val="20"/>
                <w:lang w:eastAsia="ru-RU"/>
              </w:rPr>
              <w:t>и</w:t>
            </w:r>
            <w:r w:rsidRPr="00463922">
              <w:rPr>
                <w:sz w:val="20"/>
                <w:szCs w:val="20"/>
                <w:lang w:eastAsia="ru-RU"/>
              </w:rPr>
              <w:t>тектуры админ</w:t>
            </w:r>
            <w:r w:rsidRPr="00463922">
              <w:rPr>
                <w:sz w:val="20"/>
                <w:szCs w:val="20"/>
                <w:lang w:eastAsia="ru-RU"/>
              </w:rPr>
              <w:t>и</w:t>
            </w:r>
            <w:r w:rsidRPr="00463922">
              <w:rPr>
                <w:sz w:val="20"/>
                <w:szCs w:val="20"/>
                <w:lang w:eastAsia="ru-RU"/>
              </w:rPr>
              <w:t xml:space="preserve">страции </w:t>
            </w:r>
            <w:r w:rsidRPr="00463922">
              <w:rPr>
                <w:sz w:val="20"/>
                <w:szCs w:val="20"/>
                <w:lang w:eastAsia="ru-RU"/>
              </w:rPr>
              <w:lastRenderedPageBreak/>
              <w:t>МР «Че</w:t>
            </w:r>
            <w:r w:rsidRPr="00463922">
              <w:rPr>
                <w:sz w:val="20"/>
                <w:szCs w:val="20"/>
                <w:lang w:eastAsia="ru-RU"/>
              </w:rPr>
              <w:t>р</w:t>
            </w:r>
            <w:r w:rsidRPr="00463922">
              <w:rPr>
                <w:sz w:val="20"/>
                <w:szCs w:val="20"/>
                <w:lang w:eastAsia="ru-RU"/>
              </w:rPr>
              <w:t>нышевский район», сроки реал</w:t>
            </w:r>
            <w:r w:rsidRPr="00463922">
              <w:rPr>
                <w:sz w:val="20"/>
                <w:szCs w:val="20"/>
                <w:lang w:eastAsia="ru-RU"/>
              </w:rPr>
              <w:t>и</w:t>
            </w:r>
            <w:r w:rsidRPr="00463922">
              <w:rPr>
                <w:sz w:val="20"/>
                <w:szCs w:val="20"/>
                <w:lang w:eastAsia="ru-RU"/>
              </w:rPr>
              <w:t>зации 2018-2020 годы</w:t>
            </w:r>
          </w:p>
        </w:tc>
        <w:tc>
          <w:tcPr>
            <w:tcW w:w="2268" w:type="dxa"/>
          </w:tcPr>
          <w:p w:rsidR="009C21F0" w:rsidRPr="00463922" w:rsidRDefault="009C21F0" w:rsidP="008228DE">
            <w:pPr>
              <w:pStyle w:val="ConsPlusNormal"/>
              <w:spacing w:after="200" w:line="276" w:lineRule="auto"/>
              <w:ind w:firstLine="180"/>
              <w:jc w:val="both"/>
              <w:rPr>
                <w:sz w:val="22"/>
                <w:szCs w:val="22"/>
              </w:rPr>
            </w:pPr>
            <w:r w:rsidRPr="00463922">
              <w:rPr>
                <w:sz w:val="22"/>
                <w:szCs w:val="22"/>
              </w:rPr>
              <w:lastRenderedPageBreak/>
              <w:t>Целями подпрогра</w:t>
            </w:r>
            <w:r w:rsidRPr="00463922">
              <w:rPr>
                <w:sz w:val="22"/>
                <w:szCs w:val="22"/>
              </w:rPr>
              <w:t>м</w:t>
            </w:r>
            <w:r w:rsidRPr="00463922">
              <w:rPr>
                <w:sz w:val="22"/>
                <w:szCs w:val="22"/>
              </w:rPr>
              <w:t>мы являются:</w:t>
            </w:r>
          </w:p>
          <w:p w:rsidR="009C21F0" w:rsidRPr="00463922" w:rsidRDefault="009C21F0" w:rsidP="008228DE">
            <w:pPr>
              <w:pStyle w:val="ConsPlusNormal"/>
              <w:spacing w:after="200" w:line="276" w:lineRule="auto"/>
              <w:ind w:firstLine="180"/>
              <w:jc w:val="both"/>
              <w:rPr>
                <w:sz w:val="22"/>
                <w:szCs w:val="22"/>
              </w:rPr>
            </w:pPr>
            <w:r w:rsidRPr="00463922">
              <w:rPr>
                <w:sz w:val="22"/>
                <w:szCs w:val="22"/>
              </w:rPr>
              <w:t>- Обеспечение ко</w:t>
            </w:r>
            <w:r w:rsidRPr="00463922">
              <w:rPr>
                <w:sz w:val="22"/>
                <w:szCs w:val="22"/>
              </w:rPr>
              <w:t>м</w:t>
            </w:r>
            <w:r w:rsidRPr="00463922">
              <w:rPr>
                <w:sz w:val="22"/>
                <w:szCs w:val="22"/>
              </w:rPr>
              <w:t xml:space="preserve">плексного устойчивого </w:t>
            </w:r>
            <w:r w:rsidRPr="00463922">
              <w:rPr>
                <w:sz w:val="22"/>
                <w:szCs w:val="22"/>
              </w:rPr>
              <w:lastRenderedPageBreak/>
              <w:t>развития территорий Чернышевского района на основе</w:t>
            </w:r>
            <w:r w:rsidRPr="00463922">
              <w:t xml:space="preserve"> </w:t>
            </w:r>
            <w:r w:rsidRPr="00463922">
              <w:rPr>
                <w:sz w:val="22"/>
                <w:szCs w:val="22"/>
              </w:rPr>
              <w:t>утвержде</w:t>
            </w:r>
            <w:r w:rsidRPr="00463922">
              <w:rPr>
                <w:sz w:val="22"/>
                <w:szCs w:val="22"/>
              </w:rPr>
              <w:t>н</w:t>
            </w:r>
            <w:r w:rsidRPr="00463922">
              <w:rPr>
                <w:sz w:val="22"/>
                <w:szCs w:val="22"/>
              </w:rPr>
              <w:t>ных документов терр</w:t>
            </w:r>
            <w:r w:rsidRPr="00463922">
              <w:rPr>
                <w:sz w:val="22"/>
                <w:szCs w:val="22"/>
              </w:rPr>
              <w:t>и</w:t>
            </w:r>
            <w:r w:rsidRPr="00463922">
              <w:rPr>
                <w:sz w:val="22"/>
                <w:szCs w:val="22"/>
              </w:rPr>
              <w:t>ториального планир</w:t>
            </w:r>
            <w:r w:rsidRPr="00463922">
              <w:rPr>
                <w:sz w:val="22"/>
                <w:szCs w:val="22"/>
              </w:rPr>
              <w:t>о</w:t>
            </w:r>
            <w:r w:rsidRPr="00463922">
              <w:rPr>
                <w:sz w:val="22"/>
                <w:szCs w:val="22"/>
              </w:rPr>
              <w:t>вания и градостро</w:t>
            </w:r>
            <w:r w:rsidRPr="00463922">
              <w:rPr>
                <w:sz w:val="22"/>
                <w:szCs w:val="22"/>
              </w:rPr>
              <w:t>и</w:t>
            </w:r>
            <w:r w:rsidRPr="00463922">
              <w:rPr>
                <w:sz w:val="22"/>
                <w:szCs w:val="22"/>
              </w:rPr>
              <w:t>тельного зонирования;</w:t>
            </w:r>
          </w:p>
          <w:p w:rsidR="009C21F0" w:rsidRPr="00463922" w:rsidRDefault="009C21F0" w:rsidP="008228DE">
            <w:pPr>
              <w:pStyle w:val="ad"/>
              <w:ind w:left="0"/>
              <w:rPr>
                <w:color w:val="000000"/>
                <w:sz w:val="20"/>
                <w:szCs w:val="20"/>
                <w:lang w:eastAsia="ru-RU"/>
              </w:rPr>
            </w:pPr>
            <w:r w:rsidRPr="00463922">
              <w:rPr>
                <w:sz w:val="20"/>
                <w:szCs w:val="20"/>
                <w:lang w:eastAsia="ru-RU"/>
              </w:rPr>
              <w:t xml:space="preserve">- </w:t>
            </w:r>
            <w:r w:rsidRPr="00463922">
              <w:rPr>
                <w:color w:val="000000"/>
                <w:sz w:val="20"/>
                <w:szCs w:val="20"/>
                <w:lang w:eastAsia="ru-RU"/>
              </w:rPr>
              <w:t>Повышение энергет</w:t>
            </w:r>
            <w:r w:rsidRPr="00463922">
              <w:rPr>
                <w:color w:val="000000"/>
                <w:sz w:val="20"/>
                <w:szCs w:val="20"/>
                <w:lang w:eastAsia="ru-RU"/>
              </w:rPr>
              <w:t>и</w:t>
            </w:r>
            <w:r w:rsidRPr="00463922">
              <w:rPr>
                <w:color w:val="000000"/>
                <w:sz w:val="20"/>
                <w:szCs w:val="20"/>
                <w:lang w:eastAsia="ru-RU"/>
              </w:rPr>
              <w:t>ческой эффективности потребления энергет</w:t>
            </w:r>
            <w:r w:rsidRPr="00463922">
              <w:rPr>
                <w:color w:val="000000"/>
                <w:sz w:val="20"/>
                <w:szCs w:val="20"/>
                <w:lang w:eastAsia="ru-RU"/>
              </w:rPr>
              <w:t>и</w:t>
            </w:r>
            <w:r w:rsidRPr="00463922">
              <w:rPr>
                <w:color w:val="000000"/>
                <w:sz w:val="20"/>
                <w:szCs w:val="20"/>
                <w:lang w:eastAsia="ru-RU"/>
              </w:rPr>
              <w:t>ческих ресурсов;</w:t>
            </w:r>
          </w:p>
          <w:p w:rsidR="009C21F0" w:rsidRPr="00463922" w:rsidRDefault="009C21F0" w:rsidP="008228DE">
            <w:pPr>
              <w:pStyle w:val="ad"/>
              <w:ind w:left="0"/>
              <w:rPr>
                <w:sz w:val="20"/>
                <w:szCs w:val="20"/>
                <w:lang w:eastAsia="ru-RU"/>
              </w:rPr>
            </w:pPr>
            <w:r w:rsidRPr="00463922">
              <w:rPr>
                <w:color w:val="000000"/>
                <w:sz w:val="20"/>
                <w:szCs w:val="20"/>
                <w:lang w:eastAsia="ru-RU"/>
              </w:rPr>
              <w:t xml:space="preserve">Задачи -  </w:t>
            </w:r>
            <w:r w:rsidRPr="00463922">
              <w:rPr>
                <w:sz w:val="20"/>
                <w:szCs w:val="20"/>
                <w:lang w:eastAsia="ru-RU"/>
              </w:rPr>
              <w:t>Развитие те</w:t>
            </w:r>
            <w:r w:rsidRPr="00463922">
              <w:rPr>
                <w:sz w:val="20"/>
                <w:szCs w:val="20"/>
                <w:lang w:eastAsia="ru-RU"/>
              </w:rPr>
              <w:t>р</w:t>
            </w:r>
            <w:r w:rsidRPr="00463922">
              <w:rPr>
                <w:sz w:val="20"/>
                <w:szCs w:val="20"/>
                <w:lang w:eastAsia="ru-RU"/>
              </w:rPr>
              <w:t>риториально-планировочной стру</w:t>
            </w:r>
            <w:r w:rsidRPr="00463922">
              <w:rPr>
                <w:sz w:val="20"/>
                <w:szCs w:val="20"/>
                <w:lang w:eastAsia="ru-RU"/>
              </w:rPr>
              <w:t>к</w:t>
            </w:r>
            <w:r w:rsidRPr="00463922">
              <w:rPr>
                <w:sz w:val="20"/>
                <w:szCs w:val="20"/>
                <w:lang w:eastAsia="ru-RU"/>
              </w:rPr>
              <w:t>туры Чернышевского района;</w:t>
            </w:r>
          </w:p>
          <w:p w:rsidR="009C21F0" w:rsidRPr="001D500C" w:rsidRDefault="009C21F0" w:rsidP="008228DE">
            <w:pPr>
              <w:contextualSpacing/>
              <w:rPr>
                <w:sz w:val="20"/>
                <w:szCs w:val="20"/>
              </w:rPr>
            </w:pPr>
            <w:r w:rsidRPr="001D500C">
              <w:rPr>
                <w:sz w:val="20"/>
                <w:szCs w:val="20"/>
              </w:rPr>
              <w:t>-  Проведение компле</w:t>
            </w:r>
            <w:r w:rsidRPr="001D500C">
              <w:rPr>
                <w:sz w:val="20"/>
                <w:szCs w:val="20"/>
              </w:rPr>
              <w:t>к</w:t>
            </w:r>
            <w:r w:rsidRPr="001D500C">
              <w:rPr>
                <w:sz w:val="20"/>
                <w:szCs w:val="20"/>
              </w:rPr>
              <w:t>са организационно-правовых и технич</w:t>
            </w:r>
            <w:r w:rsidRPr="001D500C">
              <w:rPr>
                <w:sz w:val="20"/>
                <w:szCs w:val="20"/>
              </w:rPr>
              <w:t>е</w:t>
            </w:r>
            <w:r w:rsidRPr="001D500C">
              <w:rPr>
                <w:sz w:val="20"/>
                <w:szCs w:val="20"/>
              </w:rPr>
              <w:t>ских мероприятий по управлению энергосб</w:t>
            </w:r>
            <w:r w:rsidRPr="001D500C">
              <w:rPr>
                <w:sz w:val="20"/>
                <w:szCs w:val="20"/>
              </w:rPr>
              <w:t>е</w:t>
            </w:r>
            <w:r w:rsidRPr="001D500C">
              <w:rPr>
                <w:sz w:val="20"/>
                <w:szCs w:val="20"/>
              </w:rPr>
              <w:t>режением на террит</w:t>
            </w:r>
            <w:r w:rsidRPr="001D500C">
              <w:rPr>
                <w:sz w:val="20"/>
                <w:szCs w:val="20"/>
              </w:rPr>
              <w:t>о</w:t>
            </w:r>
            <w:r w:rsidRPr="001D500C">
              <w:rPr>
                <w:sz w:val="20"/>
                <w:szCs w:val="20"/>
              </w:rPr>
              <w:t>рии Чернышевского района;</w:t>
            </w:r>
          </w:p>
          <w:p w:rsidR="009C21F0" w:rsidRPr="001D500C" w:rsidRDefault="009C21F0" w:rsidP="008228DE">
            <w:pPr>
              <w:contextualSpacing/>
              <w:rPr>
                <w:sz w:val="20"/>
                <w:szCs w:val="20"/>
              </w:rPr>
            </w:pPr>
            <w:r w:rsidRPr="001D500C">
              <w:rPr>
                <w:sz w:val="20"/>
                <w:szCs w:val="20"/>
              </w:rPr>
              <w:t>- Повышение качества обслуживания насел</w:t>
            </w:r>
            <w:r w:rsidRPr="001D500C">
              <w:rPr>
                <w:sz w:val="20"/>
                <w:szCs w:val="20"/>
              </w:rPr>
              <w:t>е</w:t>
            </w:r>
            <w:r w:rsidRPr="001D500C">
              <w:rPr>
                <w:sz w:val="20"/>
                <w:szCs w:val="20"/>
              </w:rPr>
              <w:t>ния, совершенствов</w:t>
            </w:r>
            <w:r w:rsidRPr="001D500C">
              <w:rPr>
                <w:sz w:val="20"/>
                <w:szCs w:val="20"/>
              </w:rPr>
              <w:t>а</w:t>
            </w:r>
            <w:r w:rsidRPr="001D500C">
              <w:rPr>
                <w:sz w:val="20"/>
                <w:szCs w:val="20"/>
              </w:rPr>
              <w:t>ние системы управл</w:t>
            </w:r>
            <w:r w:rsidRPr="001D500C">
              <w:rPr>
                <w:sz w:val="20"/>
                <w:szCs w:val="20"/>
              </w:rPr>
              <w:t>е</w:t>
            </w:r>
            <w:r w:rsidRPr="001D500C">
              <w:rPr>
                <w:sz w:val="20"/>
                <w:szCs w:val="20"/>
              </w:rPr>
              <w:t>ния жилищно-коммунальным хозя</w:t>
            </w:r>
            <w:r w:rsidRPr="001D500C">
              <w:rPr>
                <w:sz w:val="20"/>
                <w:szCs w:val="20"/>
              </w:rPr>
              <w:t>й</w:t>
            </w:r>
            <w:r w:rsidRPr="001D500C">
              <w:rPr>
                <w:sz w:val="20"/>
                <w:szCs w:val="20"/>
              </w:rPr>
              <w:t xml:space="preserve">ством Чернышевского района, развитие </w:t>
            </w:r>
            <w:r w:rsidRPr="001D500C">
              <w:rPr>
                <w:sz w:val="20"/>
                <w:szCs w:val="20"/>
              </w:rPr>
              <w:lastRenderedPageBreak/>
              <w:t>инж</w:t>
            </w:r>
            <w:r w:rsidRPr="001D500C">
              <w:rPr>
                <w:sz w:val="20"/>
                <w:szCs w:val="20"/>
              </w:rPr>
              <w:t>е</w:t>
            </w:r>
            <w:r w:rsidRPr="001D500C">
              <w:rPr>
                <w:sz w:val="20"/>
                <w:szCs w:val="20"/>
              </w:rPr>
              <w:t>нерной инфраструкт</w:t>
            </w:r>
            <w:r w:rsidRPr="001D500C">
              <w:rPr>
                <w:sz w:val="20"/>
                <w:szCs w:val="20"/>
              </w:rPr>
              <w:t>у</w:t>
            </w:r>
            <w:r w:rsidRPr="001D500C">
              <w:rPr>
                <w:sz w:val="20"/>
                <w:szCs w:val="20"/>
              </w:rPr>
              <w:t>ры в коммунальном хозяйстве.</w:t>
            </w:r>
          </w:p>
          <w:p w:rsidR="009C21F0" w:rsidRPr="001D500C" w:rsidRDefault="009C21F0" w:rsidP="008228DE">
            <w:pPr>
              <w:contextualSpacing/>
              <w:rPr>
                <w:sz w:val="20"/>
                <w:szCs w:val="20"/>
              </w:rPr>
            </w:pPr>
          </w:p>
        </w:tc>
        <w:tc>
          <w:tcPr>
            <w:tcW w:w="2126" w:type="dxa"/>
            <w:vAlign w:val="center"/>
          </w:tcPr>
          <w:p w:rsidR="009C21F0" w:rsidRPr="001D500C" w:rsidRDefault="009C21F0" w:rsidP="008228DE">
            <w:pPr>
              <w:rPr>
                <w:sz w:val="20"/>
                <w:szCs w:val="20"/>
              </w:rPr>
            </w:pPr>
          </w:p>
        </w:tc>
        <w:tc>
          <w:tcPr>
            <w:tcW w:w="1843" w:type="dxa"/>
          </w:tcPr>
          <w:p w:rsidR="009C21F0" w:rsidRPr="001D500C" w:rsidRDefault="009C21F0" w:rsidP="008228DE">
            <w:pPr>
              <w:jc w:val="both"/>
              <w:rPr>
                <w:color w:val="000000"/>
                <w:sz w:val="20"/>
                <w:szCs w:val="20"/>
              </w:rPr>
            </w:pPr>
            <w:r w:rsidRPr="001D500C">
              <w:rPr>
                <w:sz w:val="20"/>
                <w:szCs w:val="20"/>
              </w:rPr>
              <w:t>Изготовление документов террит</w:t>
            </w:r>
            <w:r w:rsidRPr="001D500C">
              <w:rPr>
                <w:sz w:val="20"/>
                <w:szCs w:val="20"/>
              </w:rPr>
              <w:t>о</w:t>
            </w:r>
            <w:r w:rsidRPr="001D500C">
              <w:rPr>
                <w:sz w:val="20"/>
                <w:szCs w:val="20"/>
              </w:rPr>
              <w:t>риального план</w:t>
            </w:r>
            <w:r w:rsidRPr="001D500C">
              <w:rPr>
                <w:sz w:val="20"/>
                <w:szCs w:val="20"/>
              </w:rPr>
              <w:t>и</w:t>
            </w:r>
            <w:r w:rsidRPr="001D500C">
              <w:rPr>
                <w:sz w:val="20"/>
                <w:szCs w:val="20"/>
              </w:rPr>
              <w:t>рования, ед.</w:t>
            </w:r>
          </w:p>
        </w:tc>
        <w:tc>
          <w:tcPr>
            <w:tcW w:w="992" w:type="dxa"/>
            <w:tcBorders>
              <w:top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54</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r>
      <w:tr w:rsidR="009C21F0" w:rsidRPr="00500CE8" w:rsidTr="004D1A9B">
        <w:tblPrEx>
          <w:tblLook w:val="05A0"/>
        </w:tblPrEx>
        <w:tc>
          <w:tcPr>
            <w:tcW w:w="567" w:type="dxa"/>
            <w:vMerge w:val="restart"/>
          </w:tcPr>
          <w:p w:rsidR="009C21F0" w:rsidRPr="00463922" w:rsidRDefault="009C21F0" w:rsidP="008228DE">
            <w:pPr>
              <w:pStyle w:val="ad"/>
              <w:ind w:left="0"/>
              <w:jc w:val="center"/>
              <w:rPr>
                <w:sz w:val="20"/>
                <w:szCs w:val="20"/>
                <w:lang w:eastAsia="ru-RU"/>
              </w:rPr>
            </w:pPr>
          </w:p>
        </w:tc>
        <w:tc>
          <w:tcPr>
            <w:tcW w:w="2552" w:type="dxa"/>
            <w:vMerge w:val="restart"/>
          </w:tcPr>
          <w:p w:rsidR="009C21F0" w:rsidRPr="00463922" w:rsidRDefault="009C21F0" w:rsidP="008228DE">
            <w:pPr>
              <w:pStyle w:val="ad"/>
              <w:ind w:left="0"/>
              <w:rPr>
                <w:sz w:val="20"/>
                <w:szCs w:val="20"/>
                <w:lang w:eastAsia="ru-RU"/>
              </w:rPr>
            </w:pPr>
          </w:p>
        </w:tc>
        <w:tc>
          <w:tcPr>
            <w:tcW w:w="1843" w:type="dxa"/>
            <w:vMerge w:val="restart"/>
          </w:tcPr>
          <w:p w:rsidR="009C21F0" w:rsidRPr="00463922" w:rsidRDefault="009C21F0" w:rsidP="008228DE">
            <w:pPr>
              <w:pStyle w:val="ad"/>
              <w:ind w:left="0"/>
              <w:rPr>
                <w:sz w:val="20"/>
                <w:szCs w:val="20"/>
                <w:lang w:eastAsia="ru-RU"/>
              </w:rPr>
            </w:pPr>
          </w:p>
        </w:tc>
        <w:tc>
          <w:tcPr>
            <w:tcW w:w="2268" w:type="dxa"/>
            <w:vMerge w:val="restart"/>
          </w:tcPr>
          <w:p w:rsidR="009C21F0" w:rsidRPr="00463922" w:rsidRDefault="009C21F0" w:rsidP="008228DE">
            <w:pPr>
              <w:pStyle w:val="ConsPlusNormal"/>
              <w:spacing w:after="200" w:line="276" w:lineRule="auto"/>
              <w:ind w:firstLine="180"/>
              <w:jc w:val="both"/>
            </w:pPr>
          </w:p>
        </w:tc>
        <w:tc>
          <w:tcPr>
            <w:tcW w:w="2126" w:type="dxa"/>
            <w:vMerge w:val="restart"/>
            <w:vAlign w:val="center"/>
          </w:tcPr>
          <w:p w:rsidR="009C21F0" w:rsidRPr="001D500C" w:rsidRDefault="009C21F0" w:rsidP="008228DE">
            <w:pPr>
              <w:rPr>
                <w:sz w:val="20"/>
                <w:szCs w:val="20"/>
              </w:rPr>
            </w:pPr>
          </w:p>
        </w:tc>
        <w:tc>
          <w:tcPr>
            <w:tcW w:w="1843" w:type="dxa"/>
          </w:tcPr>
          <w:p w:rsidR="009C21F0" w:rsidRPr="001D500C" w:rsidRDefault="009C21F0" w:rsidP="008228DE">
            <w:pPr>
              <w:jc w:val="both"/>
              <w:rPr>
                <w:sz w:val="20"/>
                <w:szCs w:val="20"/>
              </w:rPr>
            </w:pPr>
            <w:r w:rsidRPr="001D500C">
              <w:rPr>
                <w:sz w:val="20"/>
                <w:szCs w:val="20"/>
                <w:lang w:eastAsia="en-US"/>
              </w:rPr>
              <w:t>Снижение затрат муниципальных организаций и учреждений на приобретение т</w:t>
            </w:r>
            <w:r w:rsidRPr="001D500C">
              <w:rPr>
                <w:sz w:val="20"/>
                <w:szCs w:val="20"/>
                <w:lang w:eastAsia="en-US"/>
              </w:rPr>
              <w:t>о</w:t>
            </w:r>
            <w:r w:rsidRPr="001D500C">
              <w:rPr>
                <w:sz w:val="20"/>
                <w:szCs w:val="20"/>
                <w:lang w:eastAsia="en-US"/>
              </w:rPr>
              <w:t>пливно-энергетических ресурсов (далее – ТЭР) к 2020 году до 9%</w:t>
            </w:r>
          </w:p>
        </w:tc>
        <w:tc>
          <w:tcPr>
            <w:tcW w:w="992" w:type="dxa"/>
            <w:tcBorders>
              <w:top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r>
      <w:tr w:rsidR="009C21F0" w:rsidRPr="00500CE8" w:rsidTr="004D1A9B">
        <w:tblPrEx>
          <w:tblLook w:val="05A0"/>
        </w:tblPrEx>
        <w:tc>
          <w:tcPr>
            <w:tcW w:w="567" w:type="dxa"/>
            <w:vMerge/>
          </w:tcPr>
          <w:p w:rsidR="009C21F0" w:rsidRPr="00463922" w:rsidRDefault="009C21F0" w:rsidP="008228DE">
            <w:pPr>
              <w:pStyle w:val="ad"/>
              <w:ind w:left="0"/>
              <w:jc w:val="center"/>
              <w:rPr>
                <w:sz w:val="20"/>
                <w:szCs w:val="20"/>
                <w:lang w:eastAsia="ru-RU"/>
              </w:rPr>
            </w:pPr>
          </w:p>
        </w:tc>
        <w:tc>
          <w:tcPr>
            <w:tcW w:w="2552" w:type="dxa"/>
            <w:vMerge/>
          </w:tcPr>
          <w:p w:rsidR="009C21F0" w:rsidRPr="00463922" w:rsidRDefault="009C21F0" w:rsidP="008228DE">
            <w:pPr>
              <w:pStyle w:val="ad"/>
              <w:ind w:left="0"/>
              <w:rPr>
                <w:sz w:val="20"/>
                <w:szCs w:val="20"/>
                <w:lang w:eastAsia="ru-RU"/>
              </w:rPr>
            </w:pPr>
          </w:p>
        </w:tc>
        <w:tc>
          <w:tcPr>
            <w:tcW w:w="1843" w:type="dxa"/>
            <w:vMerge/>
          </w:tcPr>
          <w:p w:rsidR="009C21F0" w:rsidRPr="00463922" w:rsidRDefault="009C21F0" w:rsidP="008228DE">
            <w:pPr>
              <w:pStyle w:val="ad"/>
              <w:ind w:left="0"/>
              <w:rPr>
                <w:sz w:val="20"/>
                <w:szCs w:val="20"/>
                <w:lang w:eastAsia="ru-RU"/>
              </w:rPr>
            </w:pPr>
          </w:p>
        </w:tc>
        <w:tc>
          <w:tcPr>
            <w:tcW w:w="2268" w:type="dxa"/>
            <w:vMerge/>
          </w:tcPr>
          <w:p w:rsidR="009C21F0" w:rsidRPr="00463922" w:rsidRDefault="009C21F0" w:rsidP="008228DE">
            <w:pPr>
              <w:pStyle w:val="ConsPlusNormal"/>
              <w:spacing w:after="200" w:line="276" w:lineRule="auto"/>
              <w:ind w:firstLine="180"/>
              <w:jc w:val="both"/>
            </w:pPr>
          </w:p>
        </w:tc>
        <w:tc>
          <w:tcPr>
            <w:tcW w:w="2126" w:type="dxa"/>
            <w:vMerge/>
            <w:vAlign w:val="center"/>
          </w:tcPr>
          <w:p w:rsidR="009C21F0" w:rsidRPr="001D500C" w:rsidRDefault="009C21F0" w:rsidP="008228DE">
            <w:pPr>
              <w:rPr>
                <w:sz w:val="20"/>
                <w:szCs w:val="20"/>
              </w:rPr>
            </w:pPr>
          </w:p>
        </w:tc>
        <w:tc>
          <w:tcPr>
            <w:tcW w:w="1843" w:type="dxa"/>
          </w:tcPr>
          <w:p w:rsidR="009C21F0" w:rsidRPr="001D500C" w:rsidRDefault="009C21F0" w:rsidP="008228DE">
            <w:pPr>
              <w:shd w:val="clear" w:color="auto" w:fill="FFFFFF"/>
              <w:ind w:left="5" w:right="7"/>
              <w:jc w:val="both"/>
              <w:rPr>
                <w:sz w:val="20"/>
                <w:szCs w:val="20"/>
                <w:lang w:eastAsia="en-US"/>
              </w:rPr>
            </w:pPr>
            <w:r w:rsidRPr="001D500C">
              <w:rPr>
                <w:sz w:val="20"/>
                <w:szCs w:val="20"/>
              </w:rPr>
              <w:t>Снижение уровня износа объектов коммунальной инфраструктуры к 2020 году  до 50</w:t>
            </w:r>
            <w:r w:rsidRPr="001D500C">
              <w:rPr>
                <w:iCs/>
                <w:sz w:val="20"/>
                <w:szCs w:val="20"/>
              </w:rPr>
              <w:t>%.</w:t>
            </w:r>
          </w:p>
        </w:tc>
        <w:tc>
          <w:tcPr>
            <w:tcW w:w="992" w:type="dxa"/>
            <w:tcBorders>
              <w:top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45</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r>
      <w:tr w:rsidR="009C21F0" w:rsidRPr="00500CE8" w:rsidTr="004D1A9B">
        <w:tblPrEx>
          <w:tblLook w:val="05A0"/>
        </w:tblPrEx>
        <w:tc>
          <w:tcPr>
            <w:tcW w:w="567" w:type="dxa"/>
          </w:tcPr>
          <w:p w:rsidR="009C21F0" w:rsidRPr="00463922" w:rsidRDefault="009C21F0" w:rsidP="008228DE">
            <w:pPr>
              <w:pStyle w:val="ad"/>
              <w:ind w:left="0"/>
              <w:jc w:val="center"/>
              <w:rPr>
                <w:sz w:val="20"/>
                <w:szCs w:val="20"/>
                <w:lang w:eastAsia="ru-RU"/>
              </w:rPr>
            </w:pPr>
            <w:r w:rsidRPr="00463922">
              <w:rPr>
                <w:sz w:val="20"/>
                <w:szCs w:val="20"/>
                <w:lang w:eastAsia="ru-RU"/>
              </w:rPr>
              <w:t>10.</w:t>
            </w:r>
          </w:p>
        </w:tc>
        <w:tc>
          <w:tcPr>
            <w:tcW w:w="2552" w:type="dxa"/>
          </w:tcPr>
          <w:p w:rsidR="009C21F0" w:rsidRPr="00463922" w:rsidRDefault="009C21F0" w:rsidP="008228DE">
            <w:pPr>
              <w:pStyle w:val="ad"/>
              <w:ind w:left="0"/>
              <w:rPr>
                <w:sz w:val="20"/>
                <w:szCs w:val="20"/>
                <w:lang w:eastAsia="ru-RU"/>
              </w:rPr>
            </w:pPr>
            <w:proofErr w:type="gramStart"/>
            <w:r w:rsidRPr="00463922">
              <w:rPr>
                <w:sz w:val="20"/>
                <w:szCs w:val="20"/>
                <w:lang w:eastAsia="ru-RU"/>
              </w:rPr>
              <w:t>Муниципальная програ</w:t>
            </w:r>
            <w:r w:rsidRPr="00463922">
              <w:rPr>
                <w:sz w:val="20"/>
                <w:szCs w:val="20"/>
                <w:lang w:eastAsia="ru-RU"/>
              </w:rPr>
              <w:t>м</w:t>
            </w:r>
            <w:r w:rsidRPr="00463922">
              <w:rPr>
                <w:sz w:val="20"/>
                <w:szCs w:val="20"/>
                <w:lang w:eastAsia="ru-RU"/>
              </w:rPr>
              <w:t>ма "Охрана и использов</w:t>
            </w:r>
            <w:r w:rsidRPr="00463922">
              <w:rPr>
                <w:sz w:val="20"/>
                <w:szCs w:val="20"/>
                <w:lang w:eastAsia="ru-RU"/>
              </w:rPr>
              <w:t>а</w:t>
            </w:r>
            <w:r w:rsidRPr="00463922">
              <w:rPr>
                <w:sz w:val="20"/>
                <w:szCs w:val="20"/>
                <w:lang w:eastAsia="ru-RU"/>
              </w:rPr>
              <w:t>ние земель на территории муниципального района "Чернышевский район" (2017-2020 годы"</w:t>
            </w:r>
            <w:proofErr w:type="gramEnd"/>
          </w:p>
        </w:tc>
        <w:tc>
          <w:tcPr>
            <w:tcW w:w="1843" w:type="dxa"/>
            <w:vAlign w:val="center"/>
          </w:tcPr>
          <w:p w:rsidR="009C21F0" w:rsidRPr="00463922" w:rsidRDefault="009C21F0" w:rsidP="008228DE">
            <w:pPr>
              <w:pStyle w:val="ad"/>
              <w:ind w:left="0"/>
              <w:jc w:val="center"/>
              <w:rPr>
                <w:sz w:val="20"/>
                <w:szCs w:val="20"/>
                <w:lang w:eastAsia="ru-RU"/>
              </w:rPr>
            </w:pPr>
          </w:p>
        </w:tc>
        <w:tc>
          <w:tcPr>
            <w:tcW w:w="2268" w:type="dxa"/>
          </w:tcPr>
          <w:p w:rsidR="009C21F0" w:rsidRPr="00463922" w:rsidRDefault="009C21F0" w:rsidP="008228DE">
            <w:pPr>
              <w:pStyle w:val="ad"/>
              <w:ind w:left="0"/>
              <w:jc w:val="both"/>
              <w:rPr>
                <w:sz w:val="20"/>
                <w:szCs w:val="20"/>
                <w:lang w:eastAsia="ru-RU"/>
              </w:rPr>
            </w:pPr>
            <w:r w:rsidRPr="00463922">
              <w:rPr>
                <w:sz w:val="20"/>
                <w:szCs w:val="20"/>
                <w:lang w:eastAsia="ru-RU"/>
              </w:rPr>
              <w:t>Цель - обеспечение организации раци</w:t>
            </w:r>
            <w:r w:rsidRPr="00463922">
              <w:rPr>
                <w:sz w:val="20"/>
                <w:szCs w:val="20"/>
                <w:lang w:eastAsia="ru-RU"/>
              </w:rPr>
              <w:t>о</w:t>
            </w:r>
            <w:r w:rsidRPr="00463922">
              <w:rPr>
                <w:sz w:val="20"/>
                <w:szCs w:val="20"/>
                <w:lang w:eastAsia="ru-RU"/>
              </w:rPr>
              <w:t>нального использов</w:t>
            </w:r>
            <w:r w:rsidRPr="00463922">
              <w:rPr>
                <w:sz w:val="20"/>
                <w:szCs w:val="20"/>
                <w:lang w:eastAsia="ru-RU"/>
              </w:rPr>
              <w:t>а</w:t>
            </w:r>
            <w:r w:rsidRPr="00463922">
              <w:rPr>
                <w:sz w:val="20"/>
                <w:szCs w:val="20"/>
                <w:lang w:eastAsia="ru-RU"/>
              </w:rPr>
              <w:t>ния и охраны земель;</w:t>
            </w:r>
          </w:p>
          <w:p w:rsidR="009C21F0" w:rsidRPr="001D500C" w:rsidRDefault="009C21F0" w:rsidP="008228DE">
            <w:pPr>
              <w:pStyle w:val="af"/>
              <w:spacing w:after="200" w:line="276" w:lineRule="auto"/>
              <w:jc w:val="both"/>
              <w:rPr>
                <w:sz w:val="20"/>
                <w:szCs w:val="20"/>
              </w:rPr>
            </w:pPr>
            <w:r w:rsidRPr="001D500C">
              <w:rPr>
                <w:sz w:val="20"/>
                <w:szCs w:val="20"/>
              </w:rPr>
              <w:t>Задачи - предотвращ</w:t>
            </w:r>
            <w:r w:rsidRPr="001D500C">
              <w:rPr>
                <w:sz w:val="20"/>
                <w:szCs w:val="20"/>
              </w:rPr>
              <w:t>е</w:t>
            </w:r>
            <w:r w:rsidRPr="001D500C">
              <w:rPr>
                <w:sz w:val="20"/>
                <w:szCs w:val="20"/>
              </w:rPr>
              <w:t>ние загрязнения, з</w:t>
            </w:r>
            <w:r w:rsidRPr="001D500C">
              <w:rPr>
                <w:sz w:val="20"/>
                <w:szCs w:val="20"/>
              </w:rPr>
              <w:t>а</w:t>
            </w:r>
            <w:r w:rsidRPr="001D500C">
              <w:rPr>
                <w:sz w:val="20"/>
                <w:szCs w:val="20"/>
              </w:rPr>
              <w:t>хламления, нарушения земель, других нег</w:t>
            </w:r>
            <w:r w:rsidRPr="001D500C">
              <w:rPr>
                <w:sz w:val="20"/>
                <w:szCs w:val="20"/>
              </w:rPr>
              <w:t>а</w:t>
            </w:r>
            <w:r w:rsidRPr="001D500C">
              <w:rPr>
                <w:sz w:val="20"/>
                <w:szCs w:val="20"/>
              </w:rPr>
              <w:t>тивных (вредных) во</w:t>
            </w:r>
            <w:r w:rsidRPr="001D500C">
              <w:rPr>
                <w:sz w:val="20"/>
                <w:szCs w:val="20"/>
              </w:rPr>
              <w:t>з</w:t>
            </w:r>
            <w:r w:rsidRPr="001D500C">
              <w:rPr>
                <w:sz w:val="20"/>
                <w:szCs w:val="20"/>
              </w:rPr>
              <w:t>действий хозяйстве</w:t>
            </w:r>
            <w:r w:rsidRPr="001D500C">
              <w:rPr>
                <w:sz w:val="20"/>
                <w:szCs w:val="20"/>
              </w:rPr>
              <w:t>н</w:t>
            </w:r>
            <w:r w:rsidRPr="001D500C">
              <w:rPr>
                <w:sz w:val="20"/>
                <w:szCs w:val="20"/>
              </w:rPr>
              <w:t>ной деятельности;</w:t>
            </w:r>
          </w:p>
          <w:p w:rsidR="009C21F0" w:rsidRPr="001D500C" w:rsidRDefault="009C21F0" w:rsidP="008228DE">
            <w:pPr>
              <w:pStyle w:val="af"/>
              <w:spacing w:after="200" w:line="276" w:lineRule="auto"/>
              <w:jc w:val="both"/>
              <w:rPr>
                <w:sz w:val="20"/>
                <w:szCs w:val="20"/>
              </w:rPr>
            </w:pPr>
            <w:r w:rsidRPr="001D500C">
              <w:rPr>
                <w:sz w:val="20"/>
                <w:szCs w:val="20"/>
              </w:rPr>
              <w:t>- предотвращение развития природных пр</w:t>
            </w:r>
            <w:r w:rsidRPr="001D500C">
              <w:rPr>
                <w:sz w:val="20"/>
                <w:szCs w:val="20"/>
              </w:rPr>
              <w:t>о</w:t>
            </w:r>
            <w:r w:rsidRPr="001D500C">
              <w:rPr>
                <w:sz w:val="20"/>
                <w:szCs w:val="20"/>
              </w:rPr>
              <w:t xml:space="preserve">цессов, оказывающих негативное воздействие на состояние земель (подтопление, эрозия </w:t>
            </w:r>
            <w:r w:rsidRPr="001D500C">
              <w:rPr>
                <w:sz w:val="20"/>
                <w:szCs w:val="20"/>
              </w:rPr>
              <w:lastRenderedPageBreak/>
              <w:t>почв и др.);</w:t>
            </w:r>
          </w:p>
          <w:p w:rsidR="009C21F0" w:rsidRPr="00463922" w:rsidRDefault="009C21F0" w:rsidP="008228DE">
            <w:pPr>
              <w:pStyle w:val="ad"/>
              <w:ind w:left="0"/>
              <w:jc w:val="both"/>
              <w:rPr>
                <w:sz w:val="20"/>
                <w:szCs w:val="20"/>
                <w:lang w:eastAsia="ru-RU"/>
              </w:rPr>
            </w:pPr>
            <w:r w:rsidRPr="00463922">
              <w:rPr>
                <w:sz w:val="20"/>
                <w:szCs w:val="20"/>
                <w:lang w:eastAsia="ru-RU"/>
              </w:rPr>
              <w:t>- обеспечение улучш</w:t>
            </w:r>
            <w:r w:rsidRPr="00463922">
              <w:rPr>
                <w:sz w:val="20"/>
                <w:szCs w:val="20"/>
                <w:lang w:eastAsia="ru-RU"/>
              </w:rPr>
              <w:t>е</w:t>
            </w:r>
            <w:r w:rsidRPr="00463922">
              <w:rPr>
                <w:sz w:val="20"/>
                <w:szCs w:val="20"/>
                <w:lang w:eastAsia="ru-RU"/>
              </w:rPr>
              <w:t>ния и восстановления земель, подвергшихся негативному (вредн</w:t>
            </w:r>
            <w:r w:rsidRPr="00463922">
              <w:rPr>
                <w:sz w:val="20"/>
                <w:szCs w:val="20"/>
                <w:lang w:eastAsia="ru-RU"/>
              </w:rPr>
              <w:t>о</w:t>
            </w:r>
            <w:r w:rsidRPr="00463922">
              <w:rPr>
                <w:sz w:val="20"/>
                <w:szCs w:val="20"/>
                <w:lang w:eastAsia="ru-RU"/>
              </w:rPr>
              <w:t>му) воздействию хозяйственной деятел</w:t>
            </w:r>
            <w:r w:rsidRPr="00463922">
              <w:rPr>
                <w:sz w:val="20"/>
                <w:szCs w:val="20"/>
                <w:lang w:eastAsia="ru-RU"/>
              </w:rPr>
              <w:t>ь</w:t>
            </w:r>
            <w:r w:rsidRPr="00463922">
              <w:rPr>
                <w:sz w:val="20"/>
                <w:szCs w:val="20"/>
                <w:lang w:eastAsia="ru-RU"/>
              </w:rPr>
              <w:t>ности и природных процессов</w:t>
            </w:r>
          </w:p>
        </w:tc>
        <w:tc>
          <w:tcPr>
            <w:tcW w:w="2126" w:type="dxa"/>
            <w:vAlign w:val="center"/>
          </w:tcPr>
          <w:p w:rsidR="009C21F0" w:rsidRPr="001D500C" w:rsidRDefault="009C21F0" w:rsidP="008228DE">
            <w:pPr>
              <w:rPr>
                <w:sz w:val="20"/>
                <w:szCs w:val="20"/>
              </w:rPr>
            </w:pPr>
          </w:p>
        </w:tc>
        <w:tc>
          <w:tcPr>
            <w:tcW w:w="1843" w:type="dxa"/>
          </w:tcPr>
          <w:p w:rsidR="009C21F0" w:rsidRPr="001D500C" w:rsidRDefault="009C21F0" w:rsidP="008228DE">
            <w:pPr>
              <w:jc w:val="both"/>
              <w:rPr>
                <w:color w:val="000000"/>
                <w:sz w:val="20"/>
                <w:szCs w:val="20"/>
              </w:rPr>
            </w:pPr>
            <w:r w:rsidRPr="001D500C">
              <w:rPr>
                <w:bCs/>
                <w:color w:val="000000"/>
                <w:sz w:val="20"/>
                <w:szCs w:val="20"/>
              </w:rPr>
              <w:t>Восстановление и повышение пл</w:t>
            </w:r>
            <w:r w:rsidRPr="001D500C">
              <w:rPr>
                <w:bCs/>
                <w:color w:val="000000"/>
                <w:sz w:val="20"/>
                <w:szCs w:val="20"/>
              </w:rPr>
              <w:t>о</w:t>
            </w:r>
            <w:r w:rsidRPr="001D500C">
              <w:rPr>
                <w:bCs/>
                <w:color w:val="000000"/>
                <w:sz w:val="20"/>
                <w:szCs w:val="20"/>
              </w:rPr>
              <w:t xml:space="preserve">дородия почв площадью, </w:t>
            </w:r>
            <w:proofErr w:type="gramStart"/>
            <w:r w:rsidRPr="001D500C">
              <w:rPr>
                <w:bCs/>
                <w:color w:val="000000"/>
                <w:sz w:val="20"/>
                <w:szCs w:val="20"/>
              </w:rPr>
              <w:t>га</w:t>
            </w:r>
            <w:proofErr w:type="gramEnd"/>
          </w:p>
        </w:tc>
        <w:tc>
          <w:tcPr>
            <w:tcW w:w="992" w:type="dxa"/>
            <w:tcBorders>
              <w:top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bCs/>
                <w:color w:val="000000"/>
                <w:sz w:val="20"/>
                <w:szCs w:val="20"/>
              </w:rPr>
            </w:pPr>
            <w:r w:rsidRPr="001D500C">
              <w:rPr>
                <w:bCs/>
                <w:color w:val="000000"/>
                <w:sz w:val="20"/>
                <w:szCs w:val="20"/>
              </w:rPr>
              <w:t xml:space="preserve">3 </w:t>
            </w:r>
          </w:p>
        </w:tc>
        <w:tc>
          <w:tcPr>
            <w:tcW w:w="992"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bCs/>
                <w:color w:val="000000"/>
                <w:sz w:val="20"/>
                <w:szCs w:val="20"/>
              </w:rPr>
            </w:pPr>
            <w:r w:rsidRPr="001D500C">
              <w:rPr>
                <w:bCs/>
                <w:color w:val="000000"/>
                <w:sz w:val="20"/>
                <w:szCs w:val="20"/>
              </w:rPr>
              <w:t xml:space="preserve">5 </w:t>
            </w:r>
          </w:p>
        </w:tc>
        <w:tc>
          <w:tcPr>
            <w:tcW w:w="993"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bCs/>
                <w:color w:val="000000"/>
                <w:sz w:val="20"/>
                <w:szCs w:val="20"/>
              </w:rPr>
            </w:pPr>
            <w:r w:rsidRPr="001D500C">
              <w:rPr>
                <w:bCs/>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C21F0" w:rsidRPr="001D500C" w:rsidRDefault="009C21F0" w:rsidP="008228DE">
            <w:pPr>
              <w:jc w:val="center"/>
              <w:rPr>
                <w:sz w:val="20"/>
                <w:szCs w:val="20"/>
              </w:rPr>
            </w:pPr>
            <w:r w:rsidRPr="001D500C">
              <w:rPr>
                <w:sz w:val="20"/>
                <w:szCs w:val="20"/>
              </w:rPr>
              <w:t>*</w:t>
            </w:r>
          </w:p>
        </w:tc>
      </w:tr>
    </w:tbl>
    <w:p w:rsidR="009C21F0" w:rsidRPr="00500CE8" w:rsidRDefault="009C21F0" w:rsidP="009C21F0">
      <w:pPr>
        <w:pStyle w:val="ad"/>
        <w:jc w:val="center"/>
        <w:rPr>
          <w:sz w:val="20"/>
          <w:szCs w:val="20"/>
        </w:rPr>
      </w:pPr>
      <w:r>
        <w:rPr>
          <w:sz w:val="20"/>
          <w:szCs w:val="20"/>
        </w:rPr>
        <w:lastRenderedPageBreak/>
        <w:t>_____________________________________</w:t>
      </w:r>
    </w:p>
    <w:p w:rsidR="0045073A" w:rsidRDefault="0045073A" w:rsidP="002F4386">
      <w:pPr>
        <w:jc w:val="both"/>
        <w:rPr>
          <w:spacing w:val="-1"/>
          <w:sz w:val="28"/>
          <w:szCs w:val="28"/>
        </w:rPr>
      </w:pPr>
    </w:p>
    <w:sectPr w:rsidR="0045073A" w:rsidSect="009C21F0">
      <w:pgSz w:w="16838" w:h="11906" w:orient="landscape"/>
      <w:pgMar w:top="709" w:right="709" w:bottom="707"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0204F5"/>
    <w:multiLevelType w:val="hybridMultilevel"/>
    <w:tmpl w:val="5AA27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F697D60"/>
    <w:multiLevelType w:val="hybridMultilevel"/>
    <w:tmpl w:val="5E881B30"/>
    <w:lvl w:ilvl="0" w:tplc="4B3CB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260EBF"/>
    <w:multiLevelType w:val="hybridMultilevel"/>
    <w:tmpl w:val="7ACC44FA"/>
    <w:lvl w:ilvl="0" w:tplc="9FCA83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122181"/>
    <w:multiLevelType w:val="hybridMultilevel"/>
    <w:tmpl w:val="BCEAF398"/>
    <w:lvl w:ilvl="0" w:tplc="814E17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D0067C"/>
    <w:multiLevelType w:val="hybridMultilevel"/>
    <w:tmpl w:val="659C789A"/>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930B5F"/>
    <w:multiLevelType w:val="hybridMultilevel"/>
    <w:tmpl w:val="ED067D40"/>
    <w:lvl w:ilvl="0" w:tplc="DDC8CCD6">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4">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4E388D"/>
    <w:multiLevelType w:val="hybridMultilevel"/>
    <w:tmpl w:val="D57EE97C"/>
    <w:lvl w:ilvl="0" w:tplc="D3C6CB82">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6">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3B47017"/>
    <w:multiLevelType w:val="multilevel"/>
    <w:tmpl w:val="518E0DBE"/>
    <w:lvl w:ilvl="0">
      <w:start w:val="1"/>
      <w:numFmt w:val="decimal"/>
      <w:lvlText w:val="%1."/>
      <w:lvlJc w:val="left"/>
      <w:pPr>
        <w:tabs>
          <w:tab w:val="num" w:pos="851"/>
        </w:tabs>
        <w:ind w:firstLine="567"/>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28">
    <w:nsid w:val="5591597C"/>
    <w:multiLevelType w:val="hybridMultilevel"/>
    <w:tmpl w:val="E1A87EB8"/>
    <w:lvl w:ilvl="0" w:tplc="ECB2254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76737C"/>
    <w:multiLevelType w:val="hybridMultilevel"/>
    <w:tmpl w:val="F594BF00"/>
    <w:lvl w:ilvl="0" w:tplc="187CA4DE">
      <w:start w:val="1"/>
      <w:numFmt w:val="decimal"/>
      <w:lvlText w:val="%1."/>
      <w:lvlJc w:val="left"/>
      <w:pPr>
        <w:ind w:left="720" w:hanging="360"/>
      </w:pPr>
      <w:rPr>
        <w:rFonts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14699D"/>
    <w:multiLevelType w:val="hybridMultilevel"/>
    <w:tmpl w:val="79EAA8AE"/>
    <w:lvl w:ilvl="0" w:tplc="4B3CBA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4F7AFE"/>
    <w:multiLevelType w:val="hybridMultilevel"/>
    <w:tmpl w:val="DC762A60"/>
    <w:lvl w:ilvl="0" w:tplc="6A8E65A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2"/>
  </w:num>
  <w:num w:numId="3">
    <w:abstractNumId w:val="34"/>
  </w:num>
  <w:num w:numId="4">
    <w:abstractNumId w:val="38"/>
  </w:num>
  <w:num w:numId="5">
    <w:abstractNumId w:val="21"/>
  </w:num>
  <w:num w:numId="6">
    <w:abstractNumId w:val="20"/>
  </w:num>
  <w:num w:numId="7">
    <w:abstractNumId w:val="10"/>
  </w:num>
  <w:num w:numId="8">
    <w:abstractNumId w:val="26"/>
  </w:num>
  <w:num w:numId="9">
    <w:abstractNumId w:val="16"/>
  </w:num>
  <w:num w:numId="10">
    <w:abstractNumId w:val="15"/>
  </w:num>
  <w:num w:numId="11">
    <w:abstractNumId w:val="37"/>
  </w:num>
  <w:num w:numId="12">
    <w:abstractNumId w:val="30"/>
  </w:num>
  <w:num w:numId="13">
    <w:abstractNumId w:val="11"/>
  </w:num>
  <w:num w:numId="14">
    <w:abstractNumId w:val="24"/>
  </w:num>
  <w:num w:numId="15">
    <w:abstractNumId w:val="0"/>
  </w:num>
  <w:num w:numId="16">
    <w:abstractNumId w:val="2"/>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9"/>
  </w:num>
  <w:num w:numId="22">
    <w:abstractNumId w:val="18"/>
  </w:num>
  <w:num w:numId="23">
    <w:abstractNumId w:val="33"/>
  </w:num>
  <w:num w:numId="24">
    <w:abstractNumId w:val="17"/>
  </w:num>
  <w:num w:numId="25">
    <w:abstractNumId w:val="29"/>
  </w:num>
  <w:num w:numId="26">
    <w:abstractNumId w:val="13"/>
  </w:num>
  <w:num w:numId="27">
    <w:abstractNumId w:val="36"/>
  </w:num>
  <w:num w:numId="28">
    <w:abstractNumId w:val="23"/>
  </w:num>
  <w:num w:numId="29">
    <w:abstractNumId w:val="2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3192"/>
    <w:rsid w:val="00064445"/>
    <w:rsid w:val="00064D12"/>
    <w:rsid w:val="000717DC"/>
    <w:rsid w:val="000768F9"/>
    <w:rsid w:val="00080AA9"/>
    <w:rsid w:val="0008309D"/>
    <w:rsid w:val="00084614"/>
    <w:rsid w:val="000849A8"/>
    <w:rsid w:val="0009013A"/>
    <w:rsid w:val="00091D4B"/>
    <w:rsid w:val="000971A2"/>
    <w:rsid w:val="000A04A3"/>
    <w:rsid w:val="000A6EFD"/>
    <w:rsid w:val="000B222A"/>
    <w:rsid w:val="000B5373"/>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11DB"/>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12EB"/>
    <w:rsid w:val="00216A2C"/>
    <w:rsid w:val="00223A6C"/>
    <w:rsid w:val="00226246"/>
    <w:rsid w:val="002328DF"/>
    <w:rsid w:val="00236BC7"/>
    <w:rsid w:val="00241CBF"/>
    <w:rsid w:val="002466C1"/>
    <w:rsid w:val="00250F74"/>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65C"/>
    <w:rsid w:val="002D3A3D"/>
    <w:rsid w:val="002D6224"/>
    <w:rsid w:val="002E0EA6"/>
    <w:rsid w:val="002E3ACB"/>
    <w:rsid w:val="002F113E"/>
    <w:rsid w:val="002F4386"/>
    <w:rsid w:val="002F5B25"/>
    <w:rsid w:val="00324256"/>
    <w:rsid w:val="0032481A"/>
    <w:rsid w:val="00325B54"/>
    <w:rsid w:val="00327877"/>
    <w:rsid w:val="00330E86"/>
    <w:rsid w:val="0033163B"/>
    <w:rsid w:val="00345558"/>
    <w:rsid w:val="003507A5"/>
    <w:rsid w:val="00356A5D"/>
    <w:rsid w:val="00374B4D"/>
    <w:rsid w:val="00391D23"/>
    <w:rsid w:val="00392840"/>
    <w:rsid w:val="00393998"/>
    <w:rsid w:val="00395A97"/>
    <w:rsid w:val="003A673F"/>
    <w:rsid w:val="003A77B6"/>
    <w:rsid w:val="003B1A70"/>
    <w:rsid w:val="003B1DFC"/>
    <w:rsid w:val="003B4068"/>
    <w:rsid w:val="003B6C30"/>
    <w:rsid w:val="003B7217"/>
    <w:rsid w:val="003C1EB3"/>
    <w:rsid w:val="003C785F"/>
    <w:rsid w:val="003D1C4F"/>
    <w:rsid w:val="003D7EF2"/>
    <w:rsid w:val="003E075D"/>
    <w:rsid w:val="003E10DF"/>
    <w:rsid w:val="003E11C5"/>
    <w:rsid w:val="003E2CA0"/>
    <w:rsid w:val="003E6629"/>
    <w:rsid w:val="003E7E7B"/>
    <w:rsid w:val="003F5D51"/>
    <w:rsid w:val="003F7F5A"/>
    <w:rsid w:val="00401561"/>
    <w:rsid w:val="00406654"/>
    <w:rsid w:val="00407BCC"/>
    <w:rsid w:val="004160D4"/>
    <w:rsid w:val="00423C02"/>
    <w:rsid w:val="004268F5"/>
    <w:rsid w:val="00427947"/>
    <w:rsid w:val="00432FB3"/>
    <w:rsid w:val="00435DE8"/>
    <w:rsid w:val="004364A2"/>
    <w:rsid w:val="004371B1"/>
    <w:rsid w:val="00440F7F"/>
    <w:rsid w:val="00446B79"/>
    <w:rsid w:val="0045073A"/>
    <w:rsid w:val="00454D6B"/>
    <w:rsid w:val="0047074D"/>
    <w:rsid w:val="00470E32"/>
    <w:rsid w:val="00471395"/>
    <w:rsid w:val="00471C8E"/>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D1A9B"/>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95720"/>
    <w:rsid w:val="005A2647"/>
    <w:rsid w:val="005A6B5A"/>
    <w:rsid w:val="005B68F5"/>
    <w:rsid w:val="005C07CD"/>
    <w:rsid w:val="005C3C2F"/>
    <w:rsid w:val="005C5D3D"/>
    <w:rsid w:val="005C72FB"/>
    <w:rsid w:val="005D01EE"/>
    <w:rsid w:val="005D0C8C"/>
    <w:rsid w:val="005D764E"/>
    <w:rsid w:val="005E19F7"/>
    <w:rsid w:val="005E2BBC"/>
    <w:rsid w:val="005E66DF"/>
    <w:rsid w:val="005F1810"/>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2768E"/>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0812"/>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11CA"/>
    <w:rsid w:val="008531A8"/>
    <w:rsid w:val="008537E7"/>
    <w:rsid w:val="0085547E"/>
    <w:rsid w:val="008628A7"/>
    <w:rsid w:val="00863D64"/>
    <w:rsid w:val="00870F23"/>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45C3"/>
    <w:rsid w:val="008E671E"/>
    <w:rsid w:val="008E7AD1"/>
    <w:rsid w:val="008F6937"/>
    <w:rsid w:val="00901732"/>
    <w:rsid w:val="00902CFF"/>
    <w:rsid w:val="009031B9"/>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365DD"/>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C006D"/>
    <w:rsid w:val="009C1378"/>
    <w:rsid w:val="009C21F0"/>
    <w:rsid w:val="009C53E5"/>
    <w:rsid w:val="009C5404"/>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57515"/>
    <w:rsid w:val="00A77EEF"/>
    <w:rsid w:val="00A83A54"/>
    <w:rsid w:val="00A85039"/>
    <w:rsid w:val="00A85DF4"/>
    <w:rsid w:val="00A867FC"/>
    <w:rsid w:val="00A87CE4"/>
    <w:rsid w:val="00A90865"/>
    <w:rsid w:val="00A918D8"/>
    <w:rsid w:val="00A941A7"/>
    <w:rsid w:val="00A9615A"/>
    <w:rsid w:val="00A9701E"/>
    <w:rsid w:val="00AA03AE"/>
    <w:rsid w:val="00AA319D"/>
    <w:rsid w:val="00AA3467"/>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0D93"/>
    <w:rsid w:val="00B1100E"/>
    <w:rsid w:val="00B160C3"/>
    <w:rsid w:val="00B16B1F"/>
    <w:rsid w:val="00B24219"/>
    <w:rsid w:val="00B255E1"/>
    <w:rsid w:val="00B25F8B"/>
    <w:rsid w:val="00B278DC"/>
    <w:rsid w:val="00B3359C"/>
    <w:rsid w:val="00B35C6C"/>
    <w:rsid w:val="00B36266"/>
    <w:rsid w:val="00B4024E"/>
    <w:rsid w:val="00B421FB"/>
    <w:rsid w:val="00B435DD"/>
    <w:rsid w:val="00B47BB8"/>
    <w:rsid w:val="00B6108E"/>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37C3"/>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3FDD"/>
    <w:rsid w:val="00D14F7C"/>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3839"/>
    <w:rsid w:val="00D74C2A"/>
    <w:rsid w:val="00D7679A"/>
    <w:rsid w:val="00D81AF9"/>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EF7CCE"/>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95C1E"/>
    <w:rsid w:val="00FA3DEA"/>
    <w:rsid w:val="00FA4F71"/>
    <w:rsid w:val="00FA6880"/>
    <w:rsid w:val="00FA74A1"/>
    <w:rsid w:val="00FB090D"/>
    <w:rsid w:val="00FB5E34"/>
    <w:rsid w:val="00FB630A"/>
    <w:rsid w:val="00FB7CA4"/>
    <w:rsid w:val="00FC113C"/>
    <w:rsid w:val="00FC20A7"/>
    <w:rsid w:val="00FC7A70"/>
    <w:rsid w:val="00FD05BC"/>
    <w:rsid w:val="00FE1E8E"/>
    <w:rsid w:val="00FE2DD2"/>
    <w:rsid w:val="00FE4CBE"/>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uiPriority w:val="9"/>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uiPriority w:val="9"/>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Обычный (веб"/>
    <w:basedOn w:val="a"/>
    <w:link w:val="21"/>
    <w:uiPriority w:val="99"/>
    <w:qFormat/>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link w:val="ae"/>
    <w:uiPriority w:val="34"/>
    <w:qFormat/>
    <w:rsid w:val="00325B54"/>
    <w:pPr>
      <w:suppressAutoHyphens/>
      <w:ind w:left="720"/>
    </w:pPr>
    <w:rPr>
      <w:lang w:eastAsia="ar-SA"/>
    </w:rPr>
  </w:style>
  <w:style w:type="paragraph" w:styleId="af">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uiPriority w:val="9"/>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0">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qFormat/>
    <w:rsid w:val="00325B54"/>
    <w:pPr>
      <w:jc w:val="both"/>
    </w:pPr>
    <w:rPr>
      <w:szCs w:val="20"/>
    </w:rPr>
  </w:style>
  <w:style w:type="character" w:customStyle="1" w:styleId="af1">
    <w:name w:val="Подзаголовок Знак"/>
    <w:basedOn w:val="a0"/>
    <w:link w:val="af0"/>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2">
    <w:name w:val="Title"/>
    <w:basedOn w:val="a"/>
    <w:link w:val="af3"/>
    <w:qFormat/>
    <w:rsid w:val="00325B54"/>
    <w:pPr>
      <w:jc w:val="center"/>
    </w:pPr>
    <w:rPr>
      <w:b/>
      <w:sz w:val="28"/>
      <w:szCs w:val="20"/>
      <w:u w:val="single"/>
    </w:rPr>
  </w:style>
  <w:style w:type="character" w:customStyle="1" w:styleId="af3">
    <w:name w:val="Название Знак"/>
    <w:basedOn w:val="a0"/>
    <w:link w:val="af2"/>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1">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rsid w:val="00325B54"/>
    <w:rPr>
      <w:vertAlign w:val="superscript"/>
    </w:rPr>
  </w:style>
  <w:style w:type="paragraph" w:customStyle="1" w:styleId="afa">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e">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2">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3">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4">
    <w:name w:val="Раздел"/>
    <w:basedOn w:val="a"/>
    <w:next w:val="aff5"/>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4">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4"/>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3"/>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6">
    <w:name w:val="Содержимое таблицы"/>
    <w:basedOn w:val="a"/>
    <w:rsid w:val="00325B54"/>
    <w:pPr>
      <w:suppressLineNumbers/>
      <w:suppressAutoHyphens/>
    </w:pPr>
    <w:rPr>
      <w:sz w:val="20"/>
      <w:szCs w:val="20"/>
      <w:lang w:eastAsia="ar-SA"/>
    </w:rPr>
  </w:style>
  <w:style w:type="paragraph" w:customStyle="1" w:styleId="aff7">
    <w:name w:val="Заголовок таблицы"/>
    <w:basedOn w:val="aff6"/>
    <w:rsid w:val="00325B54"/>
    <w:pPr>
      <w:jc w:val="center"/>
    </w:pPr>
    <w:rPr>
      <w:b/>
      <w:bCs/>
    </w:rPr>
  </w:style>
  <w:style w:type="paragraph" w:customStyle="1" w:styleId="aff8">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rsid w:val="00325B54"/>
    <w:rPr>
      <w:rFonts w:ascii="Courier New" w:hAnsi="Courier New"/>
      <w:sz w:val="20"/>
      <w:szCs w:val="20"/>
    </w:rPr>
  </w:style>
  <w:style w:type="character" w:customStyle="1" w:styleId="affa">
    <w:name w:val="Текст Знак"/>
    <w:basedOn w:val="a0"/>
    <w:link w:val="aff9"/>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c">
    <w:name w:val="footnote text"/>
    <w:basedOn w:val="a"/>
    <w:link w:val="affd"/>
    <w:rsid w:val="00325B54"/>
    <w:rPr>
      <w:sz w:val="20"/>
      <w:szCs w:val="20"/>
    </w:rPr>
  </w:style>
  <w:style w:type="character" w:customStyle="1" w:styleId="affd">
    <w:name w:val="Текст сноски Знак"/>
    <w:basedOn w:val="a0"/>
    <w:link w:val="affc"/>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rsid w:val="00325B54"/>
    <w:rPr>
      <w:color w:val="106BBE"/>
    </w:rPr>
  </w:style>
  <w:style w:type="paragraph" w:customStyle="1" w:styleId="afff1">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rsid w:val="00325B54"/>
    <w:rPr>
      <w:i/>
      <w:iCs/>
    </w:rPr>
  </w:style>
  <w:style w:type="character" w:customStyle="1" w:styleId="afff3">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3"/>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3"/>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7">
    <w:name w:val="Текст выноски Знак"/>
    <w:basedOn w:val="a0"/>
    <w:link w:val="a6"/>
    <w:uiPriority w:val="99"/>
    <w:semiHidden/>
    <w:rsid w:val="008C3041"/>
    <w:rPr>
      <w:rFonts w:ascii="Tahoma" w:hAnsi="Tahoma" w:cs="Tahoma"/>
      <w:sz w:val="16"/>
      <w:szCs w:val="16"/>
    </w:rPr>
  </w:style>
  <w:style w:type="character" w:customStyle="1" w:styleId="ae">
    <w:name w:val="Абзац списка Знак"/>
    <w:link w:val="ad"/>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4">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msonormalbullet2gif">
    <w:name w:val="msonormalbullet2.gif"/>
    <w:basedOn w:val="a"/>
    <w:rsid w:val="009C5404"/>
    <w:pPr>
      <w:spacing w:before="100" w:beforeAutospacing="1" w:after="100" w:afterAutospacing="1"/>
    </w:pPr>
  </w:style>
  <w:style w:type="paragraph" w:customStyle="1" w:styleId="xl63">
    <w:name w:val="xl63"/>
    <w:basedOn w:val="a"/>
    <w:rsid w:val="009C21F0"/>
    <w:pPr>
      <w:spacing w:before="100" w:beforeAutospacing="1" w:after="100" w:afterAutospacing="1"/>
    </w:pPr>
  </w:style>
  <w:style w:type="paragraph" w:customStyle="1" w:styleId="xl64">
    <w:name w:val="xl64"/>
    <w:basedOn w:val="a"/>
    <w:rsid w:val="009C21F0"/>
    <w:pPr>
      <w:spacing w:before="100" w:beforeAutospacing="1" w:after="100" w:afterAutospacing="1"/>
    </w:pPr>
    <w:rPr>
      <w:sz w:val="14"/>
      <w:szCs w:val="14"/>
    </w:rPr>
  </w:style>
  <w:style w:type="paragraph" w:customStyle="1" w:styleId="xl65">
    <w:name w:val="xl65"/>
    <w:basedOn w:val="a"/>
    <w:rsid w:val="009C21F0"/>
    <w:pPr>
      <w:spacing w:before="100" w:beforeAutospacing="1" w:after="100" w:afterAutospacing="1"/>
      <w:jc w:val="center"/>
      <w:textAlignment w:val="center"/>
    </w:pPr>
  </w:style>
  <w:style w:type="paragraph" w:customStyle="1" w:styleId="xl66">
    <w:name w:val="xl66"/>
    <w:basedOn w:val="a"/>
    <w:rsid w:val="009C21F0"/>
    <w:pPr>
      <w:spacing w:before="100" w:beforeAutospacing="1" w:after="100" w:afterAutospacing="1"/>
    </w:pPr>
    <w:rPr>
      <w:sz w:val="12"/>
      <w:szCs w:val="12"/>
    </w:rPr>
  </w:style>
  <w:style w:type="paragraph" w:customStyle="1" w:styleId="xl67">
    <w:name w:val="xl67"/>
    <w:basedOn w:val="a"/>
    <w:rsid w:val="009C21F0"/>
    <w:pPr>
      <w:spacing w:before="100" w:beforeAutospacing="1" w:after="100" w:afterAutospacing="1"/>
      <w:jc w:val="center"/>
      <w:textAlignment w:val="center"/>
    </w:pPr>
    <w:rPr>
      <w:sz w:val="12"/>
      <w:szCs w:val="12"/>
    </w:rPr>
  </w:style>
  <w:style w:type="paragraph" w:customStyle="1" w:styleId="xl68">
    <w:name w:val="xl68"/>
    <w:basedOn w:val="a"/>
    <w:rsid w:val="009C21F0"/>
    <w:pPr>
      <w:spacing w:before="100" w:beforeAutospacing="1" w:after="100" w:afterAutospacing="1"/>
      <w:jc w:val="center"/>
      <w:textAlignment w:val="center"/>
    </w:pPr>
    <w:rPr>
      <w:b/>
      <w:bCs/>
      <w:sz w:val="12"/>
      <w:szCs w:val="12"/>
    </w:rPr>
  </w:style>
  <w:style w:type="paragraph" w:customStyle="1" w:styleId="xl69">
    <w:name w:val="xl69"/>
    <w:basedOn w:val="a"/>
    <w:rsid w:val="009C21F0"/>
    <w:pPr>
      <w:spacing w:before="100" w:beforeAutospacing="1" w:after="100" w:afterAutospacing="1"/>
    </w:pPr>
    <w:rPr>
      <w:b/>
      <w:bCs/>
      <w:sz w:val="12"/>
      <w:szCs w:val="12"/>
    </w:rPr>
  </w:style>
  <w:style w:type="paragraph" w:customStyle="1" w:styleId="xl70">
    <w:name w:val="xl70"/>
    <w:basedOn w:val="a"/>
    <w:rsid w:val="009C21F0"/>
    <w:pPr>
      <w:spacing w:before="100" w:beforeAutospacing="1" w:after="100" w:afterAutospacing="1"/>
    </w:pPr>
    <w:rPr>
      <w:b/>
      <w:bCs/>
      <w:sz w:val="14"/>
      <w:szCs w:val="14"/>
    </w:rPr>
  </w:style>
  <w:style w:type="paragraph" w:customStyle="1" w:styleId="xl71">
    <w:name w:val="xl71"/>
    <w:basedOn w:val="a"/>
    <w:rsid w:val="009C21F0"/>
    <w:pPr>
      <w:spacing w:before="100" w:beforeAutospacing="1" w:after="100" w:afterAutospacing="1"/>
      <w:jc w:val="center"/>
      <w:textAlignment w:val="center"/>
    </w:pPr>
    <w:rPr>
      <w:sz w:val="14"/>
      <w:szCs w:val="14"/>
    </w:rPr>
  </w:style>
  <w:style w:type="paragraph" w:customStyle="1" w:styleId="xl72">
    <w:name w:val="xl72"/>
    <w:basedOn w:val="a"/>
    <w:rsid w:val="009C21F0"/>
    <w:pPr>
      <w:spacing w:before="100" w:beforeAutospacing="1" w:after="100" w:afterAutospacing="1"/>
    </w:pPr>
    <w:rPr>
      <w:b/>
      <w:bCs/>
      <w:sz w:val="16"/>
      <w:szCs w:val="16"/>
    </w:rPr>
  </w:style>
  <w:style w:type="paragraph" w:customStyle="1" w:styleId="xl73">
    <w:name w:val="xl73"/>
    <w:basedOn w:val="a"/>
    <w:rsid w:val="009C21F0"/>
    <w:pPr>
      <w:spacing w:before="100" w:beforeAutospacing="1" w:after="100" w:afterAutospacing="1"/>
    </w:pPr>
    <w:rPr>
      <w:sz w:val="13"/>
      <w:szCs w:val="13"/>
    </w:rPr>
  </w:style>
  <w:style w:type="paragraph" w:customStyle="1" w:styleId="xl74">
    <w:name w:val="xl74"/>
    <w:basedOn w:val="a"/>
    <w:rsid w:val="009C21F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9C21F0"/>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9C21F0"/>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9C21F0"/>
    <w:pPr>
      <w:pBdr>
        <w:left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9C21F0"/>
    <w:pPr>
      <w:pBdr>
        <w:top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9C21F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9C21F0"/>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3">
    <w:name w:val="xl83"/>
    <w:basedOn w:val="a"/>
    <w:rsid w:val="009C21F0"/>
    <w:pPr>
      <w:pBdr>
        <w:bottom w:val="single" w:sz="4" w:space="0" w:color="auto"/>
        <w:right w:val="single" w:sz="4" w:space="0" w:color="auto"/>
      </w:pBdr>
      <w:spacing w:before="100" w:beforeAutospacing="1" w:after="100" w:afterAutospacing="1"/>
      <w:jc w:val="center"/>
    </w:pPr>
    <w:rPr>
      <w:sz w:val="18"/>
      <w:szCs w:val="18"/>
    </w:rPr>
  </w:style>
  <w:style w:type="paragraph" w:customStyle="1" w:styleId="xl84">
    <w:name w:val="xl84"/>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6">
    <w:name w:val="xl86"/>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87">
    <w:name w:val="xl87"/>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88">
    <w:name w:val="xl88"/>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9">
    <w:name w:val="xl89"/>
    <w:basedOn w:val="a"/>
    <w:rsid w:val="009C21F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18"/>
      <w:szCs w:val="18"/>
    </w:rPr>
  </w:style>
  <w:style w:type="paragraph" w:customStyle="1" w:styleId="xl90">
    <w:name w:val="xl90"/>
    <w:basedOn w:val="a"/>
    <w:rsid w:val="009C21F0"/>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 w:val="18"/>
      <w:szCs w:val="18"/>
    </w:rPr>
  </w:style>
  <w:style w:type="paragraph" w:customStyle="1" w:styleId="xl91">
    <w:name w:val="xl91"/>
    <w:basedOn w:val="a"/>
    <w:rsid w:val="009C21F0"/>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sz w:val="18"/>
      <w:szCs w:val="18"/>
    </w:rPr>
  </w:style>
  <w:style w:type="paragraph" w:customStyle="1" w:styleId="xl92">
    <w:name w:val="xl92"/>
    <w:basedOn w:val="a"/>
    <w:rsid w:val="009C21F0"/>
    <w:pPr>
      <w:shd w:val="clear" w:color="000000" w:fill="D8D8D8"/>
      <w:spacing w:before="100" w:beforeAutospacing="1" w:after="100" w:afterAutospacing="1"/>
    </w:pPr>
    <w:rPr>
      <w:sz w:val="14"/>
      <w:szCs w:val="14"/>
    </w:rPr>
  </w:style>
  <w:style w:type="paragraph" w:customStyle="1" w:styleId="xl93">
    <w:name w:val="xl93"/>
    <w:basedOn w:val="a"/>
    <w:rsid w:val="009C21F0"/>
    <w:pPr>
      <w:shd w:val="clear" w:color="000000" w:fill="D8D8D8"/>
      <w:spacing w:before="100" w:beforeAutospacing="1" w:after="100" w:afterAutospacing="1"/>
    </w:pPr>
    <w:rPr>
      <w:sz w:val="12"/>
      <w:szCs w:val="12"/>
    </w:rPr>
  </w:style>
  <w:style w:type="paragraph" w:customStyle="1" w:styleId="xl94">
    <w:name w:val="xl94"/>
    <w:basedOn w:val="a"/>
    <w:rsid w:val="009C21F0"/>
    <w:pPr>
      <w:shd w:val="clear" w:color="000000" w:fill="D8D8D8"/>
      <w:spacing w:before="100" w:beforeAutospacing="1" w:after="100" w:afterAutospacing="1"/>
      <w:jc w:val="center"/>
      <w:textAlignment w:val="center"/>
    </w:pPr>
    <w:rPr>
      <w:b/>
      <w:bCs/>
      <w:sz w:val="12"/>
      <w:szCs w:val="12"/>
    </w:rPr>
  </w:style>
  <w:style w:type="paragraph" w:customStyle="1" w:styleId="xl95">
    <w:name w:val="xl95"/>
    <w:basedOn w:val="a"/>
    <w:rsid w:val="009C21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8"/>
      <w:szCs w:val="18"/>
    </w:rPr>
  </w:style>
  <w:style w:type="paragraph" w:customStyle="1" w:styleId="xl96">
    <w:name w:val="xl96"/>
    <w:basedOn w:val="a"/>
    <w:rsid w:val="009C21F0"/>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sz w:val="18"/>
      <w:szCs w:val="18"/>
    </w:rPr>
  </w:style>
  <w:style w:type="paragraph" w:customStyle="1" w:styleId="xl97">
    <w:name w:val="xl97"/>
    <w:basedOn w:val="a"/>
    <w:rsid w:val="009C21F0"/>
    <w:pPr>
      <w:shd w:val="clear" w:color="000000" w:fill="D8D8D8"/>
      <w:spacing w:before="100" w:beforeAutospacing="1" w:after="100" w:afterAutospacing="1"/>
    </w:pPr>
  </w:style>
  <w:style w:type="paragraph" w:customStyle="1" w:styleId="xl98">
    <w:name w:val="xl98"/>
    <w:basedOn w:val="a"/>
    <w:rsid w:val="009C21F0"/>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8"/>
      <w:szCs w:val="18"/>
    </w:rPr>
  </w:style>
  <w:style w:type="paragraph" w:customStyle="1" w:styleId="xl99">
    <w:name w:val="xl99"/>
    <w:basedOn w:val="a"/>
    <w:rsid w:val="009C21F0"/>
    <w:pPr>
      <w:pBdr>
        <w:top w:val="single" w:sz="4" w:space="0" w:color="auto"/>
      </w:pBdr>
      <w:shd w:val="clear" w:color="000000" w:fill="D8D8D8"/>
      <w:spacing w:before="100" w:beforeAutospacing="1" w:after="100" w:afterAutospacing="1"/>
      <w:jc w:val="center"/>
      <w:textAlignment w:val="center"/>
    </w:pPr>
    <w:rPr>
      <w:sz w:val="18"/>
      <w:szCs w:val="18"/>
    </w:rPr>
  </w:style>
  <w:style w:type="paragraph" w:customStyle="1" w:styleId="xl100">
    <w:name w:val="xl100"/>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1">
    <w:name w:val="xl101"/>
    <w:basedOn w:val="a"/>
    <w:rsid w:val="009C21F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2">
    <w:name w:val="xl102"/>
    <w:basedOn w:val="a"/>
    <w:rsid w:val="009C21F0"/>
    <w:pPr>
      <w:pBdr>
        <w:right w:val="single" w:sz="4" w:space="0" w:color="auto"/>
      </w:pBdr>
      <w:spacing w:before="100" w:beforeAutospacing="1" w:after="100" w:afterAutospacing="1"/>
      <w:jc w:val="center"/>
    </w:pPr>
    <w:rPr>
      <w:b/>
      <w:bCs/>
      <w:sz w:val="18"/>
      <w:szCs w:val="18"/>
    </w:rPr>
  </w:style>
  <w:style w:type="paragraph" w:customStyle="1" w:styleId="xl103">
    <w:name w:val="xl103"/>
    <w:basedOn w:val="a"/>
    <w:rsid w:val="009C21F0"/>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04">
    <w:name w:val="xl104"/>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5">
    <w:name w:val="xl105"/>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a"/>
    <w:rsid w:val="009C21F0"/>
    <w:pPr>
      <w:shd w:val="clear" w:color="000000" w:fill="E7E6E6"/>
      <w:spacing w:before="100" w:beforeAutospacing="1" w:after="100" w:afterAutospacing="1"/>
    </w:pPr>
    <w:rPr>
      <w:sz w:val="14"/>
      <w:szCs w:val="14"/>
    </w:rPr>
  </w:style>
  <w:style w:type="paragraph" w:customStyle="1" w:styleId="xl108">
    <w:name w:val="xl108"/>
    <w:basedOn w:val="a"/>
    <w:rsid w:val="009C21F0"/>
    <w:pPr>
      <w:shd w:val="clear" w:color="000000" w:fill="E7E6E6"/>
      <w:spacing w:before="100" w:beforeAutospacing="1" w:after="100" w:afterAutospacing="1"/>
    </w:pPr>
    <w:rPr>
      <w:sz w:val="12"/>
      <w:szCs w:val="12"/>
    </w:rPr>
  </w:style>
  <w:style w:type="paragraph" w:customStyle="1" w:styleId="xl109">
    <w:name w:val="xl109"/>
    <w:basedOn w:val="a"/>
    <w:rsid w:val="009C21F0"/>
    <w:pPr>
      <w:shd w:val="clear" w:color="000000" w:fill="E7E6E6"/>
      <w:spacing w:before="100" w:beforeAutospacing="1" w:after="100" w:afterAutospacing="1"/>
      <w:jc w:val="center"/>
      <w:textAlignment w:val="center"/>
    </w:pPr>
    <w:rPr>
      <w:b/>
      <w:bCs/>
      <w:sz w:val="12"/>
      <w:szCs w:val="12"/>
    </w:rPr>
  </w:style>
  <w:style w:type="paragraph" w:customStyle="1" w:styleId="xl110">
    <w:name w:val="xl110"/>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b/>
      <w:bCs/>
      <w:sz w:val="18"/>
      <w:szCs w:val="18"/>
    </w:rPr>
  </w:style>
  <w:style w:type="paragraph" w:customStyle="1" w:styleId="xl111">
    <w:name w:val="xl111"/>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sz w:val="18"/>
      <w:szCs w:val="18"/>
    </w:rPr>
  </w:style>
  <w:style w:type="paragraph" w:customStyle="1" w:styleId="xl112">
    <w:name w:val="xl112"/>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sz w:val="22"/>
      <w:szCs w:val="22"/>
    </w:rPr>
  </w:style>
  <w:style w:type="paragraph" w:customStyle="1" w:styleId="xl113">
    <w:name w:val="xl113"/>
    <w:basedOn w:val="a"/>
    <w:rsid w:val="009C21F0"/>
    <w:pPr>
      <w:pBdr>
        <w:top w:val="single" w:sz="4" w:space="0" w:color="auto"/>
        <w:left w:val="single" w:sz="4" w:space="0" w:color="auto"/>
        <w:right w:val="single" w:sz="4" w:space="0" w:color="auto"/>
      </w:pBdr>
      <w:shd w:val="clear" w:color="000000" w:fill="E7E6E6"/>
      <w:spacing w:before="100" w:beforeAutospacing="1" w:after="100" w:afterAutospacing="1"/>
      <w:jc w:val="center"/>
      <w:textAlignment w:val="center"/>
    </w:pPr>
    <w:rPr>
      <w:sz w:val="22"/>
      <w:szCs w:val="22"/>
    </w:rPr>
  </w:style>
  <w:style w:type="paragraph" w:customStyle="1" w:styleId="xl114">
    <w:name w:val="xl114"/>
    <w:basedOn w:val="a"/>
    <w:rsid w:val="009C21F0"/>
    <w:pPr>
      <w:shd w:val="clear" w:color="000000" w:fill="E7E6E6"/>
      <w:spacing w:before="100" w:beforeAutospacing="1" w:after="100" w:afterAutospacing="1"/>
    </w:pPr>
  </w:style>
  <w:style w:type="paragraph" w:customStyle="1" w:styleId="xl115">
    <w:name w:val="xl115"/>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18"/>
      <w:szCs w:val="18"/>
    </w:rPr>
  </w:style>
  <w:style w:type="paragraph" w:customStyle="1" w:styleId="xl116">
    <w:name w:val="xl116"/>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sz w:val="18"/>
      <w:szCs w:val="18"/>
    </w:rPr>
  </w:style>
  <w:style w:type="paragraph" w:customStyle="1" w:styleId="xl117">
    <w:name w:val="xl117"/>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i/>
      <w:iCs/>
      <w:sz w:val="18"/>
      <w:szCs w:val="18"/>
    </w:rPr>
  </w:style>
  <w:style w:type="paragraph" w:customStyle="1" w:styleId="xl118">
    <w:name w:val="xl118"/>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sz w:val="18"/>
      <w:szCs w:val="18"/>
    </w:rPr>
  </w:style>
  <w:style w:type="paragraph" w:customStyle="1" w:styleId="xl119">
    <w:name w:val="xl119"/>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i/>
      <w:iCs/>
      <w:sz w:val="18"/>
      <w:szCs w:val="18"/>
    </w:rPr>
  </w:style>
  <w:style w:type="paragraph" w:customStyle="1" w:styleId="xl120">
    <w:name w:val="xl120"/>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sz w:val="18"/>
      <w:szCs w:val="18"/>
    </w:rPr>
  </w:style>
  <w:style w:type="paragraph" w:customStyle="1" w:styleId="xl121">
    <w:name w:val="xl121"/>
    <w:basedOn w:val="a"/>
    <w:rsid w:val="009C21F0"/>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b/>
      <w:bCs/>
      <w:sz w:val="18"/>
      <w:szCs w:val="18"/>
    </w:rPr>
  </w:style>
  <w:style w:type="paragraph" w:customStyle="1" w:styleId="xl122">
    <w:name w:val="xl122"/>
    <w:basedOn w:val="a"/>
    <w:rsid w:val="009C2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
    <w:rsid w:val="009C21F0"/>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9C21F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9C21F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9C21F0"/>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9C21F0"/>
    <w:pPr>
      <w:spacing w:before="100" w:beforeAutospacing="1" w:after="100" w:afterAutospacing="1"/>
      <w:textAlignment w:val="center"/>
    </w:pPr>
    <w:rPr>
      <w:sz w:val="18"/>
      <w:szCs w:val="18"/>
    </w:rPr>
  </w:style>
  <w:style w:type="paragraph" w:customStyle="1" w:styleId="xl128">
    <w:name w:val="xl128"/>
    <w:basedOn w:val="a"/>
    <w:rsid w:val="009C21F0"/>
    <w:pPr>
      <w:spacing w:before="100" w:beforeAutospacing="1" w:after="100" w:afterAutospacing="1"/>
    </w:pPr>
    <w:rPr>
      <w:sz w:val="18"/>
      <w:szCs w:val="18"/>
    </w:rPr>
  </w:style>
  <w:style w:type="paragraph" w:customStyle="1" w:styleId="xl129">
    <w:name w:val="xl129"/>
    <w:basedOn w:val="a"/>
    <w:rsid w:val="009C21F0"/>
    <w:pPr>
      <w:spacing w:before="100" w:beforeAutospacing="1" w:after="100" w:afterAutospacing="1"/>
    </w:pPr>
    <w:rPr>
      <w:sz w:val="18"/>
      <w:szCs w:val="18"/>
    </w:rPr>
  </w:style>
  <w:style w:type="paragraph" w:customStyle="1" w:styleId="xl130">
    <w:name w:val="xl130"/>
    <w:basedOn w:val="a"/>
    <w:rsid w:val="009C21F0"/>
    <w:pPr>
      <w:pBdr>
        <w:top w:val="single" w:sz="4" w:space="0" w:color="auto"/>
      </w:pBdr>
      <w:spacing w:before="100" w:beforeAutospacing="1" w:after="100" w:afterAutospacing="1"/>
      <w:textAlignment w:val="center"/>
    </w:pPr>
    <w:rPr>
      <w:b/>
      <w:bCs/>
      <w:sz w:val="18"/>
      <w:szCs w:val="18"/>
    </w:rPr>
  </w:style>
  <w:style w:type="paragraph" w:customStyle="1" w:styleId="xl131">
    <w:name w:val="xl131"/>
    <w:basedOn w:val="a"/>
    <w:rsid w:val="009C21F0"/>
    <w:pPr>
      <w:pBdr>
        <w:top w:val="single" w:sz="4" w:space="0" w:color="auto"/>
      </w:pBdr>
      <w:spacing w:before="100" w:beforeAutospacing="1" w:after="100" w:afterAutospacing="1"/>
      <w:textAlignment w:val="center"/>
    </w:pPr>
    <w:rPr>
      <w:b/>
      <w:bCs/>
      <w:sz w:val="18"/>
      <w:szCs w:val="18"/>
    </w:rPr>
  </w:style>
  <w:style w:type="paragraph" w:customStyle="1" w:styleId="xl132">
    <w:name w:val="xl132"/>
    <w:basedOn w:val="a"/>
    <w:rsid w:val="009C21F0"/>
    <w:pPr>
      <w:spacing w:before="100" w:beforeAutospacing="1" w:after="100" w:afterAutospacing="1"/>
    </w:pPr>
    <w:rPr>
      <w:sz w:val="22"/>
      <w:szCs w:val="22"/>
    </w:rPr>
  </w:style>
  <w:style w:type="paragraph" w:customStyle="1" w:styleId="xl133">
    <w:name w:val="xl133"/>
    <w:basedOn w:val="a"/>
    <w:rsid w:val="009C21F0"/>
    <w:pPr>
      <w:spacing w:before="100" w:beforeAutospacing="1" w:after="100" w:afterAutospacing="1"/>
      <w:jc w:val="center"/>
      <w:textAlignment w:val="center"/>
    </w:pPr>
    <w:rPr>
      <w:b/>
      <w:bCs/>
    </w:rPr>
  </w:style>
  <w:style w:type="paragraph" w:customStyle="1" w:styleId="xl134">
    <w:name w:val="xl134"/>
    <w:basedOn w:val="a"/>
    <w:rsid w:val="009C21F0"/>
    <w:pPr>
      <w:spacing w:before="100" w:beforeAutospacing="1" w:after="100" w:afterAutospacing="1"/>
      <w:jc w:val="center"/>
      <w:textAlignment w:val="center"/>
    </w:pPr>
    <w:rPr>
      <w:b/>
      <w:bCs/>
    </w:rPr>
  </w:style>
  <w:style w:type="paragraph" w:customStyle="1" w:styleId="xl135">
    <w:name w:val="xl135"/>
    <w:basedOn w:val="a"/>
    <w:rsid w:val="009C21F0"/>
    <w:pPr>
      <w:spacing w:before="100" w:beforeAutospacing="1" w:after="100" w:afterAutospacing="1"/>
      <w:jc w:val="center"/>
      <w:textAlignment w:val="center"/>
    </w:pPr>
    <w:rPr>
      <w:b/>
      <w:bCs/>
      <w:sz w:val="22"/>
      <w:szCs w:val="22"/>
    </w:rPr>
  </w:style>
  <w:style w:type="character" w:customStyle="1" w:styleId="a9">
    <w:name w:val="Основной текст с отступом Знак"/>
    <w:basedOn w:val="a0"/>
    <w:link w:val="a8"/>
    <w:rsid w:val="009C21F0"/>
    <w:rPr>
      <w:sz w:val="24"/>
      <w:szCs w:val="24"/>
    </w:rPr>
  </w:style>
  <w:style w:type="character" w:customStyle="1" w:styleId="ConsPlusNormal0">
    <w:name w:val="ConsPlusNormal Знак"/>
    <w:link w:val="ConsPlusNormal"/>
    <w:locked/>
    <w:rsid w:val="009C21F0"/>
  </w:style>
  <w:style w:type="character" w:customStyle="1" w:styleId="a4">
    <w:name w:val="Основной текст Знак"/>
    <w:basedOn w:val="a0"/>
    <w:link w:val="a3"/>
    <w:uiPriority w:val="99"/>
    <w:rsid w:val="009C21F0"/>
    <w:rPr>
      <w:sz w:val="28"/>
      <w:szCs w:val="24"/>
    </w:rPr>
  </w:style>
  <w:style w:type="character" w:customStyle="1" w:styleId="21">
    <w:name w:val="Обычный (веб) Знак2"/>
    <w:aliases w:val="Обычный (веб)1 Знак,Обычный (веб) Знак Знак1,Обычный (веб) Знак1 Знак,Обычный (веб) Знак Знак Знак,Знак Знак,Обычный (веб) Знак2 Знак Знак,Обычный (веб) Знак Знак1 Знак Знак,Обычный (веб) Знак1 Знак Знак1 Знак,Обычный (Web)1 Знак"/>
    <w:link w:val="ab"/>
    <w:uiPriority w:val="99"/>
    <w:locked/>
    <w:rsid w:val="009C21F0"/>
    <w:rPr>
      <w:sz w:val="24"/>
      <w:szCs w:val="24"/>
    </w:rPr>
  </w:style>
  <w:style w:type="character" w:customStyle="1" w:styleId="apple-converted-space">
    <w:name w:val="apple-converted-space"/>
    <w:basedOn w:val="a0"/>
    <w:rsid w:val="009C21F0"/>
  </w:style>
  <w:style w:type="character" w:customStyle="1" w:styleId="grame">
    <w:name w:val="grame"/>
    <w:basedOn w:val="a0"/>
    <w:rsid w:val="009C21F0"/>
  </w:style>
  <w:style w:type="character" w:customStyle="1" w:styleId="crarticlebody">
    <w:name w:val="cr_article_body"/>
    <w:basedOn w:val="a0"/>
    <w:rsid w:val="009C21F0"/>
    <w:rPr>
      <w:rFonts w:cs="Times New Roman"/>
    </w:rPr>
  </w:style>
  <w:style w:type="character" w:customStyle="1" w:styleId="NoSpacingChar">
    <w:name w:val="No Spacing Char"/>
    <w:basedOn w:val="a0"/>
    <w:link w:val="1f1"/>
    <w:locked/>
    <w:rsid w:val="009C21F0"/>
    <w:rPr>
      <w:rFonts w:cs="Calibri"/>
    </w:rPr>
  </w:style>
  <w:style w:type="paragraph" w:customStyle="1" w:styleId="1f1">
    <w:name w:val="Без интервала1"/>
    <w:link w:val="NoSpacingChar"/>
    <w:qFormat/>
    <w:rsid w:val="009C21F0"/>
    <w:rPr>
      <w:rFonts w:cs="Calibri"/>
    </w:rPr>
  </w:style>
  <w:style w:type="character" w:customStyle="1" w:styleId="30">
    <w:name w:val="Заголовок 3 Знак"/>
    <w:basedOn w:val="a0"/>
    <w:link w:val="3"/>
    <w:uiPriority w:val="9"/>
    <w:rsid w:val="009C21F0"/>
    <w:rPr>
      <w:b/>
      <w:bCs/>
      <w:sz w:val="28"/>
      <w:szCs w:val="24"/>
    </w:rPr>
  </w:style>
  <w:style w:type="paragraph" w:customStyle="1" w:styleId="ConsPlusCell">
    <w:name w:val="ConsPlusCell"/>
    <w:rsid w:val="009C21F0"/>
    <w:pPr>
      <w:autoSpaceDE w:val="0"/>
      <w:autoSpaceDN w:val="0"/>
      <w:adjustRightInd w:val="0"/>
      <w:ind w:firstLine="709"/>
      <w:jc w:val="both"/>
    </w:pPr>
    <w:rPr>
      <w:sz w:val="28"/>
      <w:szCs w:val="28"/>
    </w:rPr>
  </w:style>
  <w:style w:type="paragraph" w:customStyle="1" w:styleId="afff5">
    <w:name w:val="Знак Знак Знак"/>
    <w:basedOn w:val="a"/>
    <w:uiPriority w:val="99"/>
    <w:rsid w:val="009C21F0"/>
    <w:pPr>
      <w:spacing w:after="160" w:line="240" w:lineRule="exact"/>
    </w:pPr>
    <w:rPr>
      <w:rFonts w:ascii="Verdana" w:hAnsi="Verdana" w:cs="Verdana"/>
      <w:sz w:val="20"/>
      <w:szCs w:val="20"/>
      <w:lang w:val="en-US"/>
    </w:rPr>
  </w:style>
  <w:style w:type="paragraph" w:customStyle="1" w:styleId="28">
    <w:name w:val="Знак Знак Знак2"/>
    <w:basedOn w:val="a"/>
    <w:uiPriority w:val="99"/>
    <w:rsid w:val="009C21F0"/>
    <w:pPr>
      <w:spacing w:after="160" w:line="240" w:lineRule="exact"/>
    </w:pPr>
    <w:rPr>
      <w:rFonts w:ascii="Verdana" w:hAnsi="Verdana" w:cs="Verdana"/>
      <w:sz w:val="20"/>
      <w:szCs w:val="20"/>
      <w:lang w:val="en-US"/>
    </w:rPr>
  </w:style>
  <w:style w:type="paragraph" w:customStyle="1" w:styleId="72">
    <w:name w:val="Знак Знак Знак7"/>
    <w:basedOn w:val="a"/>
    <w:uiPriority w:val="99"/>
    <w:rsid w:val="009C21F0"/>
    <w:pPr>
      <w:spacing w:after="160" w:line="240" w:lineRule="exact"/>
    </w:pPr>
    <w:rPr>
      <w:rFonts w:ascii="Verdana" w:hAnsi="Verdana" w:cs="Verdana"/>
      <w:sz w:val="20"/>
      <w:szCs w:val="20"/>
      <w:lang w:val="en-US"/>
    </w:rPr>
  </w:style>
  <w:style w:type="paragraph" w:customStyle="1" w:styleId="45">
    <w:name w:val="Знак Знак Знак4"/>
    <w:basedOn w:val="a"/>
    <w:uiPriority w:val="99"/>
    <w:rsid w:val="009C21F0"/>
    <w:pPr>
      <w:spacing w:after="160" w:line="240" w:lineRule="exact"/>
    </w:pPr>
    <w:rPr>
      <w:rFonts w:ascii="Verdana" w:hAnsi="Verdana" w:cs="Verdana"/>
      <w:sz w:val="20"/>
      <w:szCs w:val="20"/>
      <w:lang w:val="en-US"/>
    </w:rPr>
  </w:style>
  <w:style w:type="paragraph" w:customStyle="1" w:styleId="38">
    <w:name w:val="Знак Знак Знак3"/>
    <w:basedOn w:val="a"/>
    <w:uiPriority w:val="99"/>
    <w:rsid w:val="009C21F0"/>
    <w:pPr>
      <w:spacing w:after="160" w:line="240" w:lineRule="exact"/>
    </w:pPr>
    <w:rPr>
      <w:rFonts w:ascii="Verdana" w:hAnsi="Verdana" w:cs="Verdana"/>
      <w:sz w:val="20"/>
      <w:szCs w:val="20"/>
      <w:lang w:val="en-US"/>
    </w:rPr>
  </w:style>
  <w:style w:type="paragraph" w:customStyle="1" w:styleId="52">
    <w:name w:val="Знак Знак Знак5"/>
    <w:basedOn w:val="a"/>
    <w:uiPriority w:val="99"/>
    <w:rsid w:val="009C21F0"/>
    <w:pPr>
      <w:spacing w:after="160" w:line="240" w:lineRule="exact"/>
    </w:pPr>
    <w:rPr>
      <w:rFonts w:ascii="Verdana" w:hAnsi="Verdana" w:cs="Verdana"/>
      <w:sz w:val="20"/>
      <w:szCs w:val="20"/>
      <w:lang w:val="en-US"/>
    </w:rPr>
  </w:style>
  <w:style w:type="paragraph" w:customStyle="1" w:styleId="afff6">
    <w:name w:val="Нормальный (таблица)"/>
    <w:basedOn w:val="a"/>
    <w:next w:val="a"/>
    <w:uiPriority w:val="99"/>
    <w:rsid w:val="009C21F0"/>
    <w:pPr>
      <w:autoSpaceDE w:val="0"/>
      <w:autoSpaceDN w:val="0"/>
      <w:adjustRightInd w:val="0"/>
      <w:jc w:val="both"/>
    </w:pPr>
    <w:rPr>
      <w:rFonts w:ascii="Arial" w:hAnsi="Arial" w:cs="Arial"/>
    </w:rPr>
  </w:style>
  <w:style w:type="paragraph" w:customStyle="1" w:styleId="afff7">
    <w:name w:val="Знак Знак Знак Знак"/>
    <w:basedOn w:val="a"/>
    <w:uiPriority w:val="99"/>
    <w:rsid w:val="009C21F0"/>
    <w:rPr>
      <w:rFonts w:ascii="Verdana" w:hAnsi="Verdana" w:cs="Verdana"/>
      <w:sz w:val="20"/>
      <w:szCs w:val="20"/>
      <w:lang w:val="en-US"/>
    </w:rPr>
  </w:style>
  <w:style w:type="paragraph" w:customStyle="1" w:styleId="western">
    <w:name w:val="western"/>
    <w:basedOn w:val="a"/>
    <w:uiPriority w:val="99"/>
    <w:rsid w:val="009C21F0"/>
    <w:pPr>
      <w:suppressAutoHyphens/>
      <w:spacing w:after="200" w:line="276" w:lineRule="auto"/>
    </w:pPr>
    <w:rPr>
      <w:rFonts w:ascii="Calibri" w:hAnsi="Calibri" w:cs="Calibri"/>
      <w:kern w:val="1"/>
      <w:sz w:val="22"/>
      <w:szCs w:val="22"/>
      <w:lang w:eastAsia="ar-SA"/>
    </w:rPr>
  </w:style>
  <w:style w:type="character" w:customStyle="1" w:styleId="highlighthighlightactive">
    <w:name w:val="highlight highlight_active"/>
    <w:basedOn w:val="a0"/>
    <w:uiPriority w:val="99"/>
    <w:rsid w:val="009C21F0"/>
    <w:rPr>
      <w:rFonts w:cs="Times New Roman"/>
    </w:rPr>
  </w:style>
  <w:style w:type="paragraph" w:customStyle="1" w:styleId="Iauiue">
    <w:name w:val="Iau?iue"/>
    <w:uiPriority w:val="99"/>
    <w:rsid w:val="009C21F0"/>
    <w:rPr>
      <w:lang w:val="en-US"/>
    </w:rPr>
  </w:style>
  <w:style w:type="character" w:customStyle="1" w:styleId="afff8">
    <w:name w:val="Схема документа Знак"/>
    <w:basedOn w:val="a0"/>
    <w:link w:val="afff9"/>
    <w:uiPriority w:val="99"/>
    <w:rsid w:val="009C21F0"/>
    <w:rPr>
      <w:rFonts w:ascii="Tahoma" w:hAnsi="Tahoma" w:cs="Tahoma"/>
      <w:sz w:val="16"/>
      <w:szCs w:val="16"/>
    </w:rPr>
  </w:style>
  <w:style w:type="paragraph" w:styleId="afff9">
    <w:name w:val="Document Map"/>
    <w:basedOn w:val="a"/>
    <w:link w:val="afff8"/>
    <w:uiPriority w:val="99"/>
    <w:unhideWhenUsed/>
    <w:rsid w:val="009C21F0"/>
    <w:rPr>
      <w:rFonts w:ascii="Tahoma" w:hAnsi="Tahoma" w:cs="Tahoma"/>
      <w:sz w:val="16"/>
      <w:szCs w:val="16"/>
    </w:rPr>
  </w:style>
  <w:style w:type="character" w:customStyle="1" w:styleId="1f2">
    <w:name w:val="Схема документа Знак1"/>
    <w:basedOn w:val="a0"/>
    <w:link w:val="afff9"/>
    <w:rsid w:val="009C21F0"/>
    <w:rPr>
      <w:rFonts w:ascii="Tahoma" w:hAnsi="Tahoma" w:cs="Tahoma"/>
      <w:sz w:val="16"/>
      <w:szCs w:val="16"/>
    </w:rPr>
  </w:style>
  <w:style w:type="paragraph" w:customStyle="1" w:styleId="29">
    <w:name w:val="Обычный2"/>
    <w:rsid w:val="009C21F0"/>
    <w:pPr>
      <w:widowControl w:val="0"/>
      <w:spacing w:line="300" w:lineRule="auto"/>
      <w:ind w:firstLine="700"/>
      <w:jc w:val="both"/>
    </w:pPr>
    <w:rPr>
      <w:snapToGrid w:val="0"/>
      <w:sz w:val="22"/>
    </w:rPr>
  </w:style>
  <w:style w:type="paragraph" w:customStyle="1" w:styleId="Default">
    <w:name w:val="Default"/>
    <w:rsid w:val="009C21F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57681">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4005082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939923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13564</Words>
  <Characters>77315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2019-12-12T05:26:00Z</cp:lastPrinted>
  <dcterms:created xsi:type="dcterms:W3CDTF">2019-12-06T07:00:00Z</dcterms:created>
  <dcterms:modified xsi:type="dcterms:W3CDTF">2019-12-12T05:26:00Z</dcterms:modified>
</cp:coreProperties>
</file>