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90865" w:rsidP="00BD7AC6">
      <w:pPr>
        <w:rPr>
          <w:sz w:val="28"/>
        </w:rPr>
      </w:pPr>
      <w:r>
        <w:rPr>
          <w:sz w:val="28"/>
        </w:rPr>
        <w:t>0</w:t>
      </w:r>
      <w:r w:rsidR="00803DF4">
        <w:rPr>
          <w:sz w:val="28"/>
        </w:rPr>
        <w:t>9</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w:t>
      </w:r>
      <w:r w:rsidR="002C20AE">
        <w:rPr>
          <w:sz w:val="28"/>
        </w:rPr>
        <w:t>6</w:t>
      </w:r>
      <w:r w:rsidR="00CA7CA8">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CA7CA8" w:rsidRPr="00CA7CA8" w:rsidRDefault="00CA7CA8" w:rsidP="00CA7CA8">
      <w:pPr>
        <w:jc w:val="center"/>
        <w:rPr>
          <w:sz w:val="28"/>
          <w:szCs w:val="28"/>
        </w:rPr>
      </w:pPr>
      <w:bookmarkStart w:id="0" w:name="bookmark0"/>
      <w:proofErr w:type="gramStart"/>
      <w:r w:rsidRPr="00CA7CA8">
        <w:rPr>
          <w:b/>
          <w:bCs/>
          <w:color w:val="000000"/>
          <w:sz w:val="28"/>
          <w:szCs w:val="28"/>
        </w:rPr>
        <w:t xml:space="preserve">О создании </w:t>
      </w:r>
      <w:proofErr w:type="spellStart"/>
      <w:r w:rsidRPr="00CA7CA8">
        <w:rPr>
          <w:b/>
          <w:bCs/>
          <w:color w:val="000000"/>
          <w:sz w:val="28"/>
          <w:szCs w:val="28"/>
        </w:rPr>
        <w:t>антинаркотической</w:t>
      </w:r>
      <w:proofErr w:type="spellEnd"/>
      <w:r w:rsidRPr="00CA7CA8">
        <w:rPr>
          <w:b/>
          <w:bCs/>
          <w:color w:val="000000"/>
          <w:sz w:val="28"/>
          <w:szCs w:val="28"/>
        </w:rPr>
        <w:t xml:space="preserve"> комиссии в муниципальном района «Чернышевский район»</w:t>
      </w:r>
      <w:bookmarkEnd w:id="0"/>
      <w:proofErr w:type="gramEnd"/>
    </w:p>
    <w:p w:rsidR="00CA7CA8" w:rsidRDefault="00CA7CA8" w:rsidP="00CA7CA8">
      <w:pPr>
        <w:rPr>
          <w:color w:val="000000"/>
          <w:sz w:val="26"/>
          <w:szCs w:val="26"/>
        </w:rPr>
      </w:pPr>
    </w:p>
    <w:p w:rsidR="00CA7CA8" w:rsidRDefault="00CA7CA8" w:rsidP="00CA7CA8">
      <w:pPr>
        <w:pStyle w:val="ad"/>
        <w:ind w:firstLine="709"/>
        <w:jc w:val="both"/>
        <w:rPr>
          <w:b/>
          <w:bCs/>
          <w:sz w:val="28"/>
          <w:szCs w:val="28"/>
        </w:rPr>
      </w:pPr>
      <w:proofErr w:type="gramStart"/>
      <w:r w:rsidRPr="00CA7CA8">
        <w:rPr>
          <w:sz w:val="28"/>
          <w:szCs w:val="28"/>
        </w:rPr>
        <w:t xml:space="preserve">В целях повышения эффективности деятельности по противодействию незаконному обороту наркотических средств, психотропных веществ и их </w:t>
      </w:r>
      <w:proofErr w:type="spellStart"/>
      <w:r w:rsidRPr="00CA7CA8">
        <w:rPr>
          <w:sz w:val="28"/>
          <w:szCs w:val="28"/>
        </w:rPr>
        <w:t>прекурсоров</w:t>
      </w:r>
      <w:proofErr w:type="spellEnd"/>
      <w:r w:rsidRPr="00CA7CA8">
        <w:rPr>
          <w:sz w:val="28"/>
          <w:szCs w:val="28"/>
        </w:rPr>
        <w:t xml:space="preserve"> на территории муниципального района «Чернышевский район», в соответствии с Федеральным законом от 06.10.2003 года № 131- ФЗ "Об общих принципах организации местного самоуправления в Российской Федерации", Указом Президента Российской Федерации от 18.10.2007 года № 1374 "О дополнительных мерах по противодействию незаконному обороту наркотических средств, психотропных веществ</w:t>
      </w:r>
      <w:proofErr w:type="gramEnd"/>
      <w:r w:rsidRPr="00CA7CA8">
        <w:rPr>
          <w:sz w:val="28"/>
          <w:szCs w:val="28"/>
        </w:rPr>
        <w:t xml:space="preserve"> и их </w:t>
      </w:r>
      <w:proofErr w:type="spellStart"/>
      <w:r w:rsidRPr="00CA7CA8">
        <w:rPr>
          <w:sz w:val="28"/>
          <w:szCs w:val="28"/>
        </w:rPr>
        <w:t>прекурсоров</w:t>
      </w:r>
      <w:proofErr w:type="spellEnd"/>
      <w:r w:rsidRPr="00CA7CA8">
        <w:rPr>
          <w:sz w:val="28"/>
          <w:szCs w:val="28"/>
        </w:rPr>
        <w:t xml:space="preserve">", руководствуясь ст.25 Устава муниципального района «Чернышевский район», администрация </w:t>
      </w:r>
      <w:r>
        <w:rPr>
          <w:sz w:val="28"/>
          <w:szCs w:val="28"/>
        </w:rPr>
        <w:t xml:space="preserve">муниципального района «Чернышевский район»                                                              </w:t>
      </w:r>
      <w:proofErr w:type="spellStart"/>
      <w:proofErr w:type="gramStart"/>
      <w:r w:rsidRPr="00CA7CA8">
        <w:rPr>
          <w:b/>
          <w:bCs/>
          <w:sz w:val="28"/>
          <w:szCs w:val="28"/>
        </w:rPr>
        <w:t>п</w:t>
      </w:r>
      <w:proofErr w:type="spellEnd"/>
      <w:proofErr w:type="gramEnd"/>
      <w:r>
        <w:rPr>
          <w:b/>
          <w:bCs/>
          <w:sz w:val="28"/>
          <w:szCs w:val="28"/>
        </w:rPr>
        <w:t xml:space="preserve"> </w:t>
      </w:r>
      <w:r w:rsidRPr="00CA7CA8">
        <w:rPr>
          <w:b/>
          <w:bCs/>
          <w:sz w:val="28"/>
          <w:szCs w:val="28"/>
        </w:rPr>
        <w:t>о</w:t>
      </w:r>
      <w:r>
        <w:rPr>
          <w:b/>
          <w:bCs/>
          <w:sz w:val="28"/>
          <w:szCs w:val="28"/>
        </w:rPr>
        <w:t xml:space="preserve"> </w:t>
      </w:r>
      <w:r w:rsidRPr="00CA7CA8">
        <w:rPr>
          <w:b/>
          <w:bCs/>
          <w:sz w:val="28"/>
          <w:szCs w:val="28"/>
        </w:rPr>
        <w:t>с</w:t>
      </w:r>
      <w:r>
        <w:rPr>
          <w:b/>
          <w:bCs/>
          <w:sz w:val="28"/>
          <w:szCs w:val="28"/>
        </w:rPr>
        <w:t xml:space="preserve"> </w:t>
      </w:r>
      <w:r w:rsidRPr="00CA7CA8">
        <w:rPr>
          <w:b/>
          <w:bCs/>
          <w:sz w:val="28"/>
          <w:szCs w:val="28"/>
        </w:rPr>
        <w:t>т</w:t>
      </w:r>
      <w:r>
        <w:rPr>
          <w:b/>
          <w:bCs/>
          <w:sz w:val="28"/>
          <w:szCs w:val="28"/>
        </w:rPr>
        <w:t xml:space="preserve"> </w:t>
      </w:r>
      <w:r w:rsidRPr="00CA7CA8">
        <w:rPr>
          <w:b/>
          <w:bCs/>
          <w:sz w:val="28"/>
          <w:szCs w:val="28"/>
        </w:rPr>
        <w:t>а</w:t>
      </w:r>
      <w:r>
        <w:rPr>
          <w:b/>
          <w:bCs/>
          <w:sz w:val="28"/>
          <w:szCs w:val="28"/>
        </w:rPr>
        <w:t xml:space="preserve"> </w:t>
      </w:r>
      <w:proofErr w:type="spellStart"/>
      <w:r w:rsidRPr="00CA7CA8">
        <w:rPr>
          <w:b/>
          <w:bCs/>
          <w:sz w:val="28"/>
          <w:szCs w:val="28"/>
        </w:rPr>
        <w:t>н</w:t>
      </w:r>
      <w:proofErr w:type="spellEnd"/>
      <w:r>
        <w:rPr>
          <w:b/>
          <w:bCs/>
          <w:sz w:val="28"/>
          <w:szCs w:val="28"/>
        </w:rPr>
        <w:t xml:space="preserve"> </w:t>
      </w:r>
      <w:r w:rsidRPr="00CA7CA8">
        <w:rPr>
          <w:b/>
          <w:bCs/>
          <w:sz w:val="28"/>
          <w:szCs w:val="28"/>
        </w:rPr>
        <w:t>о</w:t>
      </w:r>
      <w:r>
        <w:rPr>
          <w:b/>
          <w:bCs/>
          <w:sz w:val="28"/>
          <w:szCs w:val="28"/>
        </w:rPr>
        <w:t xml:space="preserve"> </w:t>
      </w:r>
      <w:r w:rsidRPr="00CA7CA8">
        <w:rPr>
          <w:b/>
          <w:bCs/>
          <w:sz w:val="28"/>
          <w:szCs w:val="28"/>
        </w:rPr>
        <w:t>в</w:t>
      </w:r>
      <w:r>
        <w:rPr>
          <w:b/>
          <w:bCs/>
          <w:sz w:val="28"/>
          <w:szCs w:val="28"/>
        </w:rPr>
        <w:t xml:space="preserve"> </w:t>
      </w:r>
      <w:r w:rsidRPr="00CA7CA8">
        <w:rPr>
          <w:b/>
          <w:bCs/>
          <w:sz w:val="28"/>
          <w:szCs w:val="28"/>
        </w:rPr>
        <w:t>л</w:t>
      </w:r>
      <w:r>
        <w:rPr>
          <w:b/>
          <w:bCs/>
          <w:sz w:val="28"/>
          <w:szCs w:val="28"/>
        </w:rPr>
        <w:t xml:space="preserve"> </w:t>
      </w:r>
      <w:r w:rsidRPr="00CA7CA8">
        <w:rPr>
          <w:b/>
          <w:bCs/>
          <w:sz w:val="28"/>
          <w:szCs w:val="28"/>
        </w:rPr>
        <w:t>я</w:t>
      </w:r>
      <w:r>
        <w:rPr>
          <w:b/>
          <w:bCs/>
          <w:sz w:val="28"/>
          <w:szCs w:val="28"/>
        </w:rPr>
        <w:t xml:space="preserve"> </w:t>
      </w:r>
      <w:r w:rsidRPr="00CA7CA8">
        <w:rPr>
          <w:b/>
          <w:bCs/>
          <w:sz w:val="28"/>
          <w:szCs w:val="28"/>
        </w:rPr>
        <w:t>е</w:t>
      </w:r>
      <w:r>
        <w:rPr>
          <w:b/>
          <w:bCs/>
          <w:sz w:val="28"/>
          <w:szCs w:val="28"/>
        </w:rPr>
        <w:t xml:space="preserve"> </w:t>
      </w:r>
      <w:r w:rsidRPr="00CA7CA8">
        <w:rPr>
          <w:b/>
          <w:bCs/>
          <w:sz w:val="28"/>
          <w:szCs w:val="28"/>
        </w:rPr>
        <w:t>т:</w:t>
      </w:r>
    </w:p>
    <w:p w:rsidR="00CA7CA8" w:rsidRPr="00CA7CA8" w:rsidRDefault="00CA7CA8" w:rsidP="00CA7CA8">
      <w:pPr>
        <w:pStyle w:val="ad"/>
        <w:ind w:firstLine="709"/>
        <w:jc w:val="both"/>
        <w:rPr>
          <w:sz w:val="28"/>
          <w:szCs w:val="28"/>
        </w:rPr>
      </w:pPr>
    </w:p>
    <w:p w:rsidR="00CA7CA8" w:rsidRPr="00CA7CA8" w:rsidRDefault="00CA7CA8" w:rsidP="00CA7CA8">
      <w:pPr>
        <w:pStyle w:val="ad"/>
        <w:ind w:firstLine="709"/>
        <w:jc w:val="both"/>
        <w:rPr>
          <w:sz w:val="28"/>
          <w:szCs w:val="28"/>
        </w:rPr>
      </w:pPr>
      <w:r>
        <w:rPr>
          <w:sz w:val="28"/>
          <w:szCs w:val="28"/>
        </w:rPr>
        <w:t>1.</w:t>
      </w:r>
      <w:r w:rsidRPr="00CA7CA8">
        <w:rPr>
          <w:sz w:val="28"/>
          <w:szCs w:val="28"/>
        </w:rPr>
        <w:t xml:space="preserve"> Утвердить состав </w:t>
      </w:r>
      <w:proofErr w:type="spellStart"/>
      <w:r w:rsidRPr="00CA7CA8">
        <w:rPr>
          <w:sz w:val="28"/>
          <w:szCs w:val="28"/>
        </w:rPr>
        <w:t>антинаркотической</w:t>
      </w:r>
      <w:proofErr w:type="spellEnd"/>
      <w:r w:rsidRPr="00CA7CA8">
        <w:rPr>
          <w:sz w:val="28"/>
          <w:szCs w:val="28"/>
        </w:rPr>
        <w:t xml:space="preserve"> комиссии муниципального района «Чернышевский район» (прилагается).</w:t>
      </w:r>
    </w:p>
    <w:p w:rsidR="00CA7CA8" w:rsidRPr="00CA7CA8" w:rsidRDefault="00CA7CA8" w:rsidP="00CA7CA8">
      <w:pPr>
        <w:pStyle w:val="ad"/>
        <w:ind w:firstLine="709"/>
        <w:jc w:val="both"/>
        <w:rPr>
          <w:sz w:val="28"/>
          <w:szCs w:val="28"/>
        </w:rPr>
      </w:pPr>
      <w:r>
        <w:rPr>
          <w:sz w:val="28"/>
          <w:szCs w:val="28"/>
        </w:rPr>
        <w:t>2.</w:t>
      </w:r>
      <w:r w:rsidRPr="00CA7CA8">
        <w:rPr>
          <w:sz w:val="28"/>
          <w:szCs w:val="28"/>
        </w:rPr>
        <w:t xml:space="preserve"> Постановление администрации муниципального района «Чернышевский район» от 11 ию</w:t>
      </w:r>
      <w:r>
        <w:rPr>
          <w:sz w:val="28"/>
          <w:szCs w:val="28"/>
        </w:rPr>
        <w:t>н</w:t>
      </w:r>
      <w:r w:rsidRPr="00CA7CA8">
        <w:rPr>
          <w:sz w:val="28"/>
          <w:szCs w:val="28"/>
        </w:rPr>
        <w:t>я 2019</w:t>
      </w:r>
      <w:r>
        <w:rPr>
          <w:sz w:val="28"/>
          <w:szCs w:val="28"/>
        </w:rPr>
        <w:t>г.</w:t>
      </w:r>
      <w:r w:rsidRPr="00CA7CA8">
        <w:rPr>
          <w:sz w:val="28"/>
          <w:szCs w:val="28"/>
        </w:rPr>
        <w:tab/>
      </w:r>
      <w:r>
        <w:rPr>
          <w:sz w:val="28"/>
          <w:szCs w:val="28"/>
        </w:rPr>
        <w:t xml:space="preserve"> </w:t>
      </w:r>
      <w:r w:rsidRPr="00CA7CA8">
        <w:rPr>
          <w:sz w:val="28"/>
          <w:szCs w:val="28"/>
        </w:rPr>
        <w:t xml:space="preserve">№ 272 «О создании </w:t>
      </w:r>
      <w:proofErr w:type="spellStart"/>
      <w:r w:rsidRPr="00CA7CA8">
        <w:rPr>
          <w:sz w:val="28"/>
          <w:szCs w:val="28"/>
        </w:rPr>
        <w:t>антинаркотической</w:t>
      </w:r>
      <w:proofErr w:type="spellEnd"/>
      <w:r w:rsidRPr="00CA7CA8">
        <w:rPr>
          <w:sz w:val="28"/>
          <w:szCs w:val="28"/>
        </w:rPr>
        <w:t xml:space="preserve"> комиссии в муниципальном районе «Чернышевский район» признать утратившим силу.</w:t>
      </w:r>
    </w:p>
    <w:p w:rsidR="00CA7CA8" w:rsidRPr="00CA7CA8" w:rsidRDefault="00CA7CA8" w:rsidP="00CA7CA8">
      <w:pPr>
        <w:pStyle w:val="ad"/>
        <w:ind w:firstLine="709"/>
        <w:jc w:val="both"/>
        <w:rPr>
          <w:sz w:val="28"/>
          <w:szCs w:val="28"/>
        </w:rPr>
      </w:pPr>
      <w:r>
        <w:rPr>
          <w:sz w:val="28"/>
          <w:szCs w:val="28"/>
        </w:rPr>
        <w:t xml:space="preserve">3. </w:t>
      </w:r>
      <w:r w:rsidRPr="00CA7CA8">
        <w:rPr>
          <w:sz w:val="28"/>
          <w:szCs w:val="28"/>
        </w:rPr>
        <w:t>Постановление вступает в законную силу после официального опубликования.</w:t>
      </w:r>
    </w:p>
    <w:p w:rsidR="00746EA9" w:rsidRPr="00CA7CA8" w:rsidRDefault="00CA7CA8" w:rsidP="00CA7CA8">
      <w:pPr>
        <w:pStyle w:val="ad"/>
        <w:ind w:firstLine="709"/>
        <w:jc w:val="both"/>
        <w:rPr>
          <w:spacing w:val="-1"/>
          <w:sz w:val="28"/>
          <w:szCs w:val="28"/>
        </w:rPr>
      </w:pPr>
      <w:r>
        <w:rPr>
          <w:sz w:val="28"/>
          <w:szCs w:val="28"/>
        </w:rPr>
        <w:t>4.</w:t>
      </w:r>
      <w:r w:rsidRPr="00CA7CA8">
        <w:rPr>
          <w:sz w:val="28"/>
          <w:szCs w:val="28"/>
        </w:rPr>
        <w:t xml:space="preserve"> Настоящее постановление опубликовать в газете «Наше время» и разместить</w:t>
      </w:r>
      <w:r>
        <w:rPr>
          <w:sz w:val="28"/>
          <w:szCs w:val="28"/>
        </w:rPr>
        <w:t xml:space="preserve"> </w:t>
      </w:r>
      <w:r w:rsidRPr="00CA7CA8">
        <w:rPr>
          <w:sz w:val="28"/>
          <w:szCs w:val="28"/>
        </w:rPr>
        <w:t xml:space="preserve">на официальном сайте </w:t>
      </w:r>
      <w:hyperlink r:id="rId5" w:history="1">
        <w:r w:rsidRPr="00CA7CA8">
          <w:rPr>
            <w:rStyle w:val="a8"/>
            <w:color w:val="auto"/>
            <w:sz w:val="28"/>
            <w:szCs w:val="28"/>
            <w:u w:val="none"/>
            <w:lang w:val="en-US" w:eastAsia="en-US"/>
          </w:rPr>
          <w:t>www</w:t>
        </w:r>
        <w:r w:rsidRPr="00CA7CA8">
          <w:rPr>
            <w:rStyle w:val="a8"/>
            <w:color w:val="auto"/>
            <w:sz w:val="28"/>
            <w:szCs w:val="28"/>
            <w:u w:val="none"/>
            <w:lang w:eastAsia="en-US"/>
          </w:rPr>
          <w:t>.чернышевск.забайкальскийкрай.рф</w:t>
        </w:r>
      </w:hyperlink>
      <w:r w:rsidRPr="00CA7CA8">
        <w:rPr>
          <w:sz w:val="28"/>
          <w:szCs w:val="28"/>
          <w:lang w:eastAsia="en-US"/>
        </w:rPr>
        <w:t xml:space="preserve">, </w:t>
      </w:r>
      <w:r w:rsidRPr="00CA7CA8">
        <w:rPr>
          <w:sz w:val="28"/>
          <w:szCs w:val="28"/>
        </w:rPr>
        <w:t>в разделе Документы.</w:t>
      </w:r>
      <w:r w:rsidRPr="00CA7CA8">
        <w:rPr>
          <w:sz w:val="28"/>
          <w:szCs w:val="28"/>
        </w:rPr>
        <w:tab/>
      </w:r>
    </w:p>
    <w:p w:rsidR="00AA3467" w:rsidRDefault="00AA3467" w:rsidP="00D57BCA">
      <w:pPr>
        <w:ind w:firstLine="142"/>
        <w:rPr>
          <w:spacing w:val="-1"/>
          <w:sz w:val="28"/>
          <w:szCs w:val="28"/>
        </w:rPr>
      </w:pPr>
    </w:p>
    <w:p w:rsidR="003E7E7B" w:rsidRDefault="003E7E7B" w:rsidP="00D57BCA">
      <w:pPr>
        <w:ind w:firstLine="142"/>
        <w:rPr>
          <w:spacing w:val="-1"/>
          <w:sz w:val="28"/>
          <w:szCs w:val="28"/>
        </w:rPr>
      </w:pPr>
    </w:p>
    <w:p w:rsidR="00CA7CA8" w:rsidRDefault="00CA7CA8" w:rsidP="00D57BCA">
      <w:pPr>
        <w:ind w:firstLine="142"/>
        <w:rPr>
          <w:spacing w:val="-1"/>
          <w:sz w:val="28"/>
          <w:szCs w:val="28"/>
        </w:rPr>
      </w:pPr>
    </w:p>
    <w:p w:rsidR="00C03530" w:rsidRDefault="0072768E"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2F4386"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72768E">
        <w:rPr>
          <w:spacing w:val="-1"/>
          <w:sz w:val="28"/>
          <w:szCs w:val="28"/>
        </w:rPr>
        <w:t xml:space="preserve">В.В. </w:t>
      </w:r>
      <w:proofErr w:type="spellStart"/>
      <w:r w:rsidR="0072768E">
        <w:rPr>
          <w:spacing w:val="-1"/>
          <w:sz w:val="28"/>
          <w:szCs w:val="28"/>
        </w:rPr>
        <w:t>Наделяев</w:t>
      </w:r>
      <w:proofErr w:type="spellEnd"/>
    </w:p>
    <w:p w:rsidR="0045073A" w:rsidRDefault="0045073A" w:rsidP="002F4386">
      <w:pPr>
        <w:jc w:val="both"/>
        <w:rPr>
          <w:spacing w:val="-1"/>
          <w:sz w:val="28"/>
          <w:szCs w:val="28"/>
        </w:rPr>
      </w:pPr>
    </w:p>
    <w:p w:rsidR="0045073A" w:rsidRDefault="0045073A" w:rsidP="002F4386">
      <w:pPr>
        <w:jc w:val="both"/>
        <w:rPr>
          <w:spacing w:val="-1"/>
          <w:sz w:val="28"/>
          <w:szCs w:val="28"/>
        </w:rPr>
      </w:pPr>
    </w:p>
    <w:p w:rsidR="00CA7CA8" w:rsidRDefault="00CA7CA8" w:rsidP="002F4386">
      <w:pPr>
        <w:jc w:val="both"/>
        <w:rPr>
          <w:spacing w:val="-1"/>
          <w:sz w:val="28"/>
          <w:szCs w:val="28"/>
        </w:rPr>
      </w:pPr>
    </w:p>
    <w:p w:rsidR="00CA7CA8" w:rsidRDefault="00CA7CA8" w:rsidP="002F4386">
      <w:pPr>
        <w:jc w:val="both"/>
        <w:rPr>
          <w:spacing w:val="-1"/>
          <w:sz w:val="28"/>
          <w:szCs w:val="28"/>
        </w:rPr>
      </w:pPr>
    </w:p>
    <w:p w:rsidR="00CA7CA8" w:rsidRDefault="00CA7CA8" w:rsidP="002F4386">
      <w:pPr>
        <w:jc w:val="both"/>
        <w:rPr>
          <w:spacing w:val="-1"/>
          <w:sz w:val="28"/>
          <w:szCs w:val="28"/>
        </w:rPr>
      </w:pPr>
    </w:p>
    <w:p w:rsidR="00CA7CA8" w:rsidRDefault="00CA7CA8" w:rsidP="002F4386">
      <w:pPr>
        <w:jc w:val="both"/>
        <w:rPr>
          <w:spacing w:val="-1"/>
          <w:sz w:val="28"/>
          <w:szCs w:val="28"/>
        </w:rPr>
      </w:pPr>
    </w:p>
    <w:p w:rsidR="00CA7CA8" w:rsidRDefault="00CA7CA8" w:rsidP="002F4386">
      <w:pPr>
        <w:jc w:val="both"/>
        <w:rPr>
          <w:spacing w:val="-1"/>
          <w:sz w:val="28"/>
          <w:szCs w:val="28"/>
        </w:rPr>
      </w:pPr>
    </w:p>
    <w:p w:rsidR="00CA7CA8" w:rsidRDefault="00CA7CA8" w:rsidP="002F4386">
      <w:pPr>
        <w:jc w:val="both"/>
        <w:rPr>
          <w:spacing w:val="-1"/>
          <w:sz w:val="28"/>
          <w:szCs w:val="28"/>
        </w:rPr>
      </w:pPr>
    </w:p>
    <w:p w:rsidR="00CA7CA8" w:rsidRDefault="00CA7CA8" w:rsidP="002F4386">
      <w:pPr>
        <w:jc w:val="both"/>
        <w:rPr>
          <w:spacing w:val="-1"/>
          <w:sz w:val="28"/>
          <w:szCs w:val="28"/>
        </w:rPr>
      </w:pPr>
    </w:p>
    <w:p w:rsidR="00CA7CA8" w:rsidRDefault="00CA7CA8" w:rsidP="00CA7CA8">
      <w:pPr>
        <w:jc w:val="right"/>
        <w:rPr>
          <w:bCs/>
          <w:color w:val="000000"/>
        </w:rPr>
      </w:pPr>
      <w:r w:rsidRPr="00CA7CA8">
        <w:rPr>
          <w:bCs/>
          <w:color w:val="000000"/>
        </w:rPr>
        <w:lastRenderedPageBreak/>
        <w:t xml:space="preserve">Приложение </w:t>
      </w:r>
    </w:p>
    <w:p w:rsidR="00CA7CA8" w:rsidRDefault="00CA7CA8" w:rsidP="00CA7CA8">
      <w:pPr>
        <w:jc w:val="right"/>
        <w:rPr>
          <w:bCs/>
          <w:color w:val="000000"/>
        </w:rPr>
      </w:pPr>
      <w:r w:rsidRPr="00CA7CA8">
        <w:rPr>
          <w:bCs/>
          <w:color w:val="000000"/>
        </w:rPr>
        <w:t xml:space="preserve">к постановлению администрации </w:t>
      </w:r>
    </w:p>
    <w:p w:rsidR="00CA7CA8" w:rsidRDefault="00CA7CA8" w:rsidP="00CA7CA8">
      <w:pPr>
        <w:jc w:val="right"/>
        <w:rPr>
          <w:bCs/>
          <w:color w:val="000000"/>
        </w:rPr>
      </w:pPr>
      <w:r w:rsidRPr="00CA7CA8">
        <w:rPr>
          <w:bCs/>
          <w:color w:val="000000"/>
        </w:rPr>
        <w:t xml:space="preserve">МР «Чернышевский район» </w:t>
      </w:r>
    </w:p>
    <w:p w:rsidR="00CA7CA8" w:rsidRDefault="00CA7CA8" w:rsidP="00CA7CA8">
      <w:pPr>
        <w:jc w:val="right"/>
        <w:rPr>
          <w:bCs/>
          <w:color w:val="000000"/>
        </w:rPr>
      </w:pPr>
      <w:r>
        <w:rPr>
          <w:bCs/>
          <w:color w:val="000000"/>
        </w:rPr>
        <w:t xml:space="preserve">от 09 </w:t>
      </w:r>
      <w:r w:rsidRPr="00CA7CA8">
        <w:rPr>
          <w:bCs/>
          <w:color w:val="000000"/>
        </w:rPr>
        <w:t>декабря</w:t>
      </w:r>
      <w:r w:rsidRPr="00CA7CA8">
        <w:rPr>
          <w:bCs/>
          <w:color w:val="000000"/>
        </w:rPr>
        <w:tab/>
        <w:t>2019 года №</w:t>
      </w:r>
      <w:r>
        <w:rPr>
          <w:bCs/>
          <w:color w:val="000000"/>
        </w:rPr>
        <w:t xml:space="preserve"> 666</w:t>
      </w:r>
    </w:p>
    <w:p w:rsidR="00CA7CA8" w:rsidRPr="00CA7CA8" w:rsidRDefault="00CA7CA8" w:rsidP="00CA7CA8">
      <w:pPr>
        <w:jc w:val="right"/>
      </w:pPr>
      <w:r w:rsidRPr="00CA7CA8">
        <w:rPr>
          <w:bCs/>
          <w:color w:val="000000"/>
        </w:rPr>
        <w:tab/>
      </w:r>
    </w:p>
    <w:p w:rsidR="00CA7CA8" w:rsidRPr="00CA7CA8" w:rsidRDefault="00CA7CA8" w:rsidP="00CA7CA8">
      <w:pPr>
        <w:jc w:val="center"/>
      </w:pPr>
      <w:r w:rsidRPr="00CA7CA8">
        <w:rPr>
          <w:b/>
          <w:bCs/>
          <w:color w:val="000000"/>
          <w:sz w:val="28"/>
          <w:szCs w:val="28"/>
        </w:rPr>
        <w:t>Состав</w:t>
      </w:r>
    </w:p>
    <w:p w:rsidR="00CA7CA8" w:rsidRDefault="00CA7CA8" w:rsidP="00CA7CA8">
      <w:pPr>
        <w:jc w:val="center"/>
        <w:rPr>
          <w:b/>
          <w:bCs/>
          <w:color w:val="000000"/>
          <w:sz w:val="28"/>
          <w:szCs w:val="28"/>
        </w:rPr>
      </w:pPr>
      <w:proofErr w:type="spellStart"/>
      <w:r w:rsidRPr="00CA7CA8">
        <w:rPr>
          <w:b/>
          <w:bCs/>
          <w:color w:val="000000"/>
          <w:sz w:val="28"/>
          <w:szCs w:val="28"/>
        </w:rPr>
        <w:t>антинаркотической</w:t>
      </w:r>
      <w:proofErr w:type="spellEnd"/>
      <w:r w:rsidRPr="00CA7CA8">
        <w:rPr>
          <w:b/>
          <w:bCs/>
          <w:color w:val="000000"/>
          <w:sz w:val="28"/>
          <w:szCs w:val="28"/>
        </w:rPr>
        <w:t xml:space="preserve"> комиссии муниципального района </w:t>
      </w:r>
    </w:p>
    <w:p w:rsidR="00CA7CA8" w:rsidRDefault="00CA7CA8" w:rsidP="00CA7CA8">
      <w:pPr>
        <w:jc w:val="center"/>
        <w:rPr>
          <w:b/>
          <w:bCs/>
          <w:color w:val="000000"/>
          <w:sz w:val="28"/>
          <w:szCs w:val="28"/>
        </w:rPr>
      </w:pPr>
      <w:r w:rsidRPr="00CA7CA8">
        <w:rPr>
          <w:b/>
          <w:bCs/>
          <w:color w:val="000000"/>
          <w:sz w:val="28"/>
          <w:szCs w:val="28"/>
        </w:rPr>
        <w:t>«Чернышевский район»</w:t>
      </w:r>
    </w:p>
    <w:p w:rsidR="00CA7CA8" w:rsidRPr="00CA7CA8" w:rsidRDefault="00CA7CA8" w:rsidP="00CA7CA8">
      <w:pPr>
        <w:jc w:val="center"/>
      </w:pPr>
    </w:p>
    <w:tbl>
      <w:tblPr>
        <w:tblW w:w="0" w:type="auto"/>
        <w:tblInd w:w="5" w:type="dxa"/>
        <w:tblLayout w:type="fixed"/>
        <w:tblCellMar>
          <w:left w:w="0" w:type="dxa"/>
          <w:right w:w="0" w:type="dxa"/>
        </w:tblCellMar>
        <w:tblLook w:val="0000"/>
      </w:tblPr>
      <w:tblGrid>
        <w:gridCol w:w="965"/>
        <w:gridCol w:w="3533"/>
        <w:gridCol w:w="5083"/>
      </w:tblGrid>
      <w:tr w:rsidR="00CA7CA8" w:rsidRPr="00CA7CA8">
        <w:tblPrEx>
          <w:tblCellMar>
            <w:top w:w="0" w:type="dxa"/>
            <w:left w:w="0" w:type="dxa"/>
            <w:bottom w:w="0" w:type="dxa"/>
            <w:right w:w="0" w:type="dxa"/>
          </w:tblCellMar>
        </w:tblPrEx>
        <w:trPr>
          <w:trHeight w:hRule="exact" w:val="768"/>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spacing w:line="210" w:lineRule="exact"/>
            </w:pPr>
            <w:r w:rsidRPr="00CA7CA8">
              <w:rPr>
                <w:b/>
                <w:bCs/>
                <w:color w:val="000000"/>
                <w:sz w:val="21"/>
                <w:szCs w:val="21"/>
              </w:rPr>
              <w:t>№</w:t>
            </w:r>
          </w:p>
          <w:p w:rsidR="00CA7CA8" w:rsidRPr="00CA7CA8" w:rsidRDefault="00CA7CA8" w:rsidP="00CA7CA8">
            <w:pPr>
              <w:spacing w:line="260" w:lineRule="exact"/>
            </w:pPr>
            <w:proofErr w:type="spellStart"/>
            <w:r w:rsidRPr="00CA7CA8">
              <w:rPr>
                <w:b/>
                <w:bCs/>
                <w:color w:val="000000"/>
                <w:sz w:val="26"/>
                <w:szCs w:val="26"/>
              </w:rPr>
              <w:t>п\</w:t>
            </w:r>
            <w:proofErr w:type="gramStart"/>
            <w:r w:rsidRPr="00CA7CA8">
              <w:rPr>
                <w:b/>
                <w:bCs/>
                <w:color w:val="000000"/>
                <w:sz w:val="26"/>
                <w:szCs w:val="26"/>
              </w:rPr>
              <w:t>п</w:t>
            </w:r>
            <w:proofErr w:type="spellEnd"/>
            <w:proofErr w:type="gramEnd"/>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spacing w:line="260" w:lineRule="exact"/>
            </w:pPr>
            <w:r w:rsidRPr="00CA7CA8">
              <w:rPr>
                <w:b/>
                <w:bCs/>
                <w:color w:val="000000"/>
                <w:sz w:val="26"/>
                <w:szCs w:val="26"/>
              </w:rPr>
              <w:t>Состав комиссии</w:t>
            </w: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spacing w:line="260" w:lineRule="exact"/>
            </w:pPr>
            <w:r w:rsidRPr="00CA7CA8">
              <w:rPr>
                <w:b/>
                <w:bCs/>
                <w:color w:val="000000"/>
                <w:sz w:val="26"/>
                <w:szCs w:val="26"/>
              </w:rPr>
              <w:t>Занимаемая должность</w:t>
            </w:r>
          </w:p>
        </w:tc>
      </w:tr>
      <w:tr w:rsidR="00CA7CA8" w:rsidRPr="00CA7CA8" w:rsidTr="00CA7CA8">
        <w:tblPrEx>
          <w:tblCellMar>
            <w:top w:w="0" w:type="dxa"/>
            <w:left w:w="0" w:type="dxa"/>
            <w:bottom w:w="0" w:type="dxa"/>
            <w:right w:w="0" w:type="dxa"/>
          </w:tblCellMar>
        </w:tblPrEx>
        <w:trPr>
          <w:trHeight w:hRule="exact" w:val="562"/>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t>1</w:t>
            </w:r>
            <w:r w:rsidRPr="00CA7CA8">
              <w:rPr>
                <w:rFonts w:ascii="CordiaUPC" w:hAnsi="CordiaUPC" w:cs="CordiaUPC"/>
                <w:sz w:val="32"/>
                <w:szCs w:val="32"/>
              </w:rPr>
              <w:t>.</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Председатель комиссии</w:t>
            </w: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Глава муниципального района «Чернышевский район»</w:t>
            </w:r>
          </w:p>
        </w:tc>
      </w:tr>
      <w:tr w:rsidR="00CA7CA8" w:rsidRPr="00CA7CA8" w:rsidTr="00CA7CA8">
        <w:tblPrEx>
          <w:tblCellMar>
            <w:top w:w="0" w:type="dxa"/>
            <w:left w:w="0" w:type="dxa"/>
            <w:bottom w:w="0" w:type="dxa"/>
            <w:right w:w="0" w:type="dxa"/>
          </w:tblCellMar>
        </w:tblPrEx>
        <w:trPr>
          <w:trHeight w:hRule="exact" w:val="557"/>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i/>
                <w:iCs/>
                <w:spacing w:val="30"/>
                <w:sz w:val="17"/>
                <w:szCs w:val="17"/>
              </w:rPr>
              <w:t>2.</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Заместитель председатель комиссии</w:t>
            </w: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начальник ОМВД России по Чернышевскому району (по согласованию)</w:t>
            </w:r>
          </w:p>
        </w:tc>
      </w:tr>
      <w:tr w:rsidR="00CA7CA8" w:rsidRPr="00CA7CA8" w:rsidTr="00CA7CA8">
        <w:tblPrEx>
          <w:tblCellMar>
            <w:top w:w="0" w:type="dxa"/>
            <w:left w:w="0" w:type="dxa"/>
            <w:bottom w:w="0" w:type="dxa"/>
            <w:right w:w="0" w:type="dxa"/>
          </w:tblCellMar>
        </w:tblPrEx>
        <w:trPr>
          <w:trHeight w:hRule="exact" w:val="835"/>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3.</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Заместитель председателя комиссии, руководитель аппарата комиссии</w:t>
            </w: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заместитель главы МР «Чернышевский район» по социальным вопросам</w:t>
            </w:r>
          </w:p>
        </w:tc>
      </w:tr>
      <w:tr w:rsidR="00CA7CA8" w:rsidRPr="00CA7CA8" w:rsidTr="00CA7CA8">
        <w:tblPrEx>
          <w:tblCellMar>
            <w:top w:w="0" w:type="dxa"/>
            <w:left w:w="0" w:type="dxa"/>
            <w:bottom w:w="0" w:type="dxa"/>
            <w:right w:w="0" w:type="dxa"/>
          </w:tblCellMar>
        </w:tblPrEx>
        <w:trPr>
          <w:trHeight w:hRule="exact" w:val="835"/>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4.</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Секретарь комиссии</w:t>
            </w: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начальник отдела развития сельского хозяйства администрации МР «Чернышевский район»</w:t>
            </w:r>
          </w:p>
        </w:tc>
      </w:tr>
      <w:tr w:rsidR="00CA7CA8" w:rsidRPr="00CA7CA8" w:rsidTr="00CA7CA8">
        <w:tblPrEx>
          <w:tblCellMar>
            <w:top w:w="0" w:type="dxa"/>
            <w:left w:w="0" w:type="dxa"/>
            <w:bottom w:w="0" w:type="dxa"/>
            <w:right w:w="0" w:type="dxa"/>
          </w:tblCellMar>
        </w:tblPrEx>
        <w:trPr>
          <w:trHeight w:hRule="exact" w:val="288"/>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rPr>
                <w:sz w:val="10"/>
                <w:szCs w:val="10"/>
              </w:rPr>
            </w:pP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Члены комиссии:</w:t>
            </w: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rPr>
                <w:sz w:val="10"/>
                <w:szCs w:val="10"/>
              </w:rPr>
            </w:pPr>
          </w:p>
        </w:tc>
      </w:tr>
      <w:tr w:rsidR="00CA7CA8" w:rsidRPr="00CA7CA8" w:rsidTr="00CA7CA8">
        <w:tblPrEx>
          <w:tblCellMar>
            <w:top w:w="0" w:type="dxa"/>
            <w:left w:w="0" w:type="dxa"/>
            <w:bottom w:w="0" w:type="dxa"/>
            <w:right w:w="0" w:type="dxa"/>
          </w:tblCellMar>
        </w:tblPrEx>
        <w:trPr>
          <w:trHeight w:hRule="exact" w:val="557"/>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4</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rPr>
                <w:sz w:val="10"/>
                <w:szCs w:val="10"/>
              </w:rPr>
            </w:pP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Начальник РУ ФСБ по Чернышевскому району (по согласованию)</w:t>
            </w:r>
          </w:p>
        </w:tc>
      </w:tr>
      <w:tr w:rsidR="00CA7CA8" w:rsidRPr="00CA7CA8" w:rsidTr="00CA7CA8">
        <w:tblPrEx>
          <w:tblCellMar>
            <w:top w:w="0" w:type="dxa"/>
            <w:left w:w="0" w:type="dxa"/>
            <w:bottom w:w="0" w:type="dxa"/>
            <w:right w:w="0" w:type="dxa"/>
          </w:tblCellMar>
        </w:tblPrEx>
        <w:trPr>
          <w:trHeight w:hRule="exact" w:val="566"/>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5</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rPr>
                <w:sz w:val="10"/>
                <w:szCs w:val="10"/>
              </w:rPr>
            </w:pP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Врач психиатр-нарколог ГУЗ «Чернышевская ЦРБ» (по согласованию)</w:t>
            </w:r>
          </w:p>
        </w:tc>
      </w:tr>
      <w:tr w:rsidR="00CA7CA8" w:rsidRPr="00CA7CA8" w:rsidTr="00CA7CA8">
        <w:tblPrEx>
          <w:tblCellMar>
            <w:top w:w="0" w:type="dxa"/>
            <w:left w:w="0" w:type="dxa"/>
            <w:bottom w:w="0" w:type="dxa"/>
            <w:right w:w="0" w:type="dxa"/>
          </w:tblCellMar>
        </w:tblPrEx>
        <w:trPr>
          <w:trHeight w:hRule="exact" w:val="835"/>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6</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rPr>
                <w:sz w:val="10"/>
                <w:szCs w:val="10"/>
              </w:rPr>
            </w:pP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заместитель начальника ЛОП на ст. Чернышевск-Забайкальский (по согласованию)</w:t>
            </w:r>
          </w:p>
        </w:tc>
      </w:tr>
      <w:tr w:rsidR="00CA7CA8" w:rsidRPr="00CA7CA8" w:rsidTr="00CA7CA8">
        <w:tblPrEx>
          <w:tblCellMar>
            <w:top w:w="0" w:type="dxa"/>
            <w:left w:w="0" w:type="dxa"/>
            <w:bottom w:w="0" w:type="dxa"/>
            <w:right w:w="0" w:type="dxa"/>
          </w:tblCellMar>
        </w:tblPrEx>
        <w:trPr>
          <w:trHeight w:hRule="exact" w:val="557"/>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7</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rPr>
                <w:sz w:val="10"/>
                <w:szCs w:val="10"/>
              </w:rPr>
            </w:pP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 xml:space="preserve">Начальник ГО и ЧС администрации МР «Чернышевский район» </w:t>
            </w:r>
          </w:p>
        </w:tc>
      </w:tr>
      <w:tr w:rsidR="00CA7CA8" w:rsidRPr="00CA7CA8" w:rsidTr="00CA7CA8">
        <w:tblPrEx>
          <w:tblCellMar>
            <w:top w:w="0" w:type="dxa"/>
            <w:left w:w="0" w:type="dxa"/>
            <w:bottom w:w="0" w:type="dxa"/>
            <w:right w:w="0" w:type="dxa"/>
          </w:tblCellMar>
        </w:tblPrEx>
        <w:trPr>
          <w:trHeight w:hRule="exact" w:val="840"/>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8</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rPr>
                <w:sz w:val="10"/>
                <w:szCs w:val="10"/>
              </w:rPr>
            </w:pP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Начальник Чернышевского муниципального филиала ФКУ УИИ УФСИН России по Забайкальскому краю (по согласованию)</w:t>
            </w:r>
          </w:p>
        </w:tc>
      </w:tr>
      <w:tr w:rsidR="00CA7CA8" w:rsidRPr="00CA7CA8" w:rsidTr="00CA7CA8">
        <w:tblPrEx>
          <w:tblCellMar>
            <w:top w:w="0" w:type="dxa"/>
            <w:left w:w="0" w:type="dxa"/>
            <w:bottom w:w="0" w:type="dxa"/>
            <w:right w:w="0" w:type="dxa"/>
          </w:tblCellMar>
        </w:tblPrEx>
        <w:trPr>
          <w:trHeight w:hRule="exact" w:val="562"/>
        </w:trPr>
        <w:tc>
          <w:tcPr>
            <w:tcW w:w="965"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pPr>
            <w:r w:rsidRPr="00CA7CA8">
              <w:rPr>
                <w:bCs/>
                <w:sz w:val="21"/>
                <w:szCs w:val="21"/>
              </w:rPr>
              <w:t>9</w:t>
            </w:r>
          </w:p>
        </w:tc>
        <w:tc>
          <w:tcPr>
            <w:tcW w:w="3533" w:type="dxa"/>
            <w:tcBorders>
              <w:top w:val="single" w:sz="4" w:space="0" w:color="auto"/>
              <w:left w:val="single" w:sz="4" w:space="0" w:color="auto"/>
              <w:bottom w:val="nil"/>
              <w:right w:val="nil"/>
            </w:tcBorders>
            <w:shd w:val="clear" w:color="auto" w:fill="FFFFFF"/>
          </w:tcPr>
          <w:p w:rsidR="00CA7CA8" w:rsidRPr="00CA7CA8" w:rsidRDefault="00CA7CA8" w:rsidP="00CA7CA8">
            <w:pPr>
              <w:pStyle w:val="ad"/>
              <w:rPr>
                <w:sz w:val="10"/>
                <w:szCs w:val="10"/>
              </w:rPr>
            </w:pPr>
          </w:p>
        </w:tc>
        <w:tc>
          <w:tcPr>
            <w:tcW w:w="5083" w:type="dxa"/>
            <w:tcBorders>
              <w:top w:val="single" w:sz="4" w:space="0" w:color="auto"/>
              <w:left w:val="single" w:sz="4" w:space="0" w:color="auto"/>
              <w:bottom w:val="nil"/>
              <w:right w:val="single" w:sz="4" w:space="0" w:color="auto"/>
            </w:tcBorders>
            <w:shd w:val="clear" w:color="auto" w:fill="FFFFFF"/>
          </w:tcPr>
          <w:p w:rsidR="00CA7CA8" w:rsidRPr="00CA7CA8" w:rsidRDefault="00CA7CA8" w:rsidP="00CA7CA8">
            <w:pPr>
              <w:pStyle w:val="ad"/>
            </w:pPr>
            <w:r w:rsidRPr="00CA7CA8">
              <w:rPr>
                <w:bCs/>
                <w:sz w:val="21"/>
                <w:szCs w:val="21"/>
              </w:rPr>
              <w:t>Главный врач «ГУЗ «Чернышевская ЦРБ» (по согласованию)</w:t>
            </w:r>
          </w:p>
        </w:tc>
      </w:tr>
      <w:tr w:rsidR="00CA7CA8" w:rsidRPr="00CA7CA8" w:rsidTr="00CA7CA8">
        <w:tblPrEx>
          <w:tblCellMar>
            <w:top w:w="0" w:type="dxa"/>
            <w:left w:w="0" w:type="dxa"/>
            <w:bottom w:w="0" w:type="dxa"/>
            <w:right w:w="0" w:type="dxa"/>
          </w:tblCellMar>
        </w:tblPrEx>
        <w:trPr>
          <w:trHeight w:hRule="exact" w:val="864"/>
        </w:trPr>
        <w:tc>
          <w:tcPr>
            <w:tcW w:w="965" w:type="dxa"/>
            <w:tcBorders>
              <w:top w:val="single" w:sz="4" w:space="0" w:color="auto"/>
              <w:left w:val="single" w:sz="4" w:space="0" w:color="auto"/>
              <w:bottom w:val="single" w:sz="4" w:space="0" w:color="auto"/>
              <w:right w:val="nil"/>
            </w:tcBorders>
            <w:shd w:val="clear" w:color="auto" w:fill="FFFFFF"/>
          </w:tcPr>
          <w:p w:rsidR="00CA7CA8" w:rsidRPr="00CA7CA8" w:rsidRDefault="00CA7CA8" w:rsidP="00CA7CA8">
            <w:pPr>
              <w:pStyle w:val="ad"/>
            </w:pPr>
            <w:r w:rsidRPr="00CA7CA8">
              <w:rPr>
                <w:bCs/>
                <w:sz w:val="21"/>
                <w:szCs w:val="21"/>
              </w:rPr>
              <w:t>10</w:t>
            </w:r>
          </w:p>
        </w:tc>
        <w:tc>
          <w:tcPr>
            <w:tcW w:w="3533" w:type="dxa"/>
            <w:tcBorders>
              <w:top w:val="single" w:sz="4" w:space="0" w:color="auto"/>
              <w:left w:val="single" w:sz="4" w:space="0" w:color="auto"/>
              <w:bottom w:val="single" w:sz="4" w:space="0" w:color="auto"/>
              <w:right w:val="nil"/>
            </w:tcBorders>
            <w:shd w:val="clear" w:color="auto" w:fill="FFFFFF"/>
          </w:tcPr>
          <w:p w:rsidR="00CA7CA8" w:rsidRPr="00CA7CA8" w:rsidRDefault="00CA7CA8" w:rsidP="00CA7CA8">
            <w:pPr>
              <w:pStyle w:val="ad"/>
              <w:rPr>
                <w:sz w:val="10"/>
                <w:szCs w:val="10"/>
              </w:rPr>
            </w:pPr>
          </w:p>
        </w:tc>
        <w:tc>
          <w:tcPr>
            <w:tcW w:w="5083" w:type="dxa"/>
            <w:tcBorders>
              <w:top w:val="single" w:sz="4" w:space="0" w:color="auto"/>
              <w:left w:val="single" w:sz="4" w:space="0" w:color="auto"/>
              <w:bottom w:val="single" w:sz="4" w:space="0" w:color="auto"/>
              <w:right w:val="single" w:sz="4" w:space="0" w:color="auto"/>
            </w:tcBorders>
            <w:shd w:val="clear" w:color="auto" w:fill="FFFFFF"/>
          </w:tcPr>
          <w:p w:rsidR="00CA7CA8" w:rsidRPr="00CA7CA8" w:rsidRDefault="00CA7CA8" w:rsidP="00CA7CA8">
            <w:pPr>
              <w:pStyle w:val="ad"/>
            </w:pPr>
            <w:r w:rsidRPr="00CA7CA8">
              <w:rPr>
                <w:bCs/>
                <w:sz w:val="21"/>
                <w:szCs w:val="21"/>
              </w:rPr>
              <w:t>Председатель МКУ «Комитет образования и молодежной политики администрации МР «Чернышевский район» (по согласованию)</w:t>
            </w:r>
          </w:p>
        </w:tc>
      </w:tr>
    </w:tbl>
    <w:p w:rsidR="00CA7CA8" w:rsidRDefault="00CA7CA8" w:rsidP="00CA7CA8">
      <w:pPr>
        <w:jc w:val="center"/>
        <w:rPr>
          <w:spacing w:val="-1"/>
          <w:sz w:val="28"/>
          <w:szCs w:val="28"/>
        </w:rPr>
      </w:pPr>
      <w:r>
        <w:rPr>
          <w:spacing w:val="-1"/>
          <w:sz w:val="28"/>
          <w:szCs w:val="28"/>
        </w:rPr>
        <w:t>____________________</w:t>
      </w:r>
    </w:p>
    <w:sectPr w:rsidR="00CA7CA8" w:rsidSect="008511CA">
      <w:pgSz w:w="11906" w:h="16838"/>
      <w:pgMar w:top="709"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26"/>
  </w:num>
  <w:num w:numId="5">
    <w:abstractNumId w:val="17"/>
  </w:num>
  <w:num w:numId="6">
    <w:abstractNumId w:val="16"/>
  </w:num>
  <w:num w:numId="7">
    <w:abstractNumId w:val="10"/>
  </w:num>
  <w:num w:numId="8">
    <w:abstractNumId w:val="20"/>
  </w:num>
  <w:num w:numId="9">
    <w:abstractNumId w:val="15"/>
  </w:num>
  <w:num w:numId="10">
    <w:abstractNumId w:val="14"/>
  </w:num>
  <w:num w:numId="11">
    <w:abstractNumId w:val="25"/>
  </w:num>
  <w:num w:numId="12">
    <w:abstractNumId w:val="21"/>
  </w:num>
  <w:num w:numId="13">
    <w:abstractNumId w:val="11"/>
  </w:num>
  <w:num w:numId="14">
    <w:abstractNumId w:val="19"/>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11DB"/>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1AB4"/>
    <w:rsid w:val="002A2876"/>
    <w:rsid w:val="002A5B2A"/>
    <w:rsid w:val="002A641F"/>
    <w:rsid w:val="002A789E"/>
    <w:rsid w:val="002C0E7B"/>
    <w:rsid w:val="002C20AE"/>
    <w:rsid w:val="002C4592"/>
    <w:rsid w:val="002C5E6B"/>
    <w:rsid w:val="002C61EC"/>
    <w:rsid w:val="002C765C"/>
    <w:rsid w:val="002D3A3D"/>
    <w:rsid w:val="002D6224"/>
    <w:rsid w:val="002E0EA6"/>
    <w:rsid w:val="002E3ACB"/>
    <w:rsid w:val="002F113E"/>
    <w:rsid w:val="002F4386"/>
    <w:rsid w:val="002F5B25"/>
    <w:rsid w:val="002F5E96"/>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5720"/>
    <w:rsid w:val="005A2647"/>
    <w:rsid w:val="005A6B5A"/>
    <w:rsid w:val="005B68F5"/>
    <w:rsid w:val="005C07CD"/>
    <w:rsid w:val="005C3C2F"/>
    <w:rsid w:val="005C5D3D"/>
    <w:rsid w:val="005C72FB"/>
    <w:rsid w:val="005D01EE"/>
    <w:rsid w:val="005D0C8C"/>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0812"/>
    <w:rsid w:val="007D5AB9"/>
    <w:rsid w:val="007D5D96"/>
    <w:rsid w:val="007D775E"/>
    <w:rsid w:val="007E228E"/>
    <w:rsid w:val="007E29A3"/>
    <w:rsid w:val="007E3F9A"/>
    <w:rsid w:val="007E49E2"/>
    <w:rsid w:val="007F3A68"/>
    <w:rsid w:val="00803DF4"/>
    <w:rsid w:val="00806C5E"/>
    <w:rsid w:val="00814124"/>
    <w:rsid w:val="00823746"/>
    <w:rsid w:val="00833997"/>
    <w:rsid w:val="00836ADF"/>
    <w:rsid w:val="0084009B"/>
    <w:rsid w:val="00842069"/>
    <w:rsid w:val="00845BB6"/>
    <w:rsid w:val="008511CA"/>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A03AE"/>
    <w:rsid w:val="00AA319D"/>
    <w:rsid w:val="00AA3467"/>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3A6"/>
    <w:rsid w:val="00C637C3"/>
    <w:rsid w:val="00C67304"/>
    <w:rsid w:val="00C701F7"/>
    <w:rsid w:val="00C730CD"/>
    <w:rsid w:val="00C76DE5"/>
    <w:rsid w:val="00C82E2C"/>
    <w:rsid w:val="00C85DA3"/>
    <w:rsid w:val="00C90B46"/>
    <w:rsid w:val="00C91AF9"/>
    <w:rsid w:val="00C95282"/>
    <w:rsid w:val="00C95336"/>
    <w:rsid w:val="00C95AF2"/>
    <w:rsid w:val="00CA1A66"/>
    <w:rsid w:val="00CA7125"/>
    <w:rsid w:val="00CA7CA8"/>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3FDD"/>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1AF9"/>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D05FC"/>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3DEA"/>
    <w:rsid w:val="00FA4F71"/>
    <w:rsid w:val="00FA6880"/>
    <w:rsid w:val="00FA74A1"/>
    <w:rsid w:val="00FB090D"/>
    <w:rsid w:val="00FB5E34"/>
    <w:rsid w:val="00FB630A"/>
    <w:rsid w:val="00FB7CA4"/>
    <w:rsid w:val="00FC113C"/>
    <w:rsid w:val="00FC20A7"/>
    <w:rsid w:val="00FC7A70"/>
    <w:rsid w:val="00FD05BC"/>
    <w:rsid w:val="00FD5168"/>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7681">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2019-12-11T08:22:00Z</cp:lastPrinted>
  <dcterms:created xsi:type="dcterms:W3CDTF">2019-12-11T08:22:00Z</dcterms:created>
  <dcterms:modified xsi:type="dcterms:W3CDTF">2019-12-11T08:22:00Z</dcterms:modified>
</cp:coreProperties>
</file>