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16A55" w:rsidP="00BD7AC6">
      <w:pPr>
        <w:rPr>
          <w:sz w:val="28"/>
        </w:rPr>
      </w:pPr>
      <w:r>
        <w:rPr>
          <w:sz w:val="28"/>
        </w:rPr>
        <w:t>2</w:t>
      </w:r>
      <w:r w:rsidR="00AC7A74">
        <w:rPr>
          <w:sz w:val="28"/>
        </w:rPr>
        <w:t>4</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315539">
        <w:rPr>
          <w:sz w:val="28"/>
        </w:rPr>
        <w:t>9</w:t>
      </w:r>
      <w:r w:rsidR="00AC7A74">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1F7D88" w:rsidRPr="001F7D88" w:rsidRDefault="001F7D88" w:rsidP="001F7D88">
      <w:pPr>
        <w:jc w:val="center"/>
        <w:rPr>
          <w:sz w:val="28"/>
          <w:szCs w:val="28"/>
        </w:rPr>
      </w:pPr>
      <w:r w:rsidRPr="001F7D88">
        <w:rPr>
          <w:b/>
          <w:bCs/>
          <w:color w:val="000000"/>
          <w:sz w:val="28"/>
          <w:szCs w:val="28"/>
        </w:rPr>
        <w:t>О внесении изменений в постановление администрации муниципального района «Чернышевский район» от 28 декабря 2017 года № 667 «Об утверждении муниципальной программы «Развитие образования в Чернышевском районе на 2018-2020гг.»</w:t>
      </w:r>
    </w:p>
    <w:p w:rsidR="001F7D88" w:rsidRDefault="001F7D88" w:rsidP="001F7D88">
      <w:pPr>
        <w:pStyle w:val="ad"/>
      </w:pPr>
    </w:p>
    <w:p w:rsidR="001F7D88" w:rsidRDefault="001F7D88" w:rsidP="001F7D88">
      <w:pPr>
        <w:pStyle w:val="ad"/>
        <w:ind w:firstLine="709"/>
        <w:jc w:val="both"/>
        <w:rPr>
          <w:b/>
          <w:bCs/>
          <w:spacing w:val="60"/>
          <w:sz w:val="28"/>
          <w:szCs w:val="28"/>
        </w:rPr>
      </w:pPr>
      <w:proofErr w:type="gramStart"/>
      <w:r w:rsidRPr="001F7D88">
        <w:rPr>
          <w:sz w:val="28"/>
          <w:szCs w:val="28"/>
        </w:rPr>
        <w:t>В соответствии с постановлениями администрации муниципального района «Чернышевский район» от 30.12.2015 года №1207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 от 27.12.2016 года №578 «Об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544),постановлением администрации МР Чернышевский район</w:t>
      </w:r>
      <w:proofErr w:type="gramEnd"/>
      <w:r w:rsidRPr="001F7D88">
        <w:rPr>
          <w:sz w:val="28"/>
          <w:szCs w:val="28"/>
        </w:rPr>
        <w:t xml:space="preserve">» </w:t>
      </w:r>
      <w:proofErr w:type="gramStart"/>
      <w:r w:rsidRPr="001F7D88">
        <w:rPr>
          <w:sz w:val="28"/>
          <w:szCs w:val="28"/>
        </w:rPr>
        <w:t xml:space="preserve">от 10 сентября 2018 года № 454 «О порядке разработки, реализации и оценки эффективности муниципальных программ муниципального района «Чернышевский район»», письма администрации муниципального района «Чернышевский район» от 18.11.19 года № 191 «О внесении изменения в муниципальные программы (подпрограммы) на 2019 при наличии изменения в части финансирования», руководствуясь ст. 25 Устава муниципального района «Чернышевский район», администрация муниципального района «Чернышевский район» </w:t>
      </w:r>
      <w:r w:rsidRPr="001F7D88">
        <w:rPr>
          <w:b/>
          <w:bCs/>
          <w:spacing w:val="60"/>
          <w:sz w:val="28"/>
          <w:szCs w:val="28"/>
        </w:rPr>
        <w:t>постановляет:</w:t>
      </w:r>
      <w:proofErr w:type="gramEnd"/>
    </w:p>
    <w:p w:rsidR="001F7D88" w:rsidRPr="001F7D88" w:rsidRDefault="001F7D88" w:rsidP="001F7D88">
      <w:pPr>
        <w:pStyle w:val="ad"/>
        <w:ind w:firstLine="709"/>
        <w:jc w:val="both"/>
        <w:rPr>
          <w:sz w:val="28"/>
          <w:szCs w:val="28"/>
        </w:rPr>
      </w:pPr>
    </w:p>
    <w:p w:rsidR="001F7D88" w:rsidRPr="001F7D88" w:rsidRDefault="001F7D88" w:rsidP="001F7D88">
      <w:pPr>
        <w:pStyle w:val="ad"/>
        <w:ind w:firstLine="709"/>
        <w:jc w:val="both"/>
        <w:rPr>
          <w:sz w:val="28"/>
          <w:szCs w:val="28"/>
        </w:rPr>
      </w:pPr>
      <w:r>
        <w:rPr>
          <w:sz w:val="28"/>
          <w:szCs w:val="28"/>
        </w:rPr>
        <w:t>1.</w:t>
      </w:r>
      <w:r w:rsidRPr="001F7D88">
        <w:rPr>
          <w:sz w:val="28"/>
          <w:szCs w:val="28"/>
        </w:rPr>
        <w:t xml:space="preserve"> В связи с внесением изменений в решение Совета муниципального района «Чернышевский район» от 13 декабря 2018 г. № 147 «О бюджете муниципального района «Чернышевский район» на 2019 год и плановый период 2020 и 2021 годов от 15 ноября 2019 года внести следующие изменения:</w:t>
      </w:r>
    </w:p>
    <w:p w:rsidR="001F7D88" w:rsidRPr="001F7D88" w:rsidRDefault="001F7D88" w:rsidP="001F7D88">
      <w:pPr>
        <w:pStyle w:val="ad"/>
        <w:ind w:firstLine="709"/>
        <w:jc w:val="both"/>
        <w:rPr>
          <w:sz w:val="28"/>
          <w:szCs w:val="28"/>
        </w:rPr>
      </w:pPr>
      <w:r>
        <w:rPr>
          <w:sz w:val="28"/>
          <w:szCs w:val="28"/>
        </w:rPr>
        <w:t xml:space="preserve">1.1. </w:t>
      </w:r>
      <w:r w:rsidRPr="001F7D88">
        <w:rPr>
          <w:sz w:val="28"/>
          <w:szCs w:val="28"/>
        </w:rPr>
        <w:t xml:space="preserve"> дополнить перечень мероприятий муниципальной подпрограммы «Развитие общего образо</w:t>
      </w:r>
      <w:r>
        <w:rPr>
          <w:sz w:val="28"/>
          <w:szCs w:val="28"/>
        </w:rPr>
        <w:t>вания» муниципальной программы «</w:t>
      </w:r>
      <w:r w:rsidRPr="001F7D88">
        <w:rPr>
          <w:sz w:val="28"/>
          <w:szCs w:val="28"/>
        </w:rPr>
        <w:t>Развитие образования в Чернышевском районе на 2018-2020гг.» пунктом 28. «Энер</w:t>
      </w:r>
      <w:r>
        <w:rPr>
          <w:sz w:val="28"/>
          <w:szCs w:val="28"/>
        </w:rPr>
        <w:t>госбережение». (Приложение № 1);</w:t>
      </w:r>
    </w:p>
    <w:p w:rsidR="001F7D88" w:rsidRPr="001F7D88" w:rsidRDefault="001F7D88" w:rsidP="001F7D88">
      <w:pPr>
        <w:pStyle w:val="ad"/>
        <w:ind w:firstLine="709"/>
        <w:jc w:val="both"/>
        <w:rPr>
          <w:sz w:val="28"/>
          <w:szCs w:val="28"/>
        </w:rPr>
      </w:pPr>
      <w:r>
        <w:rPr>
          <w:sz w:val="28"/>
          <w:szCs w:val="28"/>
        </w:rPr>
        <w:t>1.2.</w:t>
      </w:r>
      <w:r w:rsidRPr="001F7D88">
        <w:rPr>
          <w:sz w:val="28"/>
          <w:szCs w:val="28"/>
        </w:rPr>
        <w:t xml:space="preserve"> </w:t>
      </w:r>
      <w:r>
        <w:rPr>
          <w:sz w:val="28"/>
          <w:szCs w:val="28"/>
        </w:rPr>
        <w:t>и</w:t>
      </w:r>
      <w:r w:rsidRPr="001F7D88">
        <w:rPr>
          <w:sz w:val="28"/>
          <w:szCs w:val="28"/>
        </w:rPr>
        <w:t>зменить сумму муниципального бюджета за 2019 год по мероприятию «Организация временного трудоустройства несовершеннолетних граждан в возрасте от 14 до 18 лет» муниципальной подпрограммы «Содействие занятости населения Чернышевского района» (Приложение № 2).</w:t>
      </w:r>
    </w:p>
    <w:p w:rsidR="001F7D88" w:rsidRPr="001F7D88" w:rsidRDefault="001F7D88" w:rsidP="001F7D88">
      <w:pPr>
        <w:pStyle w:val="ad"/>
        <w:ind w:firstLine="709"/>
        <w:jc w:val="both"/>
        <w:rPr>
          <w:sz w:val="28"/>
          <w:szCs w:val="28"/>
        </w:rPr>
      </w:pPr>
      <w:r>
        <w:rPr>
          <w:sz w:val="28"/>
          <w:szCs w:val="28"/>
        </w:rPr>
        <w:lastRenderedPageBreak/>
        <w:t>2.</w:t>
      </w:r>
      <w:r w:rsidRPr="001F7D88">
        <w:rPr>
          <w:sz w:val="28"/>
          <w:szCs w:val="28"/>
        </w:rPr>
        <w:t xml:space="preserve"> Контроль исполнения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С.М.</w:t>
      </w:r>
    </w:p>
    <w:p w:rsidR="001F7D88" w:rsidRPr="001F7D88" w:rsidRDefault="001F7D88" w:rsidP="001F7D88">
      <w:pPr>
        <w:pStyle w:val="ad"/>
        <w:ind w:firstLine="709"/>
        <w:jc w:val="both"/>
        <w:rPr>
          <w:sz w:val="28"/>
          <w:szCs w:val="28"/>
        </w:rPr>
      </w:pPr>
      <w:r>
        <w:rPr>
          <w:sz w:val="28"/>
          <w:szCs w:val="28"/>
        </w:rPr>
        <w:t>3.</w:t>
      </w:r>
      <w:r w:rsidRPr="001F7D88">
        <w:rPr>
          <w:sz w:val="28"/>
          <w:szCs w:val="28"/>
        </w:rPr>
        <w:t xml:space="preserve"> Настоящее постановление вступает в силу после его официального опубликования.</w:t>
      </w:r>
    </w:p>
    <w:p w:rsidR="001F7D88" w:rsidRPr="001F7D88" w:rsidRDefault="001F7D88" w:rsidP="001F7D88">
      <w:pPr>
        <w:pStyle w:val="ad"/>
        <w:ind w:firstLine="709"/>
        <w:jc w:val="both"/>
        <w:rPr>
          <w:sz w:val="28"/>
          <w:szCs w:val="28"/>
        </w:rPr>
      </w:pPr>
      <w:r>
        <w:rPr>
          <w:sz w:val="28"/>
          <w:szCs w:val="28"/>
        </w:rPr>
        <w:t xml:space="preserve">4. </w:t>
      </w:r>
      <w:r w:rsidRPr="001F7D88">
        <w:rPr>
          <w:sz w:val="28"/>
          <w:szCs w:val="28"/>
        </w:rPr>
        <w:t xml:space="preserve">Настоящее постановление опубликовать в газете «Наше время» разместить на сайте </w:t>
      </w:r>
      <w:hyperlink r:id="rId5" w:history="1">
        <w:r w:rsidRPr="001F7D88">
          <w:rPr>
            <w:rStyle w:val="a8"/>
            <w:color w:val="auto"/>
            <w:sz w:val="28"/>
            <w:szCs w:val="28"/>
            <w:u w:val="none"/>
            <w:lang w:val="en-US"/>
          </w:rPr>
          <w:t>www</w:t>
        </w:r>
        <w:r w:rsidRPr="001F7D88">
          <w:rPr>
            <w:rStyle w:val="a8"/>
            <w:color w:val="auto"/>
            <w:sz w:val="28"/>
            <w:szCs w:val="28"/>
            <w:u w:val="none"/>
          </w:rPr>
          <w:t>.чернышевск.забайкальский</w:t>
        </w:r>
      </w:hyperlink>
      <w:r w:rsidRPr="001F7D88">
        <w:rPr>
          <w:sz w:val="28"/>
          <w:szCs w:val="28"/>
        </w:rPr>
        <w:t>край</w:t>
      </w:r>
      <w:proofErr w:type="gramStart"/>
      <w:r w:rsidRPr="001F7D88">
        <w:rPr>
          <w:sz w:val="28"/>
          <w:szCs w:val="28"/>
        </w:rPr>
        <w:t>.р</w:t>
      </w:r>
      <w:proofErr w:type="gramEnd"/>
      <w:r w:rsidRPr="001F7D88">
        <w:rPr>
          <w:sz w:val="28"/>
          <w:szCs w:val="28"/>
        </w:rPr>
        <w:t>ф</w:t>
      </w:r>
      <w:r>
        <w:rPr>
          <w:sz w:val="28"/>
          <w:szCs w:val="28"/>
        </w:rPr>
        <w:t>,</w:t>
      </w:r>
      <w:r w:rsidRPr="001F7D88">
        <w:rPr>
          <w:sz w:val="28"/>
          <w:szCs w:val="28"/>
        </w:rPr>
        <w:t xml:space="preserve"> в разделе Документы</w:t>
      </w:r>
    </w:p>
    <w:p w:rsidR="00B6442C" w:rsidRDefault="00B6442C" w:rsidP="00D57BCA">
      <w:pPr>
        <w:ind w:firstLine="142"/>
        <w:rPr>
          <w:spacing w:val="-1"/>
          <w:sz w:val="28"/>
          <w:szCs w:val="28"/>
        </w:rPr>
      </w:pPr>
    </w:p>
    <w:p w:rsidR="002D2C8C" w:rsidRDefault="002D2C8C" w:rsidP="00D57BCA">
      <w:pPr>
        <w:ind w:firstLine="142"/>
        <w:rPr>
          <w:spacing w:val="-1"/>
          <w:sz w:val="28"/>
          <w:szCs w:val="28"/>
        </w:rPr>
      </w:pPr>
    </w:p>
    <w:p w:rsidR="002A0528" w:rsidRPr="00FD5168" w:rsidRDefault="002A0528" w:rsidP="00D57BCA">
      <w:pPr>
        <w:ind w:firstLine="142"/>
        <w:rPr>
          <w:spacing w:val="-1"/>
          <w:sz w:val="28"/>
          <w:szCs w:val="28"/>
        </w:rPr>
      </w:pPr>
    </w:p>
    <w:p w:rsidR="00C03530" w:rsidRDefault="00315539"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45073A"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315539">
        <w:rPr>
          <w:spacing w:val="-1"/>
          <w:sz w:val="28"/>
          <w:szCs w:val="28"/>
        </w:rPr>
        <w:t xml:space="preserve">В.В. </w:t>
      </w:r>
      <w:proofErr w:type="spellStart"/>
      <w:r w:rsidR="00315539">
        <w:rPr>
          <w:spacing w:val="-1"/>
          <w:sz w:val="28"/>
          <w:szCs w:val="28"/>
        </w:rPr>
        <w:t>Наделяев</w:t>
      </w:r>
      <w:proofErr w:type="spellEnd"/>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Default="001F7D88" w:rsidP="002F4386">
      <w:pPr>
        <w:jc w:val="both"/>
        <w:rPr>
          <w:spacing w:val="-1"/>
          <w:sz w:val="28"/>
          <w:szCs w:val="28"/>
        </w:rPr>
      </w:pPr>
    </w:p>
    <w:p w:rsidR="001F7D88" w:rsidRPr="001F7D88" w:rsidRDefault="001F7D88" w:rsidP="001F7D88">
      <w:pPr>
        <w:jc w:val="right"/>
      </w:pPr>
      <w:r w:rsidRPr="001F7D88">
        <w:rPr>
          <w:bCs/>
          <w:color w:val="000000"/>
        </w:rPr>
        <w:lastRenderedPageBreak/>
        <w:t>Приложение 1</w:t>
      </w:r>
    </w:p>
    <w:p w:rsidR="001F7D88" w:rsidRDefault="001F7D88" w:rsidP="001F7D88">
      <w:pPr>
        <w:jc w:val="right"/>
        <w:rPr>
          <w:bCs/>
          <w:color w:val="000000"/>
        </w:rPr>
      </w:pPr>
      <w:r w:rsidRPr="001F7D88">
        <w:rPr>
          <w:bCs/>
          <w:color w:val="000000"/>
        </w:rPr>
        <w:t xml:space="preserve">к постановлению администрации </w:t>
      </w:r>
    </w:p>
    <w:p w:rsidR="001F7D88" w:rsidRPr="001F7D88" w:rsidRDefault="001F7D88" w:rsidP="001F7D88">
      <w:pPr>
        <w:jc w:val="right"/>
      </w:pPr>
      <w:r w:rsidRPr="001F7D88">
        <w:rPr>
          <w:bCs/>
          <w:color w:val="000000"/>
        </w:rPr>
        <w:t>МР «Чернышевский район»</w:t>
      </w:r>
    </w:p>
    <w:p w:rsidR="001F7D88" w:rsidRPr="001F7D88" w:rsidRDefault="001F7D88" w:rsidP="001F7D88">
      <w:pPr>
        <w:jc w:val="right"/>
      </w:pPr>
      <w:r>
        <w:rPr>
          <w:bCs/>
          <w:color w:val="000000"/>
        </w:rPr>
        <w:t>о</w:t>
      </w:r>
      <w:r w:rsidRPr="001F7D88">
        <w:rPr>
          <w:bCs/>
          <w:color w:val="000000"/>
        </w:rPr>
        <w:t>т</w:t>
      </w:r>
      <w:r>
        <w:rPr>
          <w:bCs/>
          <w:color w:val="000000"/>
        </w:rPr>
        <w:t xml:space="preserve"> 25 декабря 2019г.</w:t>
      </w:r>
      <w:r w:rsidRPr="001F7D88">
        <w:rPr>
          <w:bCs/>
          <w:color w:val="000000"/>
        </w:rPr>
        <w:tab/>
        <w:t>№</w:t>
      </w:r>
      <w:r>
        <w:rPr>
          <w:bCs/>
          <w:color w:val="000000"/>
        </w:rPr>
        <w:t xml:space="preserve"> 695</w:t>
      </w:r>
    </w:p>
    <w:p w:rsidR="001F7D88" w:rsidRDefault="001F7D88" w:rsidP="001F7D88">
      <w:pPr>
        <w:jc w:val="right"/>
        <w:rPr>
          <w:color w:val="000000"/>
        </w:rPr>
      </w:pPr>
    </w:p>
    <w:p w:rsidR="001F7D88" w:rsidRDefault="001F7D88" w:rsidP="001F7D88">
      <w:pPr>
        <w:jc w:val="right"/>
        <w:rPr>
          <w:color w:val="000000"/>
        </w:rPr>
      </w:pPr>
      <w:r w:rsidRPr="001F7D88">
        <w:rPr>
          <w:color w:val="000000"/>
        </w:rPr>
        <w:t xml:space="preserve">Приложение №1 к подпрограмме </w:t>
      </w:r>
    </w:p>
    <w:p w:rsidR="001F7D88" w:rsidRDefault="001F7D88" w:rsidP="001F7D88">
      <w:pPr>
        <w:jc w:val="right"/>
        <w:rPr>
          <w:color w:val="000000"/>
        </w:rPr>
      </w:pPr>
      <w:r w:rsidRPr="001F7D88">
        <w:rPr>
          <w:color w:val="000000"/>
        </w:rPr>
        <w:t xml:space="preserve">«Развитие общего образования» </w:t>
      </w:r>
    </w:p>
    <w:p w:rsidR="001F7D88" w:rsidRDefault="001F7D88" w:rsidP="001F7D88">
      <w:pPr>
        <w:jc w:val="right"/>
        <w:rPr>
          <w:color w:val="000000"/>
        </w:rPr>
      </w:pPr>
      <w:r w:rsidRPr="001F7D88">
        <w:rPr>
          <w:color w:val="000000"/>
        </w:rPr>
        <w:t xml:space="preserve">муниципальной программы </w:t>
      </w:r>
    </w:p>
    <w:p w:rsidR="001F7D88" w:rsidRDefault="001F7D88" w:rsidP="001F7D88">
      <w:pPr>
        <w:jc w:val="right"/>
        <w:rPr>
          <w:color w:val="000000"/>
        </w:rPr>
      </w:pPr>
      <w:r w:rsidRPr="001F7D88">
        <w:rPr>
          <w:color w:val="000000"/>
        </w:rPr>
        <w:t xml:space="preserve">«Развитие образования </w:t>
      </w:r>
    </w:p>
    <w:p w:rsidR="001F7D88" w:rsidRDefault="001F7D88" w:rsidP="001F7D88">
      <w:pPr>
        <w:jc w:val="right"/>
        <w:rPr>
          <w:color w:val="000000"/>
        </w:rPr>
      </w:pPr>
      <w:r w:rsidRPr="001F7D88">
        <w:rPr>
          <w:color w:val="000000"/>
        </w:rPr>
        <w:t xml:space="preserve">в Чернышевском районе </w:t>
      </w:r>
    </w:p>
    <w:p w:rsidR="001F7D88" w:rsidRPr="001F7D88" w:rsidRDefault="001F7D88" w:rsidP="001F7D88">
      <w:pPr>
        <w:jc w:val="right"/>
      </w:pPr>
      <w:r w:rsidRPr="001F7D88">
        <w:rPr>
          <w:color w:val="000000"/>
        </w:rPr>
        <w:t>на 2018-2020 гг.»</w:t>
      </w:r>
    </w:p>
    <w:p w:rsidR="001F7D88" w:rsidRDefault="001F7D88" w:rsidP="001F7D88">
      <w:pPr>
        <w:jc w:val="center"/>
        <w:rPr>
          <w:b/>
          <w:bCs/>
          <w:color w:val="000000"/>
          <w:sz w:val="26"/>
          <w:szCs w:val="26"/>
        </w:rPr>
      </w:pPr>
    </w:p>
    <w:p w:rsidR="001F7D88" w:rsidRPr="001F7D88" w:rsidRDefault="001F7D88" w:rsidP="001F7D88">
      <w:pPr>
        <w:jc w:val="center"/>
        <w:rPr>
          <w:b/>
          <w:bCs/>
          <w:color w:val="000000"/>
          <w:sz w:val="26"/>
          <w:szCs w:val="26"/>
        </w:rPr>
      </w:pPr>
      <w:r w:rsidRPr="001F7D88">
        <w:rPr>
          <w:b/>
          <w:bCs/>
          <w:color w:val="000000"/>
          <w:sz w:val="26"/>
          <w:szCs w:val="26"/>
        </w:rPr>
        <w:t>Перечень мероприятий по реализации муниципальной подпрограммы</w:t>
      </w:r>
    </w:p>
    <w:p w:rsidR="001F7D88" w:rsidRPr="001F7D88" w:rsidRDefault="001F7D88" w:rsidP="001F7D88"/>
    <w:tbl>
      <w:tblPr>
        <w:tblW w:w="0" w:type="auto"/>
        <w:tblInd w:w="5" w:type="dxa"/>
        <w:tblLayout w:type="fixed"/>
        <w:tblCellMar>
          <w:left w:w="0" w:type="dxa"/>
          <w:right w:w="0" w:type="dxa"/>
        </w:tblCellMar>
        <w:tblLook w:val="0000"/>
      </w:tblPr>
      <w:tblGrid>
        <w:gridCol w:w="576"/>
        <w:gridCol w:w="1976"/>
        <w:gridCol w:w="994"/>
        <w:gridCol w:w="1003"/>
        <w:gridCol w:w="1277"/>
        <w:gridCol w:w="1152"/>
        <w:gridCol w:w="1142"/>
        <w:gridCol w:w="1008"/>
      </w:tblGrid>
      <w:tr w:rsidR="001F7D88" w:rsidRPr="001F7D88" w:rsidTr="001F7D88">
        <w:tblPrEx>
          <w:tblCellMar>
            <w:top w:w="0" w:type="dxa"/>
            <w:left w:w="0" w:type="dxa"/>
            <w:bottom w:w="0" w:type="dxa"/>
            <w:right w:w="0" w:type="dxa"/>
          </w:tblCellMar>
        </w:tblPrEx>
        <w:trPr>
          <w:trHeight w:hRule="exact" w:val="1032"/>
        </w:trPr>
        <w:tc>
          <w:tcPr>
            <w:tcW w:w="576" w:type="dxa"/>
            <w:tcBorders>
              <w:top w:val="single" w:sz="4" w:space="0" w:color="auto"/>
              <w:left w:val="single" w:sz="4" w:space="0" w:color="auto"/>
              <w:bottom w:val="nil"/>
              <w:right w:val="nil"/>
            </w:tcBorders>
            <w:shd w:val="clear" w:color="auto" w:fill="FFFFFF"/>
          </w:tcPr>
          <w:p w:rsidR="001F7D88" w:rsidRPr="001F7D88" w:rsidRDefault="001F7D88" w:rsidP="001F7D88">
            <w:pPr>
              <w:spacing w:line="190" w:lineRule="exact"/>
            </w:pPr>
            <w:r w:rsidRPr="001F7D88">
              <w:rPr>
                <w:b/>
                <w:bCs/>
                <w:color w:val="000000"/>
                <w:sz w:val="19"/>
                <w:szCs w:val="19"/>
              </w:rPr>
              <w:t>№</w:t>
            </w:r>
          </w:p>
          <w:p w:rsidR="001F7D88" w:rsidRPr="001F7D88" w:rsidRDefault="001F7D88" w:rsidP="001F7D88">
            <w:pPr>
              <w:spacing w:line="190" w:lineRule="exact"/>
            </w:pPr>
            <w:proofErr w:type="spellStart"/>
            <w:proofErr w:type="gramStart"/>
            <w:r w:rsidRPr="001F7D88">
              <w:rPr>
                <w:b/>
                <w:bCs/>
                <w:color w:val="000000"/>
                <w:sz w:val="19"/>
                <w:szCs w:val="19"/>
              </w:rPr>
              <w:t>п</w:t>
            </w:r>
            <w:proofErr w:type="spellEnd"/>
            <w:proofErr w:type="gramEnd"/>
            <w:r w:rsidRPr="001F7D88">
              <w:rPr>
                <w:b/>
                <w:bCs/>
                <w:color w:val="000000"/>
                <w:sz w:val="19"/>
                <w:szCs w:val="19"/>
              </w:rPr>
              <w:t>/</w:t>
            </w:r>
            <w:proofErr w:type="spellStart"/>
            <w:r w:rsidRPr="001F7D88">
              <w:rPr>
                <w:b/>
                <w:bCs/>
                <w:color w:val="000000"/>
                <w:sz w:val="19"/>
                <w:szCs w:val="19"/>
              </w:rPr>
              <w:t>п</w:t>
            </w:r>
            <w:proofErr w:type="spellEnd"/>
          </w:p>
        </w:tc>
        <w:tc>
          <w:tcPr>
            <w:tcW w:w="1976" w:type="dxa"/>
            <w:tcBorders>
              <w:top w:val="single" w:sz="4" w:space="0" w:color="auto"/>
              <w:left w:val="single" w:sz="4" w:space="0" w:color="auto"/>
              <w:bottom w:val="nil"/>
              <w:right w:val="nil"/>
            </w:tcBorders>
            <w:shd w:val="clear" w:color="auto" w:fill="FFFFFF"/>
          </w:tcPr>
          <w:p w:rsidR="001F7D88" w:rsidRPr="001F7D88" w:rsidRDefault="001F7D88" w:rsidP="001F7D88">
            <w:pPr>
              <w:spacing w:line="190" w:lineRule="exact"/>
            </w:pPr>
            <w:r w:rsidRPr="001F7D88">
              <w:rPr>
                <w:b/>
                <w:bCs/>
                <w:color w:val="000000"/>
                <w:sz w:val="19"/>
                <w:szCs w:val="19"/>
              </w:rPr>
              <w:t>Наименование мероприятий</w:t>
            </w:r>
          </w:p>
        </w:tc>
        <w:tc>
          <w:tcPr>
            <w:tcW w:w="994" w:type="dxa"/>
            <w:tcBorders>
              <w:top w:val="single" w:sz="4" w:space="0" w:color="auto"/>
              <w:left w:val="single" w:sz="4" w:space="0" w:color="auto"/>
              <w:bottom w:val="nil"/>
              <w:right w:val="nil"/>
            </w:tcBorders>
            <w:shd w:val="clear" w:color="auto" w:fill="FFFFFF"/>
          </w:tcPr>
          <w:p w:rsidR="001F7D88" w:rsidRPr="001F7D88" w:rsidRDefault="001F7D88" w:rsidP="001F7D88">
            <w:pPr>
              <w:spacing w:line="190" w:lineRule="exact"/>
            </w:pPr>
            <w:r w:rsidRPr="001F7D88">
              <w:rPr>
                <w:b/>
                <w:bCs/>
                <w:color w:val="000000"/>
                <w:sz w:val="19"/>
                <w:szCs w:val="19"/>
              </w:rPr>
              <w:t>Ед.</w:t>
            </w:r>
          </w:p>
          <w:p w:rsidR="001F7D88" w:rsidRPr="001F7D88" w:rsidRDefault="001F7D88" w:rsidP="001F7D88">
            <w:pPr>
              <w:spacing w:line="190" w:lineRule="exact"/>
            </w:pPr>
            <w:proofErr w:type="spellStart"/>
            <w:r w:rsidRPr="001F7D88">
              <w:rPr>
                <w:b/>
                <w:bCs/>
                <w:color w:val="000000"/>
                <w:sz w:val="19"/>
                <w:szCs w:val="19"/>
              </w:rPr>
              <w:t>изм</w:t>
            </w:r>
            <w:proofErr w:type="spellEnd"/>
            <w:r w:rsidRPr="001F7D88">
              <w:rPr>
                <w:b/>
                <w:bCs/>
                <w:color w:val="000000"/>
                <w:sz w:val="19"/>
                <w:szCs w:val="19"/>
              </w:rPr>
              <w:t>.</w:t>
            </w:r>
          </w:p>
        </w:tc>
        <w:tc>
          <w:tcPr>
            <w:tcW w:w="1003" w:type="dxa"/>
            <w:tcBorders>
              <w:top w:val="single" w:sz="4" w:space="0" w:color="auto"/>
              <w:left w:val="single" w:sz="4" w:space="0" w:color="auto"/>
              <w:bottom w:val="nil"/>
              <w:right w:val="nil"/>
            </w:tcBorders>
            <w:shd w:val="clear" w:color="auto" w:fill="FFFFFF"/>
          </w:tcPr>
          <w:p w:rsidR="001F7D88" w:rsidRPr="001F7D88" w:rsidRDefault="001F7D88" w:rsidP="001F7D88">
            <w:proofErr w:type="spellStart"/>
            <w:r w:rsidRPr="001F7D88">
              <w:rPr>
                <w:b/>
                <w:bCs/>
                <w:color w:val="000000"/>
                <w:sz w:val="19"/>
                <w:szCs w:val="19"/>
              </w:rPr>
              <w:t>Источни</w:t>
            </w:r>
            <w:proofErr w:type="spellEnd"/>
          </w:p>
          <w:p w:rsidR="001F7D88" w:rsidRPr="001F7D88" w:rsidRDefault="001F7D88" w:rsidP="001F7D88">
            <w:proofErr w:type="spellStart"/>
            <w:r w:rsidRPr="001F7D88">
              <w:rPr>
                <w:b/>
                <w:bCs/>
                <w:color w:val="000000"/>
                <w:sz w:val="19"/>
                <w:szCs w:val="19"/>
              </w:rPr>
              <w:t>ки</w:t>
            </w:r>
            <w:proofErr w:type="spellEnd"/>
          </w:p>
          <w:p w:rsidR="001F7D88" w:rsidRPr="001F7D88" w:rsidRDefault="001F7D88" w:rsidP="001F7D88">
            <w:proofErr w:type="spellStart"/>
            <w:r w:rsidRPr="001F7D88">
              <w:rPr>
                <w:b/>
                <w:bCs/>
                <w:color w:val="000000"/>
                <w:sz w:val="19"/>
                <w:szCs w:val="19"/>
              </w:rPr>
              <w:t>финанси</w:t>
            </w:r>
            <w:proofErr w:type="spellEnd"/>
          </w:p>
          <w:p w:rsidR="001F7D88" w:rsidRPr="001F7D88" w:rsidRDefault="001F7D88" w:rsidP="001F7D88">
            <w:proofErr w:type="spellStart"/>
            <w:r w:rsidRPr="001F7D88">
              <w:rPr>
                <w:b/>
                <w:bCs/>
                <w:color w:val="000000"/>
                <w:sz w:val="19"/>
                <w:szCs w:val="19"/>
              </w:rPr>
              <w:t>рования</w:t>
            </w:r>
            <w:proofErr w:type="spellEnd"/>
          </w:p>
        </w:tc>
        <w:tc>
          <w:tcPr>
            <w:tcW w:w="1277"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190" w:lineRule="exact"/>
            </w:pPr>
            <w:r w:rsidRPr="001F7D88">
              <w:rPr>
                <w:b/>
                <w:bCs/>
                <w:color w:val="000000"/>
                <w:sz w:val="19"/>
                <w:szCs w:val="19"/>
              </w:rPr>
              <w:t>Срок</w:t>
            </w:r>
          </w:p>
          <w:p w:rsidR="001F7D88" w:rsidRPr="001F7D88" w:rsidRDefault="001F7D88" w:rsidP="001F7D88">
            <w:r w:rsidRPr="001F7D88">
              <w:rPr>
                <w:b/>
                <w:bCs/>
                <w:color w:val="000000"/>
                <w:sz w:val="19"/>
                <w:szCs w:val="19"/>
              </w:rPr>
              <w:t>реализации</w:t>
            </w:r>
          </w:p>
          <w:p w:rsidR="001F7D88" w:rsidRPr="001F7D88" w:rsidRDefault="001F7D88" w:rsidP="001F7D88">
            <w:r w:rsidRPr="001F7D88">
              <w:rPr>
                <w:b/>
                <w:bCs/>
                <w:color w:val="000000"/>
                <w:sz w:val="19"/>
                <w:szCs w:val="19"/>
              </w:rPr>
              <w:t>2018-</w:t>
            </w:r>
          </w:p>
          <w:p w:rsidR="001F7D88" w:rsidRPr="001F7D88" w:rsidRDefault="001F7D88" w:rsidP="001F7D88">
            <w:r w:rsidRPr="001F7D88">
              <w:rPr>
                <w:b/>
                <w:bCs/>
                <w:color w:val="000000"/>
                <w:sz w:val="19"/>
                <w:szCs w:val="19"/>
              </w:rPr>
              <w:t>2020гг.</w:t>
            </w:r>
          </w:p>
        </w:tc>
        <w:tc>
          <w:tcPr>
            <w:tcW w:w="1152" w:type="dxa"/>
            <w:tcBorders>
              <w:top w:val="single" w:sz="4" w:space="0" w:color="auto"/>
              <w:left w:val="single" w:sz="4" w:space="0" w:color="auto"/>
              <w:bottom w:val="nil"/>
              <w:right w:val="nil"/>
            </w:tcBorders>
            <w:shd w:val="clear" w:color="auto" w:fill="FFFFFF"/>
          </w:tcPr>
          <w:p w:rsidR="001F7D88" w:rsidRPr="001F7D88" w:rsidRDefault="001F7D88" w:rsidP="001F7D88">
            <w:pPr>
              <w:spacing w:line="190" w:lineRule="exact"/>
            </w:pPr>
            <w:r w:rsidRPr="001F7D88">
              <w:rPr>
                <w:b/>
                <w:bCs/>
                <w:color w:val="000000"/>
                <w:sz w:val="19"/>
                <w:szCs w:val="19"/>
              </w:rPr>
              <w:t>2018г.</w:t>
            </w:r>
          </w:p>
        </w:tc>
        <w:tc>
          <w:tcPr>
            <w:tcW w:w="1142" w:type="dxa"/>
            <w:tcBorders>
              <w:top w:val="single" w:sz="4" w:space="0" w:color="auto"/>
              <w:left w:val="single" w:sz="4" w:space="0" w:color="auto"/>
              <w:bottom w:val="nil"/>
              <w:right w:val="nil"/>
            </w:tcBorders>
            <w:shd w:val="clear" w:color="auto" w:fill="FFFFFF"/>
          </w:tcPr>
          <w:p w:rsidR="001F7D88" w:rsidRPr="001F7D88" w:rsidRDefault="001F7D88" w:rsidP="001F7D88">
            <w:pPr>
              <w:spacing w:line="190" w:lineRule="exact"/>
            </w:pPr>
            <w:r w:rsidRPr="001F7D88">
              <w:rPr>
                <w:b/>
                <w:bCs/>
                <w:color w:val="000000"/>
                <w:sz w:val="19"/>
                <w:szCs w:val="19"/>
              </w:rPr>
              <w:t>2019г.</w:t>
            </w:r>
          </w:p>
        </w:tc>
        <w:tc>
          <w:tcPr>
            <w:tcW w:w="1008" w:type="dxa"/>
            <w:tcBorders>
              <w:top w:val="single" w:sz="4" w:space="0" w:color="auto"/>
              <w:left w:val="single" w:sz="4" w:space="0" w:color="auto"/>
              <w:bottom w:val="nil"/>
              <w:right w:val="single" w:sz="4" w:space="0" w:color="auto"/>
            </w:tcBorders>
            <w:shd w:val="clear" w:color="auto" w:fill="FFFFFF"/>
          </w:tcPr>
          <w:p w:rsidR="001F7D88" w:rsidRPr="001F7D88" w:rsidRDefault="001F7D88" w:rsidP="001F7D88">
            <w:pPr>
              <w:spacing w:line="190" w:lineRule="exact"/>
            </w:pPr>
            <w:r w:rsidRPr="001F7D88">
              <w:rPr>
                <w:b/>
                <w:bCs/>
                <w:color w:val="000000"/>
                <w:sz w:val="19"/>
                <w:szCs w:val="19"/>
              </w:rPr>
              <w:t>2020г.</w:t>
            </w:r>
          </w:p>
        </w:tc>
      </w:tr>
      <w:tr w:rsidR="001F7D88" w:rsidRPr="001F7D88" w:rsidTr="001F7D88">
        <w:tblPrEx>
          <w:tblCellMar>
            <w:top w:w="0" w:type="dxa"/>
            <w:left w:w="0" w:type="dxa"/>
            <w:bottom w:w="0" w:type="dxa"/>
            <w:right w:w="0" w:type="dxa"/>
          </w:tblCellMar>
        </w:tblPrEx>
        <w:trPr>
          <w:trHeight w:hRule="exact" w:val="341"/>
        </w:trPr>
        <w:tc>
          <w:tcPr>
            <w:tcW w:w="576" w:type="dxa"/>
            <w:tcBorders>
              <w:top w:val="single" w:sz="4" w:space="0" w:color="auto"/>
              <w:left w:val="single" w:sz="4" w:space="0" w:color="auto"/>
              <w:bottom w:val="single" w:sz="4" w:space="0" w:color="auto"/>
              <w:right w:val="nil"/>
            </w:tcBorders>
            <w:shd w:val="clear" w:color="auto" w:fill="FFFFFF"/>
            <w:vAlign w:val="center"/>
          </w:tcPr>
          <w:p w:rsidR="001F7D88" w:rsidRPr="001F7D88" w:rsidRDefault="001F7D88" w:rsidP="001F7D88">
            <w:pPr>
              <w:spacing w:line="190" w:lineRule="exact"/>
            </w:pPr>
            <w:r w:rsidRPr="001F7D88">
              <w:rPr>
                <w:b/>
                <w:bCs/>
                <w:color w:val="000000"/>
                <w:sz w:val="19"/>
                <w:szCs w:val="19"/>
              </w:rPr>
              <w:t>28</w:t>
            </w:r>
          </w:p>
        </w:tc>
        <w:tc>
          <w:tcPr>
            <w:tcW w:w="1976"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190" w:lineRule="exact"/>
            </w:pPr>
            <w:r w:rsidRPr="001F7D88">
              <w:rPr>
                <w:b/>
                <w:bCs/>
                <w:color w:val="000000"/>
                <w:sz w:val="19"/>
                <w:szCs w:val="19"/>
              </w:rPr>
              <w:t>Энергосбережение</w:t>
            </w:r>
          </w:p>
        </w:tc>
        <w:tc>
          <w:tcPr>
            <w:tcW w:w="994" w:type="dxa"/>
            <w:tcBorders>
              <w:top w:val="single" w:sz="4" w:space="0" w:color="auto"/>
              <w:left w:val="single" w:sz="4" w:space="0" w:color="auto"/>
              <w:bottom w:val="single" w:sz="4" w:space="0" w:color="auto"/>
              <w:right w:val="nil"/>
            </w:tcBorders>
            <w:shd w:val="clear" w:color="auto" w:fill="FFFFFF"/>
            <w:vAlign w:val="bottom"/>
          </w:tcPr>
          <w:p w:rsidR="001F7D88" w:rsidRPr="001F7D88" w:rsidRDefault="001F7D88" w:rsidP="001F7D88">
            <w:pPr>
              <w:spacing w:line="190" w:lineRule="exact"/>
            </w:pPr>
            <w:r w:rsidRPr="001F7D88">
              <w:rPr>
                <w:b/>
                <w:bCs/>
                <w:color w:val="000000"/>
                <w:sz w:val="19"/>
                <w:szCs w:val="19"/>
              </w:rPr>
              <w:t>тыс. руб.</w:t>
            </w:r>
          </w:p>
        </w:tc>
        <w:tc>
          <w:tcPr>
            <w:tcW w:w="1003"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190" w:lineRule="exact"/>
            </w:pPr>
            <w:r w:rsidRPr="001F7D88">
              <w:rPr>
                <w:b/>
                <w:bCs/>
                <w:color w:val="000000"/>
                <w:sz w:val="19"/>
                <w:szCs w:val="19"/>
              </w:rPr>
              <w:t>БМР</w:t>
            </w:r>
          </w:p>
        </w:tc>
        <w:tc>
          <w:tcPr>
            <w:tcW w:w="1277"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190" w:lineRule="exact"/>
            </w:pPr>
            <w:r w:rsidRPr="001F7D88">
              <w:rPr>
                <w:b/>
                <w:bCs/>
                <w:color w:val="000000"/>
                <w:sz w:val="19"/>
                <w:szCs w:val="19"/>
              </w:rPr>
              <w:t>24</w:t>
            </w:r>
          </w:p>
        </w:tc>
        <w:tc>
          <w:tcPr>
            <w:tcW w:w="1152" w:type="dxa"/>
            <w:tcBorders>
              <w:top w:val="single" w:sz="4" w:space="0" w:color="auto"/>
              <w:left w:val="single" w:sz="4" w:space="0" w:color="auto"/>
              <w:bottom w:val="single" w:sz="4" w:space="0" w:color="auto"/>
              <w:right w:val="nil"/>
            </w:tcBorders>
            <w:shd w:val="clear" w:color="auto" w:fill="FFFFFF"/>
            <w:vAlign w:val="center"/>
          </w:tcPr>
          <w:p w:rsidR="001F7D88" w:rsidRPr="001F7D88" w:rsidRDefault="001F7D88" w:rsidP="001F7D88">
            <w:pPr>
              <w:spacing w:line="190" w:lineRule="exact"/>
            </w:pPr>
            <w:r w:rsidRPr="001F7D88">
              <w:rPr>
                <w:b/>
                <w:bCs/>
                <w:color w:val="000000"/>
                <w:sz w:val="19"/>
                <w:szCs w:val="19"/>
              </w:rPr>
              <w:t>0</w:t>
            </w:r>
          </w:p>
        </w:tc>
        <w:tc>
          <w:tcPr>
            <w:tcW w:w="1142"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190" w:lineRule="exact"/>
            </w:pPr>
            <w:r w:rsidRPr="001F7D88">
              <w:rPr>
                <w:b/>
                <w:bCs/>
                <w:color w:val="000000"/>
                <w:sz w:val="19"/>
                <w:szCs w:val="19"/>
              </w:rPr>
              <w:t>714,0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F7D88" w:rsidRPr="001F7D88" w:rsidRDefault="001F7D88" w:rsidP="001F7D88">
            <w:pPr>
              <w:spacing w:line="190" w:lineRule="exact"/>
            </w:pPr>
            <w:r w:rsidRPr="001F7D88">
              <w:rPr>
                <w:b/>
                <w:bCs/>
                <w:color w:val="000000"/>
                <w:sz w:val="19"/>
                <w:szCs w:val="19"/>
              </w:rPr>
              <w:t>0</w:t>
            </w:r>
          </w:p>
        </w:tc>
      </w:tr>
    </w:tbl>
    <w:p w:rsidR="001F7D88" w:rsidRDefault="001F7D88" w:rsidP="001F7D88">
      <w:pPr>
        <w:jc w:val="center"/>
        <w:rPr>
          <w:spacing w:val="-1"/>
          <w:sz w:val="28"/>
          <w:szCs w:val="28"/>
        </w:rPr>
      </w:pPr>
      <w:r>
        <w:rPr>
          <w:spacing w:val="-1"/>
          <w:sz w:val="28"/>
          <w:szCs w:val="28"/>
        </w:rPr>
        <w:t>______________________</w:t>
      </w: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pPr>
    </w:p>
    <w:p w:rsidR="001F7D88" w:rsidRDefault="001F7D88" w:rsidP="001F7D88">
      <w:pPr>
        <w:jc w:val="center"/>
        <w:rPr>
          <w:spacing w:val="-1"/>
          <w:sz w:val="28"/>
          <w:szCs w:val="28"/>
        </w:rPr>
        <w:sectPr w:rsidR="001F7D88" w:rsidSect="0070161A">
          <w:pgSz w:w="11906" w:h="16838"/>
          <w:pgMar w:top="993" w:right="707" w:bottom="993" w:left="1843" w:header="709" w:footer="709" w:gutter="0"/>
          <w:cols w:space="708"/>
          <w:docGrid w:linePitch="360"/>
        </w:sectPr>
      </w:pPr>
    </w:p>
    <w:p w:rsidR="001F7D88" w:rsidRDefault="001F7D88" w:rsidP="001F7D88">
      <w:pPr>
        <w:rPr>
          <w:color w:val="000000"/>
          <w:sz w:val="26"/>
          <w:szCs w:val="26"/>
        </w:rPr>
      </w:pPr>
    </w:p>
    <w:p w:rsidR="001F7D88" w:rsidRDefault="001F7D88" w:rsidP="001F7D88">
      <w:pPr>
        <w:rPr>
          <w:color w:val="000000"/>
          <w:sz w:val="26"/>
          <w:szCs w:val="26"/>
        </w:rPr>
      </w:pPr>
    </w:p>
    <w:p w:rsidR="001F7D88" w:rsidRPr="001F7D88" w:rsidRDefault="001F7D88" w:rsidP="001F7D88">
      <w:pPr>
        <w:jc w:val="right"/>
      </w:pPr>
      <w:r w:rsidRPr="001F7D88">
        <w:rPr>
          <w:bCs/>
          <w:color w:val="000000"/>
        </w:rPr>
        <w:t xml:space="preserve">Приложение </w:t>
      </w:r>
      <w:r w:rsidR="00AC7A74">
        <w:rPr>
          <w:bCs/>
          <w:color w:val="000000"/>
        </w:rPr>
        <w:t>2</w:t>
      </w:r>
    </w:p>
    <w:p w:rsidR="001F7D88" w:rsidRDefault="001F7D88" w:rsidP="001F7D88">
      <w:pPr>
        <w:jc w:val="right"/>
        <w:rPr>
          <w:bCs/>
          <w:color w:val="000000"/>
        </w:rPr>
      </w:pPr>
      <w:r w:rsidRPr="001F7D88">
        <w:rPr>
          <w:bCs/>
          <w:color w:val="000000"/>
        </w:rPr>
        <w:t xml:space="preserve">к постановлению администрации </w:t>
      </w:r>
    </w:p>
    <w:p w:rsidR="001F7D88" w:rsidRPr="001F7D88" w:rsidRDefault="001F7D88" w:rsidP="001F7D88">
      <w:pPr>
        <w:jc w:val="right"/>
      </w:pPr>
      <w:r w:rsidRPr="001F7D88">
        <w:rPr>
          <w:bCs/>
          <w:color w:val="000000"/>
        </w:rPr>
        <w:t>МР «Чернышевский район»</w:t>
      </w:r>
    </w:p>
    <w:p w:rsidR="001F7D88" w:rsidRPr="001F7D88" w:rsidRDefault="001F7D88" w:rsidP="001F7D88">
      <w:pPr>
        <w:jc w:val="right"/>
      </w:pPr>
      <w:r>
        <w:rPr>
          <w:bCs/>
          <w:color w:val="000000"/>
        </w:rPr>
        <w:t>о</w:t>
      </w:r>
      <w:r w:rsidRPr="001F7D88">
        <w:rPr>
          <w:bCs/>
          <w:color w:val="000000"/>
        </w:rPr>
        <w:t>т</w:t>
      </w:r>
      <w:r>
        <w:rPr>
          <w:bCs/>
          <w:color w:val="000000"/>
        </w:rPr>
        <w:t xml:space="preserve"> 25 декабря 2019г.</w:t>
      </w:r>
      <w:r w:rsidRPr="001F7D88">
        <w:rPr>
          <w:bCs/>
          <w:color w:val="000000"/>
        </w:rPr>
        <w:tab/>
        <w:t>№</w:t>
      </w:r>
      <w:r>
        <w:rPr>
          <w:bCs/>
          <w:color w:val="000000"/>
        </w:rPr>
        <w:t xml:space="preserve"> 695</w:t>
      </w:r>
    </w:p>
    <w:p w:rsidR="001F7D88" w:rsidRDefault="001F7D88" w:rsidP="001F7D88">
      <w:pPr>
        <w:jc w:val="right"/>
        <w:rPr>
          <w:color w:val="000000"/>
        </w:rPr>
      </w:pPr>
    </w:p>
    <w:p w:rsidR="001F7D88" w:rsidRDefault="001F7D88" w:rsidP="001F7D88">
      <w:pPr>
        <w:jc w:val="right"/>
        <w:rPr>
          <w:color w:val="000000"/>
        </w:rPr>
      </w:pPr>
      <w:r w:rsidRPr="001F7D88">
        <w:rPr>
          <w:color w:val="000000"/>
        </w:rPr>
        <w:t>Приложение №</w:t>
      </w:r>
      <w:r w:rsidR="00AC7A74">
        <w:rPr>
          <w:color w:val="000000"/>
        </w:rPr>
        <w:t xml:space="preserve"> 2</w:t>
      </w:r>
      <w:r w:rsidRPr="001F7D88">
        <w:rPr>
          <w:color w:val="000000"/>
        </w:rPr>
        <w:t xml:space="preserve"> к подпрограмме </w:t>
      </w:r>
    </w:p>
    <w:p w:rsidR="001F7D88" w:rsidRDefault="001F7D88" w:rsidP="001F7D88">
      <w:pPr>
        <w:jc w:val="right"/>
        <w:rPr>
          <w:color w:val="000000"/>
        </w:rPr>
      </w:pPr>
      <w:r w:rsidRPr="001F7D88">
        <w:rPr>
          <w:color w:val="000000"/>
        </w:rPr>
        <w:t xml:space="preserve">«Развитие общего образования» </w:t>
      </w:r>
    </w:p>
    <w:p w:rsidR="001F7D88" w:rsidRDefault="001F7D88" w:rsidP="001F7D88">
      <w:pPr>
        <w:jc w:val="right"/>
        <w:rPr>
          <w:color w:val="000000"/>
        </w:rPr>
      </w:pPr>
      <w:r w:rsidRPr="001F7D88">
        <w:rPr>
          <w:color w:val="000000"/>
        </w:rPr>
        <w:t xml:space="preserve">муниципальной программы </w:t>
      </w:r>
    </w:p>
    <w:p w:rsidR="001F7D88" w:rsidRDefault="001F7D88" w:rsidP="001F7D88">
      <w:pPr>
        <w:jc w:val="right"/>
        <w:rPr>
          <w:color w:val="000000"/>
        </w:rPr>
      </w:pPr>
      <w:r w:rsidRPr="001F7D88">
        <w:rPr>
          <w:color w:val="000000"/>
        </w:rPr>
        <w:t xml:space="preserve">«Развитие образования </w:t>
      </w:r>
    </w:p>
    <w:p w:rsidR="001F7D88" w:rsidRDefault="001F7D88" w:rsidP="001F7D88">
      <w:pPr>
        <w:jc w:val="right"/>
        <w:rPr>
          <w:color w:val="000000"/>
        </w:rPr>
      </w:pPr>
      <w:r w:rsidRPr="001F7D88">
        <w:rPr>
          <w:color w:val="000000"/>
        </w:rPr>
        <w:t>в Чернышевском районе</w:t>
      </w:r>
    </w:p>
    <w:p w:rsidR="001F7D88" w:rsidRDefault="001F7D88" w:rsidP="001F7D88">
      <w:pPr>
        <w:jc w:val="right"/>
        <w:rPr>
          <w:color w:val="000000"/>
          <w:sz w:val="26"/>
          <w:szCs w:val="26"/>
        </w:rPr>
      </w:pPr>
      <w:r w:rsidRPr="001F7D88">
        <w:rPr>
          <w:color w:val="000000"/>
        </w:rPr>
        <w:t>на 2018-2020 гг.»</w:t>
      </w:r>
    </w:p>
    <w:p w:rsidR="001F7D88" w:rsidRDefault="001F7D88" w:rsidP="001F7D88">
      <w:pPr>
        <w:rPr>
          <w:color w:val="000000"/>
          <w:sz w:val="26"/>
          <w:szCs w:val="26"/>
        </w:rPr>
      </w:pPr>
    </w:p>
    <w:p w:rsidR="001F7D88" w:rsidRDefault="001F7D88" w:rsidP="001F7D88">
      <w:pPr>
        <w:rPr>
          <w:color w:val="000000"/>
          <w:sz w:val="26"/>
          <w:szCs w:val="26"/>
        </w:rPr>
      </w:pPr>
    </w:p>
    <w:p w:rsidR="001F7D88" w:rsidRPr="001F7D88" w:rsidRDefault="001F7D88" w:rsidP="001F7D88">
      <w:pPr>
        <w:jc w:val="center"/>
        <w:rPr>
          <w:b/>
          <w:color w:val="000000"/>
          <w:sz w:val="26"/>
          <w:szCs w:val="26"/>
        </w:rPr>
      </w:pPr>
      <w:r w:rsidRPr="001F7D88">
        <w:rPr>
          <w:b/>
          <w:color w:val="000000"/>
          <w:sz w:val="26"/>
          <w:szCs w:val="26"/>
        </w:rPr>
        <w:t>Перечень мероприятий подпрограммы, показатели и объемы финансирования</w:t>
      </w:r>
    </w:p>
    <w:p w:rsidR="001F7D88" w:rsidRDefault="001F7D88" w:rsidP="001F7D88">
      <w:pPr>
        <w:jc w:val="right"/>
        <w:rPr>
          <w:color w:val="000000"/>
          <w:sz w:val="26"/>
          <w:szCs w:val="26"/>
        </w:rPr>
      </w:pPr>
      <w:r w:rsidRPr="001F7D88">
        <w:rPr>
          <w:color w:val="000000"/>
          <w:sz w:val="26"/>
          <w:szCs w:val="26"/>
          <w:u w:val="single"/>
        </w:rPr>
        <w:t>(тыс.</w:t>
      </w:r>
      <w:r w:rsidRPr="001F7D88">
        <w:rPr>
          <w:color w:val="000000"/>
          <w:sz w:val="26"/>
          <w:szCs w:val="26"/>
          <w:u w:val="single"/>
        </w:rPr>
        <w:tab/>
        <w:t>рублей</w:t>
      </w:r>
      <w:r w:rsidRPr="001F7D88">
        <w:rPr>
          <w:color w:val="000000"/>
          <w:sz w:val="26"/>
          <w:szCs w:val="26"/>
          <w:u w:val="single"/>
        </w:rPr>
        <w:tab/>
        <w:t>в</w:t>
      </w:r>
      <w:r w:rsidRPr="001F7D88">
        <w:rPr>
          <w:color w:val="000000"/>
          <w:sz w:val="26"/>
          <w:szCs w:val="26"/>
          <w:u w:val="single"/>
        </w:rPr>
        <w:tab/>
        <w:t>ценах</w:t>
      </w:r>
      <w:r w:rsidRPr="001F7D88">
        <w:rPr>
          <w:color w:val="000000"/>
          <w:sz w:val="26"/>
          <w:szCs w:val="26"/>
          <w:u w:val="single"/>
        </w:rPr>
        <w:tab/>
        <w:t>соответствующих лет)</w:t>
      </w:r>
      <w:r w:rsidRPr="001F7D88">
        <w:rPr>
          <w:color w:val="000000"/>
          <w:sz w:val="26"/>
          <w:szCs w:val="26"/>
        </w:rPr>
        <w:tab/>
      </w:r>
    </w:p>
    <w:p w:rsidR="001F7D88" w:rsidRPr="001F7D88" w:rsidRDefault="001F7D88" w:rsidP="001F7D88">
      <w:pPr>
        <w:jc w:val="right"/>
      </w:pPr>
      <w:r w:rsidRPr="001F7D88">
        <w:rPr>
          <w:color w:val="000000"/>
          <w:sz w:val="26"/>
          <w:szCs w:val="26"/>
        </w:rPr>
        <w:tab/>
      </w:r>
    </w:p>
    <w:tbl>
      <w:tblPr>
        <w:tblW w:w="15451" w:type="dxa"/>
        <w:tblInd w:w="5" w:type="dxa"/>
        <w:tblLayout w:type="fixed"/>
        <w:tblCellMar>
          <w:left w:w="0" w:type="dxa"/>
          <w:right w:w="0" w:type="dxa"/>
        </w:tblCellMar>
        <w:tblLook w:val="0000"/>
      </w:tblPr>
      <w:tblGrid>
        <w:gridCol w:w="456"/>
        <w:gridCol w:w="4109"/>
        <w:gridCol w:w="763"/>
        <w:gridCol w:w="758"/>
        <w:gridCol w:w="763"/>
        <w:gridCol w:w="715"/>
        <w:gridCol w:w="686"/>
        <w:gridCol w:w="691"/>
        <w:gridCol w:w="768"/>
        <w:gridCol w:w="768"/>
        <w:gridCol w:w="754"/>
        <w:gridCol w:w="706"/>
        <w:gridCol w:w="701"/>
        <w:gridCol w:w="701"/>
        <w:gridCol w:w="701"/>
        <w:gridCol w:w="696"/>
        <w:gridCol w:w="715"/>
      </w:tblGrid>
      <w:tr w:rsidR="00AC7A74" w:rsidRPr="001F7D88" w:rsidTr="00AC7A74">
        <w:tblPrEx>
          <w:tblCellMar>
            <w:top w:w="0" w:type="dxa"/>
            <w:left w:w="0" w:type="dxa"/>
            <w:bottom w:w="0" w:type="dxa"/>
            <w:right w:w="0" w:type="dxa"/>
          </w:tblCellMar>
        </w:tblPrEx>
        <w:trPr>
          <w:trHeight w:hRule="exact" w:val="854"/>
        </w:trPr>
        <w:tc>
          <w:tcPr>
            <w:tcW w:w="456" w:type="dxa"/>
            <w:tcBorders>
              <w:top w:val="single" w:sz="4" w:space="0" w:color="auto"/>
              <w:left w:val="single" w:sz="4" w:space="0" w:color="auto"/>
              <w:bottom w:val="nil"/>
              <w:right w:val="nil"/>
            </w:tcBorders>
            <w:shd w:val="clear" w:color="auto" w:fill="FFFFFF"/>
          </w:tcPr>
          <w:p w:rsidR="00AC7A74" w:rsidRPr="001F7D88" w:rsidRDefault="00AC7A74" w:rsidP="001F7D88">
            <w:pPr>
              <w:spacing w:line="240" w:lineRule="exact"/>
            </w:pPr>
            <w:r w:rsidRPr="001F7D88">
              <w:rPr>
                <w:color w:val="000000"/>
              </w:rPr>
              <w:t>№</w:t>
            </w:r>
          </w:p>
        </w:tc>
        <w:tc>
          <w:tcPr>
            <w:tcW w:w="4109" w:type="dxa"/>
            <w:tcBorders>
              <w:top w:val="single" w:sz="4" w:space="0" w:color="auto"/>
              <w:left w:val="single" w:sz="4" w:space="0" w:color="auto"/>
              <w:bottom w:val="nil"/>
              <w:right w:val="nil"/>
            </w:tcBorders>
            <w:shd w:val="clear" w:color="auto" w:fill="FFFFFF"/>
          </w:tcPr>
          <w:p w:rsidR="00AC7A74" w:rsidRPr="001F7D88" w:rsidRDefault="00AC7A74" w:rsidP="001F7D88">
            <w:r w:rsidRPr="001F7D88">
              <w:rPr>
                <w:color w:val="000000"/>
              </w:rPr>
              <w:t>Наименование основных мероприятий подпрограммы</w:t>
            </w:r>
          </w:p>
        </w:tc>
        <w:tc>
          <w:tcPr>
            <w:tcW w:w="2284" w:type="dxa"/>
            <w:gridSpan w:val="3"/>
            <w:tcBorders>
              <w:top w:val="single" w:sz="4" w:space="0" w:color="auto"/>
              <w:left w:val="single" w:sz="4" w:space="0" w:color="auto"/>
              <w:bottom w:val="nil"/>
              <w:right w:val="nil"/>
            </w:tcBorders>
            <w:shd w:val="clear" w:color="auto" w:fill="FFFFFF"/>
          </w:tcPr>
          <w:p w:rsidR="00AC7A74" w:rsidRPr="001F7D88" w:rsidRDefault="00AC7A74" w:rsidP="001F7D88">
            <w:r w:rsidRPr="001F7D88">
              <w:rPr>
                <w:color w:val="000000"/>
              </w:rPr>
              <w:t>Всего (тыс. руб.)</w:t>
            </w:r>
          </w:p>
        </w:tc>
        <w:tc>
          <w:tcPr>
            <w:tcW w:w="2092" w:type="dxa"/>
            <w:gridSpan w:val="3"/>
            <w:tcBorders>
              <w:top w:val="single" w:sz="4" w:space="0" w:color="auto"/>
              <w:left w:val="single" w:sz="4" w:space="0" w:color="auto"/>
              <w:bottom w:val="nil"/>
              <w:right w:val="nil"/>
            </w:tcBorders>
            <w:shd w:val="clear" w:color="auto" w:fill="FFFFFF"/>
            <w:vAlign w:val="bottom"/>
          </w:tcPr>
          <w:p w:rsidR="00AC7A74" w:rsidRPr="001F7D88" w:rsidRDefault="00AC7A74" w:rsidP="001F7D88">
            <w:r w:rsidRPr="001F7D88">
              <w:rPr>
                <w:color w:val="000000"/>
              </w:rPr>
              <w:t>Феде</w:t>
            </w:r>
            <w:r>
              <w:rPr>
                <w:color w:val="000000"/>
              </w:rPr>
              <w:t>ральный</w:t>
            </w:r>
          </w:p>
          <w:p w:rsidR="00AC7A74" w:rsidRPr="001F7D88" w:rsidRDefault="00AC7A74" w:rsidP="001F7D88">
            <w:r w:rsidRPr="001F7D88">
              <w:rPr>
                <w:color w:val="000000"/>
              </w:rPr>
              <w:t>бюдж</w:t>
            </w:r>
            <w:r>
              <w:rPr>
                <w:color w:val="000000"/>
              </w:rPr>
              <w:t>ет</w:t>
            </w:r>
          </w:p>
          <w:p w:rsidR="00AC7A74" w:rsidRPr="001F7D88" w:rsidRDefault="00AC7A74" w:rsidP="001F7D88">
            <w:r w:rsidRPr="001F7D88">
              <w:rPr>
                <w:color w:val="000000"/>
              </w:rPr>
              <w:t>(тыс</w:t>
            </w:r>
            <w:proofErr w:type="gramStart"/>
            <w:r w:rsidRPr="001F7D88">
              <w:rPr>
                <w:color w:val="000000"/>
              </w:rPr>
              <w:t>.</w:t>
            </w:r>
            <w:r>
              <w:rPr>
                <w:color w:val="000000"/>
              </w:rPr>
              <w:t>р</w:t>
            </w:r>
            <w:proofErr w:type="gramEnd"/>
            <w:r>
              <w:rPr>
                <w:color w:val="000000"/>
              </w:rPr>
              <w:t>уб.)</w:t>
            </w:r>
          </w:p>
          <w:p w:rsidR="00AC7A74" w:rsidRPr="001F7D88" w:rsidRDefault="00AC7A74" w:rsidP="001F7D88">
            <w:proofErr w:type="spellStart"/>
            <w:r w:rsidRPr="001F7D88">
              <w:rPr>
                <w:color w:val="000000"/>
              </w:rPr>
              <w:t>альный</w:t>
            </w:r>
            <w:proofErr w:type="spellEnd"/>
          </w:p>
          <w:p w:rsidR="00AC7A74" w:rsidRPr="001F7D88" w:rsidRDefault="00AC7A74" w:rsidP="001F7D88">
            <w:proofErr w:type="spellStart"/>
            <w:r w:rsidRPr="001F7D88">
              <w:rPr>
                <w:color w:val="000000"/>
              </w:rPr>
              <w:t>ет</w:t>
            </w:r>
            <w:proofErr w:type="spellEnd"/>
          </w:p>
          <w:p w:rsidR="00AC7A74" w:rsidRPr="001F7D88" w:rsidRDefault="00AC7A74" w:rsidP="001F7D88">
            <w:r w:rsidRPr="001F7D88">
              <w:rPr>
                <w:color w:val="000000"/>
              </w:rPr>
              <w:t xml:space="preserve">руб.) </w:t>
            </w:r>
            <w:r w:rsidRPr="001F7D88">
              <w:rPr>
                <w:color w:val="000000"/>
                <w:spacing w:val="20"/>
              </w:rPr>
              <w:t>_____</w:t>
            </w:r>
          </w:p>
        </w:tc>
        <w:tc>
          <w:tcPr>
            <w:tcW w:w="2290" w:type="dxa"/>
            <w:gridSpan w:val="3"/>
            <w:tcBorders>
              <w:top w:val="single" w:sz="4" w:space="0" w:color="auto"/>
              <w:left w:val="single" w:sz="4" w:space="0" w:color="auto"/>
              <w:bottom w:val="nil"/>
              <w:right w:val="nil"/>
            </w:tcBorders>
            <w:shd w:val="clear" w:color="auto" w:fill="FFFFFF"/>
          </w:tcPr>
          <w:p w:rsidR="00AC7A74" w:rsidRPr="001F7D88" w:rsidRDefault="00AC7A74" w:rsidP="001F7D88">
            <w:r w:rsidRPr="001F7D88">
              <w:rPr>
                <w:color w:val="000000"/>
              </w:rPr>
              <w:t>Краевой бюджет (тыс. руб.)</w:t>
            </w:r>
          </w:p>
        </w:tc>
        <w:tc>
          <w:tcPr>
            <w:tcW w:w="2108" w:type="dxa"/>
            <w:gridSpan w:val="3"/>
            <w:tcBorders>
              <w:top w:val="single" w:sz="4" w:space="0" w:color="auto"/>
              <w:left w:val="single" w:sz="4" w:space="0" w:color="auto"/>
              <w:bottom w:val="nil"/>
              <w:right w:val="nil"/>
            </w:tcBorders>
            <w:shd w:val="clear" w:color="auto" w:fill="FFFFFF"/>
          </w:tcPr>
          <w:p w:rsidR="00AC7A74" w:rsidRPr="001F7D88" w:rsidRDefault="00AC7A74" w:rsidP="001F7D88">
            <w:r w:rsidRPr="001F7D88">
              <w:rPr>
                <w:color w:val="000000"/>
              </w:rPr>
              <w:t>Бюджет МР (тыс. руб.)</w:t>
            </w:r>
          </w:p>
        </w:tc>
        <w:tc>
          <w:tcPr>
            <w:tcW w:w="2112" w:type="dxa"/>
            <w:gridSpan w:val="3"/>
            <w:tcBorders>
              <w:top w:val="single" w:sz="4" w:space="0" w:color="auto"/>
              <w:left w:val="single" w:sz="4" w:space="0" w:color="auto"/>
              <w:bottom w:val="nil"/>
              <w:right w:val="single" w:sz="4" w:space="0" w:color="auto"/>
            </w:tcBorders>
            <w:shd w:val="clear" w:color="auto" w:fill="FFFFFF"/>
            <w:vAlign w:val="bottom"/>
          </w:tcPr>
          <w:p w:rsidR="00AC7A74" w:rsidRPr="001F7D88" w:rsidRDefault="00AC7A74" w:rsidP="001F7D88">
            <w:pPr>
              <w:spacing w:line="240" w:lineRule="exact"/>
            </w:pPr>
            <w:r w:rsidRPr="001F7D88">
              <w:rPr>
                <w:color w:val="000000"/>
              </w:rPr>
              <w:t>Другие</w:t>
            </w:r>
          </w:p>
          <w:p w:rsidR="00AC7A74" w:rsidRPr="001F7D88" w:rsidRDefault="00AC7A74" w:rsidP="001F7D88">
            <w:r w:rsidRPr="001F7D88">
              <w:rPr>
                <w:color w:val="000000"/>
              </w:rPr>
              <w:t xml:space="preserve">источники (тыс. </w:t>
            </w:r>
            <w:r w:rsidRPr="001F7D88">
              <w:rPr>
                <w:color w:val="000000"/>
                <w:sz w:val="26"/>
                <w:szCs w:val="26"/>
              </w:rPr>
              <w:t>руб.)</w:t>
            </w:r>
          </w:p>
        </w:tc>
      </w:tr>
      <w:tr w:rsidR="001F7D88" w:rsidRPr="001F7D88" w:rsidTr="00AC7A74">
        <w:tblPrEx>
          <w:tblCellMar>
            <w:top w:w="0" w:type="dxa"/>
            <w:left w:w="0" w:type="dxa"/>
            <w:bottom w:w="0" w:type="dxa"/>
            <w:right w:w="0" w:type="dxa"/>
          </w:tblCellMar>
        </w:tblPrEx>
        <w:trPr>
          <w:trHeight w:hRule="exact" w:val="283"/>
        </w:trPr>
        <w:tc>
          <w:tcPr>
            <w:tcW w:w="456" w:type="dxa"/>
            <w:tcBorders>
              <w:top w:val="single" w:sz="4" w:space="0" w:color="auto"/>
              <w:left w:val="single" w:sz="4" w:space="0" w:color="auto"/>
              <w:bottom w:val="nil"/>
              <w:right w:val="nil"/>
            </w:tcBorders>
            <w:shd w:val="clear" w:color="auto" w:fill="FFFFFF"/>
          </w:tcPr>
          <w:p w:rsidR="001F7D88" w:rsidRPr="001F7D88" w:rsidRDefault="001F7D88" w:rsidP="001F7D88">
            <w:pPr>
              <w:rPr>
                <w:sz w:val="10"/>
                <w:szCs w:val="10"/>
              </w:rPr>
            </w:pPr>
          </w:p>
        </w:tc>
        <w:tc>
          <w:tcPr>
            <w:tcW w:w="4109" w:type="dxa"/>
            <w:tcBorders>
              <w:top w:val="single" w:sz="4" w:space="0" w:color="auto"/>
              <w:left w:val="single" w:sz="4" w:space="0" w:color="auto"/>
              <w:bottom w:val="nil"/>
              <w:right w:val="nil"/>
            </w:tcBorders>
            <w:shd w:val="clear" w:color="auto" w:fill="FFFFFF"/>
          </w:tcPr>
          <w:p w:rsidR="001F7D88" w:rsidRPr="001F7D88" w:rsidRDefault="001F7D88" w:rsidP="001F7D88">
            <w:pPr>
              <w:rPr>
                <w:sz w:val="10"/>
                <w:szCs w:val="10"/>
              </w:rPr>
            </w:pPr>
          </w:p>
        </w:tc>
        <w:tc>
          <w:tcPr>
            <w:tcW w:w="763"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2018</w:t>
            </w:r>
          </w:p>
        </w:tc>
        <w:tc>
          <w:tcPr>
            <w:tcW w:w="758" w:type="dxa"/>
            <w:tcBorders>
              <w:top w:val="single" w:sz="4" w:space="0" w:color="auto"/>
              <w:left w:val="single" w:sz="4" w:space="0" w:color="auto"/>
              <w:bottom w:val="nil"/>
              <w:right w:val="nil"/>
            </w:tcBorders>
            <w:shd w:val="clear" w:color="auto" w:fill="FFFFFF"/>
            <w:vAlign w:val="center"/>
          </w:tcPr>
          <w:p w:rsidR="001F7D88" w:rsidRPr="001F7D88" w:rsidRDefault="001F7D88" w:rsidP="001F7D88">
            <w:pPr>
              <w:spacing w:line="240" w:lineRule="exact"/>
            </w:pPr>
            <w:r w:rsidRPr="001F7D88">
              <w:rPr>
                <w:color w:val="000000"/>
              </w:rPr>
              <w:t>2019</w:t>
            </w:r>
          </w:p>
        </w:tc>
        <w:tc>
          <w:tcPr>
            <w:tcW w:w="763"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2020</w:t>
            </w:r>
          </w:p>
        </w:tc>
        <w:tc>
          <w:tcPr>
            <w:tcW w:w="715"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2018</w:t>
            </w:r>
          </w:p>
        </w:tc>
        <w:tc>
          <w:tcPr>
            <w:tcW w:w="686" w:type="dxa"/>
            <w:tcBorders>
              <w:top w:val="single" w:sz="4" w:space="0" w:color="auto"/>
              <w:left w:val="single" w:sz="4" w:space="0" w:color="auto"/>
              <w:bottom w:val="nil"/>
              <w:right w:val="nil"/>
            </w:tcBorders>
            <w:shd w:val="clear" w:color="auto" w:fill="FFFFFF"/>
            <w:vAlign w:val="center"/>
          </w:tcPr>
          <w:p w:rsidR="001F7D88" w:rsidRPr="001F7D88" w:rsidRDefault="001F7D88" w:rsidP="001F7D88">
            <w:pPr>
              <w:spacing w:line="240" w:lineRule="exact"/>
            </w:pPr>
            <w:r w:rsidRPr="001F7D88">
              <w:rPr>
                <w:color w:val="000000"/>
              </w:rPr>
              <w:t>2019</w:t>
            </w:r>
          </w:p>
        </w:tc>
        <w:tc>
          <w:tcPr>
            <w:tcW w:w="691"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2020</w:t>
            </w:r>
          </w:p>
        </w:tc>
        <w:tc>
          <w:tcPr>
            <w:tcW w:w="768"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2018</w:t>
            </w:r>
          </w:p>
        </w:tc>
        <w:tc>
          <w:tcPr>
            <w:tcW w:w="768" w:type="dxa"/>
            <w:tcBorders>
              <w:top w:val="single" w:sz="4" w:space="0" w:color="auto"/>
              <w:left w:val="single" w:sz="4" w:space="0" w:color="auto"/>
              <w:bottom w:val="nil"/>
              <w:right w:val="nil"/>
            </w:tcBorders>
            <w:shd w:val="clear" w:color="auto" w:fill="FFFFFF"/>
            <w:vAlign w:val="center"/>
          </w:tcPr>
          <w:p w:rsidR="001F7D88" w:rsidRPr="001F7D88" w:rsidRDefault="001F7D88" w:rsidP="001F7D88">
            <w:pPr>
              <w:spacing w:line="240" w:lineRule="exact"/>
            </w:pPr>
            <w:r w:rsidRPr="001F7D88">
              <w:rPr>
                <w:color w:val="000000"/>
              </w:rPr>
              <w:t>2019</w:t>
            </w:r>
          </w:p>
        </w:tc>
        <w:tc>
          <w:tcPr>
            <w:tcW w:w="754"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2020</w:t>
            </w:r>
          </w:p>
        </w:tc>
        <w:tc>
          <w:tcPr>
            <w:tcW w:w="706"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2018</w:t>
            </w:r>
          </w:p>
        </w:tc>
        <w:tc>
          <w:tcPr>
            <w:tcW w:w="701" w:type="dxa"/>
            <w:tcBorders>
              <w:top w:val="single" w:sz="4" w:space="0" w:color="auto"/>
              <w:left w:val="single" w:sz="4" w:space="0" w:color="auto"/>
              <w:bottom w:val="nil"/>
              <w:right w:val="nil"/>
            </w:tcBorders>
            <w:shd w:val="clear" w:color="auto" w:fill="FFFFFF"/>
            <w:vAlign w:val="center"/>
          </w:tcPr>
          <w:p w:rsidR="001F7D88" w:rsidRPr="001F7D88" w:rsidRDefault="001F7D88" w:rsidP="001F7D88">
            <w:pPr>
              <w:spacing w:line="240" w:lineRule="exact"/>
            </w:pPr>
            <w:r w:rsidRPr="001F7D88">
              <w:rPr>
                <w:color w:val="000000"/>
              </w:rPr>
              <w:t>2019</w:t>
            </w:r>
          </w:p>
        </w:tc>
        <w:tc>
          <w:tcPr>
            <w:tcW w:w="701"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rPr>
              <w:t>2020</w:t>
            </w:r>
          </w:p>
        </w:tc>
        <w:tc>
          <w:tcPr>
            <w:tcW w:w="701" w:type="dxa"/>
            <w:tcBorders>
              <w:top w:val="single" w:sz="4" w:space="0" w:color="auto"/>
              <w:left w:val="single" w:sz="4" w:space="0" w:color="auto"/>
              <w:bottom w:val="nil"/>
              <w:right w:val="nil"/>
            </w:tcBorders>
            <w:shd w:val="clear" w:color="auto" w:fill="FFFFFF"/>
            <w:vAlign w:val="bottom"/>
          </w:tcPr>
          <w:p w:rsidR="001F7D88" w:rsidRPr="001F7D88" w:rsidRDefault="001F7D88" w:rsidP="001F7D88">
            <w:pPr>
              <w:spacing w:line="240" w:lineRule="exact"/>
            </w:pPr>
            <w:r w:rsidRPr="001F7D88">
              <w:rPr>
                <w:color w:val="000000"/>
                <w:spacing w:val="20"/>
              </w:rPr>
              <w:t>12018</w:t>
            </w:r>
          </w:p>
        </w:tc>
        <w:tc>
          <w:tcPr>
            <w:tcW w:w="696" w:type="dxa"/>
            <w:tcBorders>
              <w:top w:val="single" w:sz="4" w:space="0" w:color="auto"/>
              <w:left w:val="single" w:sz="4" w:space="0" w:color="auto"/>
              <w:bottom w:val="nil"/>
              <w:right w:val="nil"/>
            </w:tcBorders>
            <w:shd w:val="clear" w:color="auto" w:fill="FFFFFF"/>
            <w:vAlign w:val="center"/>
          </w:tcPr>
          <w:p w:rsidR="001F7D88" w:rsidRPr="001F7D88" w:rsidRDefault="001F7D88" w:rsidP="001F7D88">
            <w:pPr>
              <w:spacing w:line="240" w:lineRule="exact"/>
            </w:pPr>
            <w:r w:rsidRPr="001F7D88">
              <w:rPr>
                <w:color w:val="000000"/>
              </w:rPr>
              <w:t>2019</w:t>
            </w:r>
          </w:p>
        </w:tc>
        <w:tc>
          <w:tcPr>
            <w:tcW w:w="715" w:type="dxa"/>
            <w:tcBorders>
              <w:top w:val="single" w:sz="4" w:space="0" w:color="auto"/>
              <w:left w:val="single" w:sz="4" w:space="0" w:color="auto"/>
              <w:bottom w:val="nil"/>
              <w:right w:val="single" w:sz="4" w:space="0" w:color="auto"/>
            </w:tcBorders>
            <w:shd w:val="clear" w:color="auto" w:fill="FFFFFF"/>
            <w:vAlign w:val="bottom"/>
          </w:tcPr>
          <w:p w:rsidR="001F7D88" w:rsidRPr="001F7D88" w:rsidRDefault="001F7D88" w:rsidP="001F7D88">
            <w:pPr>
              <w:spacing w:line="240" w:lineRule="exact"/>
            </w:pPr>
            <w:r w:rsidRPr="001F7D88">
              <w:rPr>
                <w:color w:val="000000"/>
              </w:rPr>
              <w:t>2020</w:t>
            </w:r>
          </w:p>
        </w:tc>
      </w:tr>
      <w:tr w:rsidR="001F7D88" w:rsidRPr="001F7D88" w:rsidTr="00AC7A74">
        <w:tblPrEx>
          <w:tblCellMar>
            <w:top w:w="0" w:type="dxa"/>
            <w:left w:w="0" w:type="dxa"/>
            <w:bottom w:w="0" w:type="dxa"/>
            <w:right w:w="0" w:type="dxa"/>
          </w:tblCellMar>
        </w:tblPrEx>
        <w:trPr>
          <w:trHeight w:hRule="exact" w:val="1133"/>
        </w:trPr>
        <w:tc>
          <w:tcPr>
            <w:tcW w:w="456"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240" w:lineRule="exact"/>
            </w:pPr>
            <w:r w:rsidRPr="001F7D88">
              <w:rPr>
                <w:color w:val="000000"/>
              </w:rPr>
              <w:t>2</w:t>
            </w:r>
          </w:p>
        </w:tc>
        <w:tc>
          <w:tcPr>
            <w:tcW w:w="4109" w:type="dxa"/>
            <w:tcBorders>
              <w:top w:val="single" w:sz="4" w:space="0" w:color="auto"/>
              <w:left w:val="single" w:sz="4" w:space="0" w:color="auto"/>
              <w:bottom w:val="single" w:sz="4" w:space="0" w:color="auto"/>
              <w:right w:val="nil"/>
            </w:tcBorders>
            <w:shd w:val="clear" w:color="auto" w:fill="FFFFFF"/>
            <w:vAlign w:val="bottom"/>
          </w:tcPr>
          <w:p w:rsidR="001F7D88" w:rsidRPr="001F7D88" w:rsidRDefault="001F7D88" w:rsidP="001F7D88">
            <w:r w:rsidRPr="001F7D88">
              <w:rPr>
                <w:color w:val="000000"/>
              </w:rPr>
              <w:t>Организация временного трудоустройства</w:t>
            </w:r>
          </w:p>
          <w:p w:rsidR="001F7D88" w:rsidRPr="001F7D88" w:rsidRDefault="001F7D88" w:rsidP="001F7D88">
            <w:r w:rsidRPr="001F7D88">
              <w:rPr>
                <w:color w:val="000000"/>
              </w:rPr>
              <w:t>несовершеннолетних граждан в возрасте от 14 до 18 лет</w:t>
            </w:r>
          </w:p>
        </w:tc>
        <w:tc>
          <w:tcPr>
            <w:tcW w:w="763"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58"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63"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15"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686"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691"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68"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68"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54"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06"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spacing w:line="240" w:lineRule="exact"/>
            </w:pPr>
            <w:r w:rsidRPr="001F7D88">
              <w:rPr>
                <w:color w:val="000000"/>
              </w:rPr>
              <w:t>88,7</w:t>
            </w:r>
          </w:p>
        </w:tc>
        <w:tc>
          <w:tcPr>
            <w:tcW w:w="701"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696" w:type="dxa"/>
            <w:tcBorders>
              <w:top w:val="single" w:sz="4" w:space="0" w:color="auto"/>
              <w:left w:val="single" w:sz="4" w:space="0" w:color="auto"/>
              <w:bottom w:val="single" w:sz="4" w:space="0" w:color="auto"/>
              <w:right w:val="nil"/>
            </w:tcBorders>
            <w:shd w:val="clear" w:color="auto" w:fill="FFFFFF"/>
          </w:tcPr>
          <w:p w:rsidR="001F7D88" w:rsidRPr="001F7D88" w:rsidRDefault="001F7D88" w:rsidP="001F7D88">
            <w:pPr>
              <w:rPr>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1F7D88" w:rsidRPr="001F7D88" w:rsidRDefault="001F7D88" w:rsidP="001F7D88">
            <w:pPr>
              <w:rPr>
                <w:sz w:val="10"/>
                <w:szCs w:val="10"/>
              </w:rPr>
            </w:pPr>
          </w:p>
        </w:tc>
      </w:tr>
    </w:tbl>
    <w:p w:rsidR="001F7D88" w:rsidRDefault="00AC7A74" w:rsidP="001F7D88">
      <w:pPr>
        <w:jc w:val="center"/>
        <w:rPr>
          <w:spacing w:val="-1"/>
          <w:sz w:val="28"/>
          <w:szCs w:val="28"/>
        </w:rPr>
      </w:pPr>
      <w:r>
        <w:rPr>
          <w:spacing w:val="-1"/>
          <w:sz w:val="28"/>
          <w:szCs w:val="28"/>
        </w:rPr>
        <w:t>_______________________</w:t>
      </w:r>
    </w:p>
    <w:sectPr w:rsidR="001F7D88" w:rsidSect="001F7D88">
      <w:pgSz w:w="16838" w:h="11906" w:orient="landscape"/>
      <w:pgMar w:top="707" w:right="993" w:bottom="184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F810B9"/>
    <w:multiLevelType w:val="hybridMultilevel"/>
    <w:tmpl w:val="D996DA92"/>
    <w:lvl w:ilvl="0" w:tplc="4412D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4"/>
  </w:num>
  <w:num w:numId="4">
    <w:abstractNumId w:val="27"/>
  </w:num>
  <w:num w:numId="5">
    <w:abstractNumId w:val="18"/>
  </w:num>
  <w:num w:numId="6">
    <w:abstractNumId w:val="17"/>
  </w:num>
  <w:num w:numId="7">
    <w:abstractNumId w:val="10"/>
  </w:num>
  <w:num w:numId="8">
    <w:abstractNumId w:val="21"/>
  </w:num>
  <w:num w:numId="9">
    <w:abstractNumId w:val="15"/>
  </w:num>
  <w:num w:numId="10">
    <w:abstractNumId w:val="14"/>
  </w:num>
  <w:num w:numId="11">
    <w:abstractNumId w:val="26"/>
  </w:num>
  <w:num w:numId="12">
    <w:abstractNumId w:val="22"/>
  </w:num>
  <w:num w:numId="13">
    <w:abstractNumId w:val="11"/>
  </w:num>
  <w:num w:numId="14">
    <w:abstractNumId w:val="20"/>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2FE0"/>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7712A"/>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D7"/>
    <w:rsid w:val="001F7D88"/>
    <w:rsid w:val="00204153"/>
    <w:rsid w:val="00204A9E"/>
    <w:rsid w:val="002112EB"/>
    <w:rsid w:val="00216A2C"/>
    <w:rsid w:val="002232E3"/>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0528"/>
    <w:rsid w:val="002A1AB4"/>
    <w:rsid w:val="002A2876"/>
    <w:rsid w:val="002A5B2A"/>
    <w:rsid w:val="002A641F"/>
    <w:rsid w:val="002A789E"/>
    <w:rsid w:val="002B1D9A"/>
    <w:rsid w:val="002C0E7B"/>
    <w:rsid w:val="002C4592"/>
    <w:rsid w:val="002C4A49"/>
    <w:rsid w:val="002C5E6B"/>
    <w:rsid w:val="002C61EC"/>
    <w:rsid w:val="002C765C"/>
    <w:rsid w:val="002D2C8C"/>
    <w:rsid w:val="002D3A3D"/>
    <w:rsid w:val="002D6224"/>
    <w:rsid w:val="002E0EA6"/>
    <w:rsid w:val="002E3ACB"/>
    <w:rsid w:val="002F113E"/>
    <w:rsid w:val="002F14C0"/>
    <w:rsid w:val="002F37AA"/>
    <w:rsid w:val="002F4386"/>
    <w:rsid w:val="002F5B25"/>
    <w:rsid w:val="00315539"/>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2C3A"/>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87A4D"/>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6803"/>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3EA"/>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0866"/>
    <w:rsid w:val="0064242A"/>
    <w:rsid w:val="00645B40"/>
    <w:rsid w:val="0065039F"/>
    <w:rsid w:val="006508CD"/>
    <w:rsid w:val="0065539C"/>
    <w:rsid w:val="00657A8B"/>
    <w:rsid w:val="0066086A"/>
    <w:rsid w:val="00666A6D"/>
    <w:rsid w:val="006678EE"/>
    <w:rsid w:val="00667C3A"/>
    <w:rsid w:val="00680895"/>
    <w:rsid w:val="00680F95"/>
    <w:rsid w:val="006830DA"/>
    <w:rsid w:val="0068569A"/>
    <w:rsid w:val="00685DA9"/>
    <w:rsid w:val="006A52AC"/>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61A"/>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436A"/>
    <w:rsid w:val="007D5AB9"/>
    <w:rsid w:val="007D5D96"/>
    <w:rsid w:val="007D775E"/>
    <w:rsid w:val="007E228E"/>
    <w:rsid w:val="007E29A3"/>
    <w:rsid w:val="007E3F9A"/>
    <w:rsid w:val="007E49E2"/>
    <w:rsid w:val="007F3A68"/>
    <w:rsid w:val="00803DF4"/>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27A8C"/>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17EC1"/>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97B72"/>
    <w:rsid w:val="00AA03AE"/>
    <w:rsid w:val="00AA319D"/>
    <w:rsid w:val="00AA3467"/>
    <w:rsid w:val="00AB01B8"/>
    <w:rsid w:val="00AB45F5"/>
    <w:rsid w:val="00AC1B8A"/>
    <w:rsid w:val="00AC3730"/>
    <w:rsid w:val="00AC6C87"/>
    <w:rsid w:val="00AC7A74"/>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442C"/>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C6180"/>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3A6"/>
    <w:rsid w:val="00C637C3"/>
    <w:rsid w:val="00C67304"/>
    <w:rsid w:val="00C701F7"/>
    <w:rsid w:val="00C730CD"/>
    <w:rsid w:val="00C76DE5"/>
    <w:rsid w:val="00C82E2C"/>
    <w:rsid w:val="00C85DA3"/>
    <w:rsid w:val="00C90542"/>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1794"/>
    <w:rsid w:val="00D13FDD"/>
    <w:rsid w:val="00D14F7C"/>
    <w:rsid w:val="00D16A55"/>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A2FE5"/>
    <w:rsid w:val="00EC03E9"/>
    <w:rsid w:val="00EC22E5"/>
    <w:rsid w:val="00EC25F7"/>
    <w:rsid w:val="00EC2DD7"/>
    <w:rsid w:val="00EC3852"/>
    <w:rsid w:val="00EC7367"/>
    <w:rsid w:val="00ED083F"/>
    <w:rsid w:val="00ED6DCD"/>
    <w:rsid w:val="00EE2DE0"/>
    <w:rsid w:val="00EE3DBE"/>
    <w:rsid w:val="00EF32F5"/>
    <w:rsid w:val="00EF7CCE"/>
    <w:rsid w:val="00F0394F"/>
    <w:rsid w:val="00F06FD3"/>
    <w:rsid w:val="00F11B2B"/>
    <w:rsid w:val="00F15700"/>
    <w:rsid w:val="00F20C61"/>
    <w:rsid w:val="00F20CC5"/>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D5168"/>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81090681">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4992226">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2019-12-27T03:36:00Z</cp:lastPrinted>
  <dcterms:created xsi:type="dcterms:W3CDTF">2019-12-27T03:37:00Z</dcterms:created>
  <dcterms:modified xsi:type="dcterms:W3CDTF">2019-12-27T03:37:00Z</dcterms:modified>
</cp:coreProperties>
</file>