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7AA" w:rsidRPr="00C22A21" w:rsidRDefault="001757AA" w:rsidP="00775128">
      <w:pPr>
        <w:spacing w:after="0"/>
        <w:ind w:right="-1" w:firstLine="0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C22A2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Администрация Губернатора Забайкальского края объявляет конкурс</w:t>
      </w:r>
    </w:p>
    <w:p w:rsidR="00457924" w:rsidRPr="00C22A21" w:rsidRDefault="001757AA" w:rsidP="00775128">
      <w:pPr>
        <w:ind w:firstLine="0"/>
        <w:jc w:val="center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C22A21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на </w:t>
      </w:r>
      <w:r w:rsidR="000C5F45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замещение вакантной должности государственной гражданской службы Забайкальского края</w:t>
      </w:r>
      <w:r w:rsidRPr="00C22A2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:</w:t>
      </w:r>
    </w:p>
    <w:p w:rsidR="00C22A21" w:rsidRPr="00C22A21" w:rsidRDefault="00B23A72" w:rsidP="00775128">
      <w:pPr>
        <w:shd w:val="clear" w:color="auto" w:fill="FFFFFF"/>
        <w:spacing w:after="0"/>
        <w:ind w:firstLine="0"/>
        <w:jc w:val="center"/>
        <w:rPr>
          <w:rFonts w:ascii="Times New Roman" w:hAnsi="Times New Roman"/>
          <w:b/>
          <w:sz w:val="24"/>
          <w:szCs w:val="24"/>
        </w:rPr>
      </w:pPr>
      <w:hyperlink r:id="rId5" w:history="1">
        <w:r w:rsidRPr="00B23A72">
          <w:rPr>
            <w:rStyle w:val="a4"/>
            <w:rFonts w:ascii="Times New Roman" w:eastAsia="Times New Roman" w:hAnsi="Times New Roman"/>
            <w:b/>
            <w:sz w:val="24"/>
            <w:szCs w:val="24"/>
          </w:rPr>
          <w:t xml:space="preserve">Должностной регламент </w:t>
        </w:r>
        <w:r w:rsidR="00C22A21" w:rsidRPr="00B23A72">
          <w:rPr>
            <w:rStyle w:val="a4"/>
            <w:rFonts w:ascii="Times New Roman" w:eastAsia="Times New Roman" w:hAnsi="Times New Roman"/>
            <w:b/>
            <w:sz w:val="24"/>
            <w:szCs w:val="24"/>
          </w:rPr>
          <w:t>главного консультанта секретариата заместителя председателя Правительства Забайкальского края по социальным вопросам</w:t>
        </w:r>
      </w:hyperlink>
    </w:p>
    <w:p w:rsidR="001757AA" w:rsidRPr="00C22A21" w:rsidRDefault="001757AA" w:rsidP="001757A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C7A11" w:rsidRDefault="00AC7A11" w:rsidP="00AC7A11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Квалификационные требования:</w:t>
      </w:r>
    </w:p>
    <w:p w:rsidR="00155A0E" w:rsidRPr="00C53781" w:rsidRDefault="00155A0E" w:rsidP="00155A0E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3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наличие высшего образования не ниже уровня специалитета, магистратуры </w:t>
      </w:r>
      <w:r w:rsidR="00CE70EB" w:rsidRPr="00CE70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специальностям, направлениям подготовки образования «Государственное и муниципальное управление», «Экономика», «Юриспруденция»</w:t>
      </w:r>
      <w:r w:rsidR="00CE70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«Педагогическое образование»</w:t>
      </w:r>
      <w:r w:rsidRPr="00C53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87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направлению деятельности</w:t>
      </w:r>
      <w:r w:rsidR="00887B76" w:rsidRPr="00C53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53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подготовки;</w:t>
      </w:r>
    </w:p>
    <w:p w:rsidR="00155A0E" w:rsidRPr="00C53781" w:rsidRDefault="00155A0E" w:rsidP="00155A0E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3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наличие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менее </w:t>
      </w:r>
      <w:r w:rsidR="007751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одного года </w:t>
      </w:r>
      <w:r w:rsidRPr="00C53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стажа гражданской службы или стажа работы по указанным специальностям, направлениям подготовки;</w:t>
      </w:r>
    </w:p>
    <w:p w:rsidR="00155A0E" w:rsidRPr="00C53781" w:rsidRDefault="00155A0E" w:rsidP="00155A0E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37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наличие профессиональных знаний необходимых для исполнения должностных обязанностей:</w:t>
      </w:r>
    </w:p>
    <w:p w:rsidR="00EE626C" w:rsidRDefault="00AC7A11" w:rsidP="008E6DE7">
      <w:pPr>
        <w:tabs>
          <w:tab w:val="left" w:pos="993"/>
        </w:tabs>
        <w:spacing w:after="0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 языка Россий</w:t>
      </w:r>
      <w:r w:rsidR="005C1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ской Федерации (русского языка),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Конституции Российской Федерации, федеральных законов </w:t>
      </w:r>
      <w:r w:rsidR="008E6DE7" w:rsidRPr="008E6DE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«О системе государственн</w:t>
      </w:r>
      <w:r w:rsidR="008E6DE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ой службы Российской Федерации», </w:t>
      </w:r>
      <w:r w:rsidR="008E6DE7" w:rsidRPr="008E6DE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«О государственной гражданской службе Российской Федерации»</w:t>
      </w:r>
      <w:r w:rsidR="008E6DE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="008E6DE7" w:rsidRPr="008E6DE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«О противодействии коррупции»</w:t>
      </w:r>
      <w:r w:rsidR="008E6DE7" w:rsidRPr="00EE6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E626C" w:rsidRPr="00EE6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5C1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5C1A29" w:rsidRPr="00EE6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E626C" w:rsidRPr="00EE6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 государственной гражданск</w:t>
      </w:r>
      <w:r w:rsidR="005C1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ой службе Российской Федерации», </w:t>
      </w:r>
      <w:r w:rsidR="00EE626C" w:rsidRPr="00EE6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 порядке рассмотрения обращени</w:t>
      </w:r>
      <w:r w:rsidR="005C1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граждан Российской Федерации», «О персональных данных», указов</w:t>
      </w:r>
      <w:r w:rsidR="005C1A29" w:rsidRPr="00EE6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Президента Российской Федерации</w:t>
      </w:r>
      <w:r w:rsidR="005C1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E626C" w:rsidRPr="00EE6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 утверждении общих принципов служебного пове</w:t>
      </w:r>
      <w:r w:rsidR="005C1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дения государственных служащих», </w:t>
      </w:r>
      <w:r w:rsidR="00EE626C" w:rsidRPr="00EE6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 мерах по совершенствованию государственной наградной системы Российской Федерации»</w:t>
      </w:r>
      <w:r w:rsidR="005C1A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551D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Устава Забайкальского края, </w:t>
      </w:r>
      <w:r w:rsidR="009B19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9B19D8" w:rsidRPr="00EE6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акон</w:t>
      </w:r>
      <w:r w:rsidR="009B19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 </w:t>
      </w:r>
      <w:r w:rsidR="00EE626C" w:rsidRPr="00EE6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Забайкальского края</w:t>
      </w:r>
      <w:r w:rsidR="009B19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E626C" w:rsidRPr="00EE6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 Пра</w:t>
      </w:r>
      <w:r w:rsidR="002A7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вительстве Забайкальского края», </w:t>
      </w:r>
      <w:r w:rsidR="00EE626C" w:rsidRPr="00EE6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 системе исполнительных органов государствен</w:t>
      </w:r>
      <w:r w:rsidR="002A7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ной власти Забайкальского края», </w:t>
      </w:r>
      <w:r w:rsidR="00EE626C" w:rsidRPr="00EE6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 нормативных правовых актах Забайкальского края»</w:t>
      </w:r>
      <w:r w:rsidR="002A7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E626C" w:rsidRPr="00EE6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 наградах Забайкальского края»</w:t>
      </w:r>
      <w:r w:rsidR="002A7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916F27" w:rsidRPr="00EE6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</w:t>
      </w:r>
      <w:r w:rsidR="00916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="00916F27" w:rsidRPr="00EE6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Губернатора Забайкальского края «О Почетной грамоте Губернатора Забайкальского края и Благодарственном письме Губернатора Забайкальского края»</w:t>
      </w:r>
      <w:r w:rsidR="00916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916F27" w:rsidRPr="00EE6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 памятном подарке Губернатора Забайкальского края и о премии Губернатора Забайкальского края»</w:t>
      </w:r>
      <w:r w:rsidR="00916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916F27" w:rsidRPr="00EE6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 знаке отличия «За усердие на благо Забайкальского края»</w:t>
      </w:r>
      <w:r w:rsidR="00916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916F27" w:rsidRPr="00EE6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 утверждении Правил юридической техники по оформлению проектов постановлений Губернатора Забайкальского края, проектов постановлений Правительства Забайкальского края»</w:t>
      </w:r>
      <w:r w:rsidR="00916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916F27" w:rsidRPr="00EE6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 утверждении Инструкция по делопроизводству в Правительстве Забайкальского края»</w:t>
      </w:r>
      <w:r w:rsidR="00916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«О комиссии по наградам», приказа</w:t>
      </w:r>
      <w:r w:rsidR="00916F27" w:rsidRPr="00EE6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Администрации Губернатора Забайкальского края «О наградах Администрации Г</w:t>
      </w:r>
      <w:r w:rsidR="00916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убернатора Забайкальского края», </w:t>
      </w:r>
      <w:r w:rsidR="00EE626C" w:rsidRPr="00916F27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 w:rsidR="002A7E9F" w:rsidRPr="00916F27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EE626C" w:rsidRPr="00916F27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Забайкальского края «Об утверждении Положения об Администрации Губернатора Забайкальского края»</w:t>
      </w:r>
      <w:r w:rsidR="00B90219" w:rsidRPr="00916F2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E626C" w:rsidRPr="00916F27">
        <w:rPr>
          <w:rFonts w:ascii="Times New Roman" w:eastAsia="Times New Roman" w:hAnsi="Times New Roman"/>
          <w:sz w:val="24"/>
          <w:szCs w:val="24"/>
          <w:lang w:eastAsia="ru-RU"/>
        </w:rPr>
        <w:t>«О Почетной грамоте Правительства Забайкальского края»</w:t>
      </w:r>
      <w:r w:rsidR="00B90219" w:rsidRPr="00916F2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E626C" w:rsidRPr="00916F27">
        <w:rPr>
          <w:rFonts w:ascii="Times New Roman" w:eastAsia="Times New Roman" w:hAnsi="Times New Roman"/>
          <w:sz w:val="24"/>
          <w:szCs w:val="24"/>
          <w:lang w:eastAsia="ru-RU"/>
        </w:rPr>
        <w:t>«О структуре исполнительных органов государственной власти Забайкальского края»</w:t>
      </w:r>
      <w:r w:rsidR="00B90219" w:rsidRPr="00916F2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E626C" w:rsidRPr="00916F27">
        <w:rPr>
          <w:rFonts w:ascii="Times New Roman" w:eastAsia="Times New Roman" w:hAnsi="Times New Roman"/>
          <w:sz w:val="24"/>
          <w:szCs w:val="24"/>
          <w:lang w:eastAsia="ru-RU"/>
        </w:rPr>
        <w:t>«О регламенте Правительства Забайкальского края»</w:t>
      </w:r>
      <w:r w:rsidR="00B90219" w:rsidRPr="00916F2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E626C" w:rsidRPr="00EE6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положения об управлении государственной службы и кадровой политики </w:t>
      </w:r>
      <w:r w:rsidR="007101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Губернатора Забайкальского края.</w:t>
      </w:r>
    </w:p>
    <w:p w:rsidR="00AC7A11" w:rsidRDefault="00AC7A11" w:rsidP="00AC7A11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Направление деятельности:</w:t>
      </w:r>
    </w:p>
    <w:p w:rsidR="00300BEE" w:rsidRDefault="0057679C" w:rsidP="0057679C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57679C">
        <w:rPr>
          <w:rFonts w:ascii="Times New Roman" w:eastAsia="Times New Roman" w:hAnsi="Times New Roman"/>
          <w:spacing w:val="-1"/>
          <w:sz w:val="24"/>
          <w:szCs w:val="24"/>
        </w:rPr>
        <w:t xml:space="preserve">осуществляет подготовку материалов для рассмотрения на заседании </w:t>
      </w:r>
      <w:r w:rsidRPr="0057679C">
        <w:rPr>
          <w:rFonts w:ascii="Times New Roman" w:eastAsia="Times New Roman" w:hAnsi="Times New Roman"/>
          <w:sz w:val="24"/>
          <w:szCs w:val="24"/>
        </w:rPr>
        <w:t>комиссии по делам несовершеннолетних и защите их прав Забайкальского края (далее - краевая комиссия); отвечает за ведение делопроизводства краевой комиссии;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7679C">
        <w:rPr>
          <w:rFonts w:ascii="Times New Roman" w:eastAsia="Times New Roman" w:hAnsi="Times New Roman"/>
          <w:sz w:val="24"/>
          <w:szCs w:val="24"/>
        </w:rPr>
        <w:t>осуществляет подготовку и оформление проектов постановлений и протоколов, принимаемых краевой комисси</w:t>
      </w:r>
      <w:r>
        <w:rPr>
          <w:rFonts w:ascii="Times New Roman" w:eastAsia="Times New Roman" w:hAnsi="Times New Roman"/>
          <w:sz w:val="24"/>
          <w:szCs w:val="24"/>
        </w:rPr>
        <w:t>ей</w:t>
      </w:r>
      <w:r w:rsidRPr="0057679C">
        <w:rPr>
          <w:rFonts w:ascii="Times New Roman" w:eastAsia="Times New Roman" w:hAnsi="Times New Roman"/>
          <w:sz w:val="24"/>
          <w:szCs w:val="24"/>
        </w:rPr>
        <w:t xml:space="preserve"> по результатам рассмотрения соответствующего вопроса на заседании; </w:t>
      </w:r>
      <w:r w:rsidRPr="0057679C">
        <w:rPr>
          <w:rFonts w:ascii="Times New Roman" w:eastAsia="Times New Roman" w:hAnsi="Times New Roman"/>
          <w:sz w:val="24"/>
          <w:szCs w:val="24"/>
        </w:rPr>
        <w:lastRenderedPageBreak/>
        <w:t>принимает участие в разработке и реализации государственных программ, проектов и мероприятий по предупреждению безнадзорности и правонарушений несовершеннолетних;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7679C">
        <w:rPr>
          <w:rFonts w:ascii="Times New Roman" w:eastAsia="Times New Roman" w:hAnsi="Times New Roman"/>
          <w:sz w:val="24"/>
          <w:szCs w:val="24"/>
        </w:rPr>
        <w:t>принимает участие в проведении комплексных проверок по выполнению органами местного самоуправления отдельных государственных полномочий по организации деятельности районных (городских) и районных комиссий по делам несовершеннолетних и защите их прав;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7679C">
        <w:rPr>
          <w:rFonts w:ascii="Times New Roman" w:eastAsia="Times New Roman" w:hAnsi="Times New Roman"/>
          <w:sz w:val="24"/>
          <w:szCs w:val="24"/>
        </w:rPr>
        <w:t>обобщает работу муниципальных комиссий, готовит полугодовые и годовые отчеты, информацию по профилактике безнадзорности и правонарушений; осуществляет взаимодействие с исполнительными органами государственной власти и муниципальными образованиями по вопросам предупреждения причинения вреда здоровью детей, их физическому, интеллектуальному, психическому, духовному и нравственному развитию;</w:t>
      </w:r>
      <w:r w:rsidRPr="0057679C">
        <w:rPr>
          <w:rFonts w:ascii="Times New Roman" w:eastAsia="Times New Roman" w:hAnsi="Times New Roman"/>
          <w:spacing w:val="-1"/>
          <w:sz w:val="24"/>
          <w:szCs w:val="24"/>
        </w:rPr>
        <w:t xml:space="preserve"> ведет подготовку статистических, информационных и аналитических </w:t>
      </w:r>
      <w:r w:rsidRPr="0057679C">
        <w:rPr>
          <w:rFonts w:ascii="Times New Roman" w:eastAsia="Times New Roman" w:hAnsi="Times New Roman"/>
          <w:sz w:val="24"/>
          <w:szCs w:val="24"/>
        </w:rPr>
        <w:t>материалов о состоянии преступности среди несовершеннолетних с учетом информации УМВД России по Забайкальскому краю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57679C">
        <w:rPr>
          <w:rFonts w:ascii="Times New Roman" w:eastAsia="Times New Roman" w:hAnsi="Times New Roman"/>
          <w:sz w:val="24"/>
          <w:szCs w:val="24"/>
        </w:rPr>
        <w:t>материал</w:t>
      </w:r>
      <w:r>
        <w:rPr>
          <w:rFonts w:ascii="Times New Roman" w:eastAsia="Times New Roman" w:hAnsi="Times New Roman"/>
          <w:sz w:val="24"/>
          <w:szCs w:val="24"/>
        </w:rPr>
        <w:t>ов</w:t>
      </w:r>
      <w:r w:rsidRPr="0057679C">
        <w:rPr>
          <w:rFonts w:ascii="Times New Roman" w:eastAsia="Times New Roman" w:hAnsi="Times New Roman"/>
          <w:sz w:val="24"/>
          <w:szCs w:val="24"/>
        </w:rPr>
        <w:t xml:space="preserve"> по исполнению Закона Забайкальского края «Об общественных воспитателях»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57679C">
        <w:rPr>
          <w:rFonts w:ascii="Times New Roman" w:eastAsia="Times New Roman" w:hAnsi="Times New Roman"/>
          <w:sz w:val="24"/>
          <w:szCs w:val="24"/>
        </w:rPr>
        <w:t>материалов о несчастных случаях, фактах гибели и суицидах несовершеннолетних на терр</w:t>
      </w:r>
      <w:bookmarkStart w:id="0" w:name="_GoBack"/>
      <w:bookmarkEnd w:id="0"/>
      <w:r w:rsidRPr="0057679C">
        <w:rPr>
          <w:rFonts w:ascii="Times New Roman" w:eastAsia="Times New Roman" w:hAnsi="Times New Roman"/>
          <w:sz w:val="24"/>
          <w:szCs w:val="24"/>
        </w:rPr>
        <w:t>итории Забайкальского края, о выявленных случаях нарушения прав несовершеннолетних на охрану здоровья и медицинскую помощь, образование, труд, отдых, жилище и других прав;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7679C">
        <w:rPr>
          <w:rFonts w:ascii="Times New Roman" w:eastAsia="Times New Roman" w:hAnsi="Times New Roman"/>
          <w:spacing w:val="-1"/>
          <w:sz w:val="24"/>
          <w:szCs w:val="24"/>
        </w:rPr>
        <w:t xml:space="preserve">ведет подготовку статистических, информационных и аналитических </w:t>
      </w:r>
      <w:r w:rsidRPr="0057679C">
        <w:rPr>
          <w:rFonts w:ascii="Times New Roman" w:eastAsia="Times New Roman" w:hAnsi="Times New Roman"/>
          <w:sz w:val="24"/>
          <w:szCs w:val="24"/>
        </w:rPr>
        <w:t>материалов по жизнеустройству и социальной реабилитации несовершеннолетних, вернувшихся из мест лишения свободы, осужденных к исполнению обязательных или исправительных работ на территории Забайкальского края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57679C">
        <w:rPr>
          <w:rFonts w:ascii="Times New Roman" w:eastAsia="Times New Roman" w:hAnsi="Times New Roman"/>
          <w:sz w:val="24"/>
          <w:szCs w:val="24"/>
        </w:rPr>
        <w:t>материалов об организации и проведения летней занятости несовершеннолетних, состоящих на учете в подразделениях по делам несовершеннолетних территориальных органов внутренних дел;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679C">
        <w:rPr>
          <w:rFonts w:ascii="Times New Roman" w:eastAsia="Times New Roman" w:hAnsi="Times New Roman"/>
          <w:sz w:val="24"/>
          <w:szCs w:val="24"/>
        </w:rPr>
        <w:t>готовит полугодовые и годовые отчеты о деятельности муниципальных комиссий по профилактике безнадзорности и правонарушений на территории Забайкальского края;</w:t>
      </w:r>
      <w:r>
        <w:rPr>
          <w:rFonts w:ascii="Times New Roman" w:eastAsia="Times New Roman" w:hAnsi="Times New Roman"/>
          <w:sz w:val="24"/>
          <w:szCs w:val="24"/>
        </w:rPr>
        <w:t xml:space="preserve"> о</w:t>
      </w:r>
      <w:r w:rsidRPr="0057679C">
        <w:rPr>
          <w:rFonts w:ascii="Times New Roman" w:eastAsia="Times New Roman" w:hAnsi="Times New Roman"/>
          <w:sz w:val="24"/>
          <w:szCs w:val="24"/>
        </w:rPr>
        <w:t>беспечивает контроль за исполнением постановлений краевой комиссии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0C74" w:rsidRDefault="00450C74" w:rsidP="0057679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50C74" w:rsidRPr="00B23A72" w:rsidRDefault="00B23A72" w:rsidP="00300BEE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hyperlink r:id="rId6" w:history="1">
        <w:r w:rsidR="00450C74" w:rsidRPr="00B23A72">
          <w:rPr>
            <w:rStyle w:val="a4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Должностной регламент</w:t>
        </w:r>
        <w:r w:rsidR="00A312FD" w:rsidRPr="00B23A72">
          <w:rPr>
            <w:rStyle w:val="a4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 xml:space="preserve"> главного</w:t>
        </w:r>
        <w:r w:rsidR="00450C74" w:rsidRPr="00B23A72">
          <w:rPr>
            <w:rStyle w:val="a4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 xml:space="preserve"> </w:t>
        </w:r>
        <w:r w:rsidR="0057679C" w:rsidRPr="00B23A72">
          <w:rPr>
            <w:rStyle w:val="a4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 xml:space="preserve">консультанта </w:t>
        </w:r>
        <w:r w:rsidR="001F77CF" w:rsidRPr="00B23A72">
          <w:rPr>
            <w:rStyle w:val="a4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 xml:space="preserve">секретариата заместителя председателя Правительства </w:t>
        </w:r>
        <w:r w:rsidR="00E45568" w:rsidRPr="00B23A72">
          <w:rPr>
            <w:rStyle w:val="a4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Забайкальского края</w:t>
        </w:r>
        <w:r w:rsidR="001F77CF" w:rsidRPr="00B23A72">
          <w:rPr>
            <w:rStyle w:val="a4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 xml:space="preserve"> по социальным вопросам</w:t>
        </w:r>
        <w:r w:rsidR="00E1155D" w:rsidRPr="00B23A72">
          <w:rPr>
            <w:rStyle w:val="a4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.</w:t>
        </w:r>
      </w:hyperlink>
    </w:p>
    <w:p w:rsidR="00450C74" w:rsidRPr="00300BEE" w:rsidRDefault="00450C74" w:rsidP="00300BEE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Гражданину Российской Федерации, изъявившему желание участвовать в конкурсе, необходимо представить в Администрацию Губернатора Забайкальского края следующие документы:</w:t>
      </w:r>
    </w:p>
    <w:p w:rsidR="001167D7" w:rsidRPr="00061AF9" w:rsidRDefault="00C57EF0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7" w:history="1">
        <w:r w:rsidR="001167D7" w:rsidRPr="00C57EF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а) личное заявление;</w:t>
        </w:r>
      </w:hyperlink>
    </w:p>
    <w:p w:rsidR="001167D7" w:rsidRPr="00061AF9" w:rsidRDefault="00C57EF0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8" w:history="1">
        <w:r w:rsidR="001167D7" w:rsidRPr="00C57EF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б) заполненную и подписанную анкету, форма которой утверждена Правительством Российской Федерации, с фотографией;</w:t>
        </w:r>
      </w:hyperlink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1167D7" w:rsidRPr="00291960" w:rsidRDefault="00C57EF0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9" w:history="1">
        <w:r w:rsidR="001167D7" w:rsidRPr="00C57EF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д) документ об отсутствии заболевания, препятствующего поступлению на гражданскую службу или ее прохождению (учетная форма 001-ГС/у);</w:t>
        </w:r>
      </w:hyperlink>
    </w:p>
    <w:p w:rsidR="00BD1AB3" w:rsidRDefault="00C57EF0" w:rsidP="001167D7">
      <w:pPr>
        <w:spacing w:after="0"/>
        <w:ind w:right="-1"/>
      </w:pPr>
      <w:hyperlink r:id="rId10" w:history="1">
        <w:r w:rsidR="00BD1AB3" w:rsidRPr="00C57EF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е) резюме по предлагаемой форме (для кандидатов, участвующих в конкурсе на замещение вакантной должности);</w:t>
        </w:r>
      </w:hyperlink>
    </w:p>
    <w:p w:rsidR="001167D7" w:rsidRPr="00291960" w:rsidRDefault="00C57EF0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1" w:history="1">
        <w:r w:rsidR="001167D7" w:rsidRPr="00C57EF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ж) заявление о согласии на обработку персональных данных;</w:t>
        </w:r>
      </w:hyperlink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з) документы воинского учета - для граждан, пребывающих в запасе, и лиц, подлежащих призыву на военную службу;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Государственному гражданскому служащему, изъявившему желание участвовать в конкурсе, необходимо представить в Администрацию Губернатора Забайкальского края следующие документы:</w:t>
      </w:r>
    </w:p>
    <w:p w:rsidR="001167D7" w:rsidRPr="00061AF9" w:rsidRDefault="00C57EF0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2" w:history="1">
        <w:r w:rsidR="001167D7" w:rsidRPr="00C57EF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а) личное заявление;</w:t>
        </w:r>
      </w:hyperlink>
    </w:p>
    <w:p w:rsidR="001167D7" w:rsidRPr="00291960" w:rsidRDefault="00C57EF0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3" w:history="1">
        <w:r w:rsidR="001167D7" w:rsidRPr="00C57EF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б)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 анкету с фотографией;</w:t>
        </w:r>
      </w:hyperlink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копии документов об образовании и о квалификации, а также по желанию государственного гражданского служащего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государственного органа, в котором гражданский служащий замещает должность гражданской службы;</w:t>
      </w:r>
    </w:p>
    <w:p w:rsidR="00C57EF0" w:rsidRDefault="00C57EF0" w:rsidP="00C57EF0">
      <w:pPr>
        <w:spacing w:after="0"/>
        <w:ind w:right="-1"/>
      </w:pPr>
      <w:hyperlink r:id="rId14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г</w:t>
        </w:r>
        <w:r w:rsidRPr="00C57EF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) резюме по предлагаемой форме (для кандидатов, участвующих в конкурсе на замещение вакантной должности);</w:t>
        </w:r>
      </w:hyperlink>
    </w:p>
    <w:p w:rsidR="001167D7" w:rsidRPr="00291960" w:rsidRDefault="00C57EF0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5" w:history="1">
        <w:r w:rsidR="001167D7" w:rsidRPr="00C57EF0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д) заявление о согласии на обработку персональных данных;</w:t>
        </w:r>
      </w:hyperlink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1167D7" w:rsidRPr="00D47BB9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 приема документов: г. Чита, ул. Чайковского, д. 8, кабинет № 415, телефон:</w:t>
      </w: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8 (3022) 23-37-</w:t>
      </w: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</w:t>
      </w:r>
    </w:p>
    <w:p w:rsidR="001167D7" w:rsidRPr="00D47BB9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документов: ежедневно (кроме выходных и праздничных дней)</w:t>
      </w: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 8.45 до 18.00, в пятницу с 8.45 до 16.45, перерыв с 13.00 до 14.00.</w:t>
      </w:r>
    </w:p>
    <w:p w:rsidR="001167D7" w:rsidRPr="00D47BB9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Последний день приема документов «</w:t>
      </w:r>
      <w:r w:rsidR="00733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1E26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="00733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июл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2020 года.</w:t>
      </w:r>
    </w:p>
    <w:p w:rsidR="009C2FD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Предполагаемая дата проведения конкурса: «</w:t>
      </w:r>
      <w:r w:rsidR="001E26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</w:t>
      </w: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="00733B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августа</w:t>
      </w:r>
      <w:r w:rsidRPr="00D47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2020 года (о точной дате и времени проведения конкурса участникам будет сообщено дополнительно</w:t>
      </w:r>
      <w:r w:rsidR="009C2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C0506F" w:rsidRPr="004C6E68" w:rsidRDefault="000B7F2D" w:rsidP="001167D7">
      <w:pPr>
        <w:spacing w:after="0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E68">
        <w:rPr>
          <w:rFonts w:ascii="Times New Roman" w:eastAsia="Times New Roman" w:hAnsi="Times New Roman"/>
          <w:sz w:val="24"/>
          <w:szCs w:val="24"/>
          <w:lang w:eastAsia="ru-RU"/>
        </w:rPr>
        <w:t>Документы для участия в конкурсе могут быть предоставлен</w:t>
      </w:r>
      <w:r w:rsidR="00CA0F8F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C6E68">
        <w:rPr>
          <w:rFonts w:ascii="Times New Roman" w:eastAsia="Times New Roman" w:hAnsi="Times New Roman"/>
          <w:sz w:val="24"/>
          <w:szCs w:val="24"/>
          <w:lang w:eastAsia="ru-RU"/>
        </w:rPr>
        <w:t xml:space="preserve"> в Администрацию Губернатора Забайкальского края лично (посредством</w:t>
      </w:r>
      <w:r w:rsidR="00B523A0" w:rsidRPr="004C6E68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помещения запечатанного пакета документов в специально оборудованный бокс для входящей корреспонденции</w:t>
      </w:r>
      <w:r w:rsidR="00CA0F8F">
        <w:rPr>
          <w:rFonts w:ascii="Times New Roman" w:eastAsia="Times New Roman" w:hAnsi="Times New Roman"/>
          <w:sz w:val="24"/>
          <w:szCs w:val="24"/>
          <w:lang w:eastAsia="ru-RU"/>
        </w:rPr>
        <w:t xml:space="preserve"> в здании Администрации Губернатора Забайкальского края по адресу</w:t>
      </w:r>
      <w:r w:rsidR="0064612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A0F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6124"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Чита, ул. Чайковского, </w:t>
      </w:r>
      <w:r w:rsidR="006461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646124"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 8</w:t>
      </w:r>
      <w:r w:rsidRPr="004C6E6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523A0" w:rsidRPr="004C6E68">
        <w:rPr>
          <w:rFonts w:ascii="Times New Roman" w:eastAsia="Times New Roman" w:hAnsi="Times New Roman"/>
          <w:sz w:val="24"/>
          <w:szCs w:val="24"/>
          <w:lang w:eastAsia="ru-RU"/>
        </w:rPr>
        <w:t>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  <w:r w:rsidR="00B8748D" w:rsidRPr="004C6E68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="00C0506F" w:rsidRPr="004C6E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748D" w:rsidRPr="004C6E68">
        <w:rPr>
          <w:rFonts w:ascii="Times New Roman" w:eastAsia="Times New Roman" w:hAnsi="Times New Roman"/>
          <w:sz w:val="24"/>
          <w:szCs w:val="24"/>
          <w:lang w:eastAsia="ru-RU"/>
        </w:rPr>
        <w:t xml:space="preserve">по адресу </w:t>
      </w:r>
      <w:hyperlink r:id="rId16" w:history="1">
        <w:r w:rsidR="00C0506F" w:rsidRPr="004C6E68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https</w:t>
        </w:r>
        <w:r w:rsidR="00C0506F" w:rsidRPr="004C6E68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://</w:t>
        </w:r>
        <w:proofErr w:type="spellStart"/>
        <w:r w:rsidR="00C0506F" w:rsidRPr="004C6E68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goluzhba</w:t>
        </w:r>
        <w:proofErr w:type="spellEnd"/>
        <w:r w:rsidR="00C0506F" w:rsidRPr="004C6E68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C0506F" w:rsidRPr="004C6E68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gov</w:t>
        </w:r>
        <w:proofErr w:type="spellEnd"/>
        <w:r w:rsidR="00C0506F" w:rsidRPr="004C6E68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C0506F" w:rsidRPr="004C6E68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C0506F" w:rsidRPr="004C6E6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167D7" w:rsidRPr="004C6E68" w:rsidRDefault="00646124" w:rsidP="001167D7">
      <w:pPr>
        <w:spacing w:after="0"/>
        <w:ind w:right="-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Проведение </w:t>
      </w:r>
      <w:r w:rsidRPr="004C6E68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="00C0506F" w:rsidRPr="004C6E68">
        <w:rPr>
          <w:rFonts w:ascii="Times New Roman" w:eastAsia="Times New Roman" w:hAnsi="Times New Roman"/>
          <w:b/>
          <w:sz w:val="24"/>
          <w:szCs w:val="24"/>
          <w:lang w:eastAsia="ru-RU"/>
        </w:rPr>
        <w:t>аседани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C0506F" w:rsidRPr="004C6E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конкурсной комиссии </w:t>
      </w:r>
      <w:r w:rsidR="00E01E55" w:rsidRPr="004C6E68">
        <w:rPr>
          <w:rFonts w:ascii="Times New Roman" w:eastAsia="Times New Roman" w:hAnsi="Times New Roman"/>
          <w:b/>
          <w:sz w:val="24"/>
          <w:szCs w:val="24"/>
          <w:lang w:eastAsia="ru-RU"/>
        </w:rPr>
        <w:t>возможно в режиме видеоконференции</w:t>
      </w:r>
      <w:r w:rsidR="001167D7" w:rsidRPr="004C6E6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F7064A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 проведения конкурса: г. Чита, ул. Чайковского, д. 8.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Условия участия в конкурсе: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Методикой проведения конкурсов на замещение вакантных должностей государственной гражданской службы Забайкальского края, проводимых Администрацией Губернатора Забайкальского края, и включение в кадровый резерв Администрации Губернатора Забайкальского края, утвержденной приказом Администрации Губернатора Забайкальского края от 23.07.2018 г. № 110, конкурс будет проводиться с использованием методов тестирования и индивидуального собеседования.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Тестирование считается пройденным, если кандидат правильно ответил на 70 и более процентов заданных вопросов. Кандидатам предоставляется одинаковое время для подготовки письменного ответа на вопросы теста.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результатам тестирования кандидатам выставляется: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 баллов, если даны правильные ответы на 100% вопросов;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 баллов, если даны правильные ответы на 90% - 99% вопросов;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 баллов, если даны правильные ответы на 80% - 89% вопросов;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 баллов, если даны правильные ответы на 70% - 79% вопросов.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возможно прохождение предварительного квалификационного теста (далее - предварительный тест) вне рамок конкурса для самостоятельной оценки своего профессионального уровня.</w:t>
      </w:r>
    </w:p>
    <w:p w:rsidR="001167D7" w:rsidRPr="00C0506F" w:rsidRDefault="001167D7" w:rsidP="001167D7">
      <w:pPr>
        <w:spacing w:after="0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Предварительный тест размещен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</w:t>
      </w:r>
      <w:r w:rsidRPr="00C0506F">
        <w:rPr>
          <w:rFonts w:ascii="Times New Roman" w:eastAsia="Times New Roman" w:hAnsi="Times New Roman"/>
          <w:sz w:val="24"/>
          <w:szCs w:val="24"/>
          <w:lang w:eastAsia="ru-RU"/>
        </w:rPr>
        <w:t>Федерации»</w:t>
      </w:r>
      <w:r w:rsidR="00C0506F" w:rsidRPr="00C0506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 </w:t>
      </w:r>
      <w:hyperlink r:id="rId17" w:history="1">
        <w:r w:rsidR="00C0506F" w:rsidRPr="00C0506F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https</w:t>
        </w:r>
        <w:r w:rsidR="00C0506F" w:rsidRPr="00C0506F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://</w:t>
        </w:r>
        <w:proofErr w:type="spellStart"/>
        <w:r w:rsidR="00C0506F" w:rsidRPr="00C0506F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goluzhba</w:t>
        </w:r>
        <w:proofErr w:type="spellEnd"/>
        <w:r w:rsidR="00C0506F" w:rsidRPr="00C0506F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C0506F" w:rsidRPr="00C0506F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gov</w:t>
        </w:r>
        <w:proofErr w:type="spellEnd"/>
        <w:r w:rsidR="00C0506F" w:rsidRPr="00C0506F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C0506F" w:rsidRPr="00C0506F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  <w:r w:rsidR="00C0506F" w:rsidRPr="00C0506F">
          <w:rPr>
            <w:rStyle w:val="a4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/</w:t>
        </w:r>
      </w:hyperlink>
      <w:r w:rsidRPr="00C050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кандидат ответил правильно менее чем на 70% вопросов, он считается не прошедшим тестирование и к индивидуальному собеседованию не допускается.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Индивидуальное собеседование с кандидатами, прошедшими тестирование, проводится членами конкурсной комиссии.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индивидуального собеседования оцениваются членами конкурсной комиссии:</w:t>
      </w:r>
    </w:p>
    <w:p w:rsidR="001167D7" w:rsidRPr="003814FA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1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9-10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</w:t>
      </w:r>
      <w:r w:rsidRPr="00381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профессиональных знаний в соответствующей сфере, аналитические способности, навыки аргументировано отстаивать собственную точку зрения и вести деловые переговоры, умение обоснованно и самостоятельно принимать решения, готовность следовать взятым на себя обязательствам;</w:t>
      </w:r>
    </w:p>
    <w:p w:rsidR="001167D7" w:rsidRPr="003814FA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1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7-8 баллов,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активность; показал достаточный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умения самостоятельно принимать решения, готовности следовать взятым на себя обязательствам;</w:t>
      </w:r>
    </w:p>
    <w:p w:rsidR="001167D7" w:rsidRPr="003814FA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1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5-6 баллов,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активность; показал средний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переговоров;</w:t>
      </w:r>
    </w:p>
    <w:p w:rsidR="001167D7" w:rsidRPr="003814FA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1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3-4 балла, если кандидат не в полном объеме раскрыл содержание вопроса, при ответе не всегда правильно использовал понятия и термины, допустил значительные неточности и ошибки, в ходе дискуссии не проявил активности; показал низкий уровень профессиональных знаний в соответствующей сфере, аналитических способностей, отсутствие навыков аргументированного отстаивания собственной точки зрения и ведения деловых переговоров; неготовность следовать взятым на себя обязательствам;</w:t>
      </w:r>
    </w:p>
    <w:p w:rsidR="001167D7" w:rsidRPr="003814FA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1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0-2 балла, если кандидат не раскрыл содержание вопроса, при ответе неправильно использовал понятия и термины; показал полное отсутствие знаний, необходимых для замещения вакантной должности (должности гражданской службы, на включение в кадровый резерв для замеще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 которой объявлен конкурс).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Условия прохождения государственной гражданской службы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Гражданин, претендующий на замещение должности государственной гражданской службы Забайкальского края, при поступлении на службу представляет представителю нанимателя: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семьи;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 размещал общедоступную информацию, а также данные, позволяющие его идентифицировать за три календарных года, предшествующих году поступления на гражданскую службу.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заключении служебного контракта с гражданином, впервые поступающим на государственную гражданскую службу Забайкальского края, в этом контракте и в акте </w:t>
      </w: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период испытания на государственного гражданского служащего (далее – гражданский служащий) распространяются положения Федерального закона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 государственной гражданской службе Российской Федерации», других законов и иных нормативных правовых актов о государственной гражданской службе.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Гражданские служащие обеспечиваются соответствующими организационно-техническими условиями для исполнения своих должностных обязанностей; информацией, необходимой для выполнения должностных обязанностей; безопасными условиями труда, отвечающими требованиям охраны и гигиены труда и др.</w:t>
      </w: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пунктом 27 Положения о конкурсе на замещение вакантной должности государственной гражданской службы Российской Федерации, утвержденного Указом През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идента Российской Федерации от </w:t>
      </w: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февраля 2005 года № 112,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Федерации.</w:t>
      </w:r>
    </w:p>
    <w:p w:rsidR="001167D7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19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</w:p>
    <w:p w:rsidR="001167D7" w:rsidRPr="00BB2D05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2D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 https://adm.75.ru/deyatel-nost/gosudarstvennaya-sluzhba-i-kadry/125540-poryadok-obzhalovaniya-rezul-tatov-konkursov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167D7" w:rsidRPr="00BB2D05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2D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</w:p>
    <w:p w:rsidR="001167D7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67D7" w:rsidRPr="00291960" w:rsidRDefault="001167D7" w:rsidP="001167D7">
      <w:pPr>
        <w:spacing w:after="0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67D7" w:rsidRPr="00D47BB9" w:rsidRDefault="001167D7" w:rsidP="001167D7">
      <w:pPr>
        <w:spacing w:after="0"/>
        <w:ind w:right="-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</w:t>
      </w:r>
    </w:p>
    <w:p w:rsidR="001757AA" w:rsidRDefault="001757AA" w:rsidP="001757A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sectPr w:rsidR="001757AA" w:rsidSect="0045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AFE065C"/>
    <w:lvl w:ilvl="0">
      <w:numFmt w:val="bullet"/>
      <w:lvlText w:val="*"/>
      <w:lvlJc w:val="left"/>
    </w:lvl>
  </w:abstractNum>
  <w:abstractNum w:abstractNumId="1" w15:restartNumberingAfterBreak="0">
    <w:nsid w:val="6ADB1B78"/>
    <w:multiLevelType w:val="hybridMultilevel"/>
    <w:tmpl w:val="A5948E9C"/>
    <w:lvl w:ilvl="0" w:tplc="1036601E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" w15:restartNumberingAfterBreak="0">
    <w:nsid w:val="70303917"/>
    <w:multiLevelType w:val="hybridMultilevel"/>
    <w:tmpl w:val="AD1ED7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51D"/>
    <w:rsid w:val="000949FC"/>
    <w:rsid w:val="000A0F1B"/>
    <w:rsid w:val="000B7F2D"/>
    <w:rsid w:val="000C5F45"/>
    <w:rsid w:val="001167D7"/>
    <w:rsid w:val="00116FBF"/>
    <w:rsid w:val="001235E5"/>
    <w:rsid w:val="0015011C"/>
    <w:rsid w:val="00155A0E"/>
    <w:rsid w:val="00163F65"/>
    <w:rsid w:val="001754D9"/>
    <w:rsid w:val="001757AA"/>
    <w:rsid w:val="001A4494"/>
    <w:rsid w:val="001A5B30"/>
    <w:rsid w:val="001B505A"/>
    <w:rsid w:val="001E2659"/>
    <w:rsid w:val="001F77CF"/>
    <w:rsid w:val="00271977"/>
    <w:rsid w:val="00272BFA"/>
    <w:rsid w:val="002833A4"/>
    <w:rsid w:val="002912B0"/>
    <w:rsid w:val="00297504"/>
    <w:rsid w:val="0029764D"/>
    <w:rsid w:val="002A7E9F"/>
    <w:rsid w:val="002B2D82"/>
    <w:rsid w:val="002B7227"/>
    <w:rsid w:val="002C290C"/>
    <w:rsid w:val="00300BEE"/>
    <w:rsid w:val="003047DD"/>
    <w:rsid w:val="003347F1"/>
    <w:rsid w:val="00376DF8"/>
    <w:rsid w:val="003C125A"/>
    <w:rsid w:val="003D7E6C"/>
    <w:rsid w:val="003E48E2"/>
    <w:rsid w:val="003F5389"/>
    <w:rsid w:val="003F62FD"/>
    <w:rsid w:val="00426029"/>
    <w:rsid w:val="004320A3"/>
    <w:rsid w:val="00450C74"/>
    <w:rsid w:val="00457924"/>
    <w:rsid w:val="0047497C"/>
    <w:rsid w:val="004A70F6"/>
    <w:rsid w:val="004C3340"/>
    <w:rsid w:val="004C3A87"/>
    <w:rsid w:val="004C6E68"/>
    <w:rsid w:val="004E50AC"/>
    <w:rsid w:val="00507EF1"/>
    <w:rsid w:val="00542D31"/>
    <w:rsid w:val="00547E89"/>
    <w:rsid w:val="00551DEE"/>
    <w:rsid w:val="0057679C"/>
    <w:rsid w:val="005908DF"/>
    <w:rsid w:val="005B6EB6"/>
    <w:rsid w:val="005C1A29"/>
    <w:rsid w:val="005D3A3E"/>
    <w:rsid w:val="005E611B"/>
    <w:rsid w:val="00630B9F"/>
    <w:rsid w:val="00646124"/>
    <w:rsid w:val="006849BE"/>
    <w:rsid w:val="006975FA"/>
    <w:rsid w:val="00710124"/>
    <w:rsid w:val="00731A66"/>
    <w:rsid w:val="0073291E"/>
    <w:rsid w:val="00733BDE"/>
    <w:rsid w:val="00761689"/>
    <w:rsid w:val="00764E34"/>
    <w:rsid w:val="00775128"/>
    <w:rsid w:val="007D7AA9"/>
    <w:rsid w:val="007E1E8E"/>
    <w:rsid w:val="00841019"/>
    <w:rsid w:val="00851BC1"/>
    <w:rsid w:val="00863D61"/>
    <w:rsid w:val="0087459B"/>
    <w:rsid w:val="00884C89"/>
    <w:rsid w:val="00887B76"/>
    <w:rsid w:val="00887EF4"/>
    <w:rsid w:val="008E6DE7"/>
    <w:rsid w:val="00901A0A"/>
    <w:rsid w:val="00916F27"/>
    <w:rsid w:val="009B19D8"/>
    <w:rsid w:val="009C2FD0"/>
    <w:rsid w:val="00A312FD"/>
    <w:rsid w:val="00AA1D8F"/>
    <w:rsid w:val="00AC7A11"/>
    <w:rsid w:val="00AE334E"/>
    <w:rsid w:val="00AF351D"/>
    <w:rsid w:val="00B016E0"/>
    <w:rsid w:val="00B23A72"/>
    <w:rsid w:val="00B40CBE"/>
    <w:rsid w:val="00B46174"/>
    <w:rsid w:val="00B523A0"/>
    <w:rsid w:val="00B62AFE"/>
    <w:rsid w:val="00B62DED"/>
    <w:rsid w:val="00B82165"/>
    <w:rsid w:val="00B8748D"/>
    <w:rsid w:val="00B90219"/>
    <w:rsid w:val="00BD1AB3"/>
    <w:rsid w:val="00C0506F"/>
    <w:rsid w:val="00C11ABA"/>
    <w:rsid w:val="00C17280"/>
    <w:rsid w:val="00C17E31"/>
    <w:rsid w:val="00C22A21"/>
    <w:rsid w:val="00C538AB"/>
    <w:rsid w:val="00C57EF0"/>
    <w:rsid w:val="00C9284E"/>
    <w:rsid w:val="00C94CAF"/>
    <w:rsid w:val="00CA0F8F"/>
    <w:rsid w:val="00CD57CF"/>
    <w:rsid w:val="00CE70EB"/>
    <w:rsid w:val="00D05336"/>
    <w:rsid w:val="00D115D2"/>
    <w:rsid w:val="00D21B5C"/>
    <w:rsid w:val="00D618F9"/>
    <w:rsid w:val="00D82603"/>
    <w:rsid w:val="00DB34CB"/>
    <w:rsid w:val="00E01E55"/>
    <w:rsid w:val="00E1155D"/>
    <w:rsid w:val="00E45568"/>
    <w:rsid w:val="00E457B2"/>
    <w:rsid w:val="00E71BCD"/>
    <w:rsid w:val="00E762DC"/>
    <w:rsid w:val="00EC18D6"/>
    <w:rsid w:val="00EC3128"/>
    <w:rsid w:val="00EE626C"/>
    <w:rsid w:val="00F46066"/>
    <w:rsid w:val="00F70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6779"/>
  <w15:docId w15:val="{6A7B4807-DD33-4B9A-9365-A2501B58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EF0"/>
    <w:pPr>
      <w:spacing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7AA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1167D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167D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D1A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75.ru/mcx/documents/62800/ankety.RTF" TargetMode="External"/><Relationship Id="rId13" Type="http://schemas.openxmlformats.org/officeDocument/2006/relationships/hyperlink" Target="https://media.75.ru/mcx/documents/62800/ankety.RT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ia.75.ru/documents/62319/.doc" TargetMode="External"/><Relationship Id="rId12" Type="http://schemas.openxmlformats.org/officeDocument/2006/relationships/hyperlink" Target="https://media.75.ru/documents/62319/.doc" TargetMode="External"/><Relationship Id="rId17" Type="http://schemas.openxmlformats.org/officeDocument/2006/relationships/hyperlink" Target="https://goluzhba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luzhba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dia.75.ru/documents/64334/reglament-glavnogo-konsul-tanta-sekretariata-zamestitelya-predsedatelya-pravitel-stva-zabaykal-skogo-kraya-po-social-nym-voprosam.tif" TargetMode="External"/><Relationship Id="rId11" Type="http://schemas.openxmlformats.org/officeDocument/2006/relationships/hyperlink" Target="https://media.75.ru/documents/62338/o-soglasii-na-obrabotku-personal-nyh-dannyh.doc" TargetMode="External"/><Relationship Id="rId5" Type="http://schemas.openxmlformats.org/officeDocument/2006/relationships/hyperlink" Target="https://media.75.ru/documents/64335/reglament-glavnyy-konsul-tant.pdf" TargetMode="External"/><Relationship Id="rId15" Type="http://schemas.openxmlformats.org/officeDocument/2006/relationships/hyperlink" Target="https://media.75.ru/documents/62338/o-soglasii-na-obrabotku-personal-nyh-dannyh.doc" TargetMode="External"/><Relationship Id="rId10" Type="http://schemas.openxmlformats.org/officeDocument/2006/relationships/hyperlink" Target="https://media.75.ru/documents/59835/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dia.75.ru/documents/62336/001-gs-y.rtf" TargetMode="External"/><Relationship Id="rId14" Type="http://schemas.openxmlformats.org/officeDocument/2006/relationships/hyperlink" Target="https://media.75.ru/documents/59835/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3009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StarnovskayaMS</dc:creator>
  <cp:lastModifiedBy>Пользователь Windows</cp:lastModifiedBy>
  <cp:revision>11</cp:revision>
  <cp:lastPrinted>2020-06-09T06:02:00Z</cp:lastPrinted>
  <dcterms:created xsi:type="dcterms:W3CDTF">2020-06-26T05:05:00Z</dcterms:created>
  <dcterms:modified xsi:type="dcterms:W3CDTF">2020-07-02T07:18:00Z</dcterms:modified>
</cp:coreProperties>
</file>