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Pr="004538C0" w:rsidRDefault="00C91BD3" w:rsidP="00C91BD3">
      <w:pPr>
        <w:jc w:val="center"/>
        <w:rPr>
          <w:b/>
          <w:i/>
          <w:sz w:val="48"/>
          <w:szCs w:val="48"/>
        </w:rPr>
      </w:pPr>
      <w:r w:rsidRPr="004538C0">
        <w:rPr>
          <w:b/>
          <w:i/>
          <w:sz w:val="48"/>
          <w:szCs w:val="48"/>
        </w:rPr>
        <w:t xml:space="preserve">Материалы к </w:t>
      </w:r>
      <w:proofErr w:type="spellStart"/>
      <w:r w:rsidRPr="004538C0">
        <w:rPr>
          <w:b/>
          <w:i/>
          <w:sz w:val="48"/>
          <w:szCs w:val="48"/>
        </w:rPr>
        <w:t>онлайн-семинару</w:t>
      </w:r>
      <w:proofErr w:type="spellEnd"/>
    </w:p>
    <w:p w:rsidR="00C91BD3" w:rsidRPr="004538C0" w:rsidRDefault="00C91BD3" w:rsidP="00C91BD3">
      <w:pPr>
        <w:jc w:val="center"/>
        <w:rPr>
          <w:b/>
        </w:rPr>
      </w:pPr>
      <w:r w:rsidRPr="004538C0">
        <w:rPr>
          <w:b/>
        </w:rPr>
        <w:t>по вопросам организации и ведения регистра муниципальных нормативных правовых актов Забайкальского края в связи с изменением законодательства</w:t>
      </w:r>
      <w:r w:rsidR="004538C0" w:rsidRPr="004538C0">
        <w:rPr>
          <w:b/>
        </w:rPr>
        <w:t xml:space="preserve"> </w:t>
      </w:r>
      <w:r w:rsidR="004538C0">
        <w:rPr>
          <w:b/>
        </w:rPr>
        <w:br/>
      </w:r>
      <w:r w:rsidR="004538C0" w:rsidRPr="004538C0">
        <w:rPr>
          <w:b/>
        </w:rPr>
        <w:t xml:space="preserve">в сфере организации и ведении регистра </w:t>
      </w:r>
    </w:p>
    <w:p w:rsidR="00C91BD3" w:rsidRPr="004538C0"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C91BD3" w:rsidRDefault="00C91BD3">
      <w:pPr>
        <w:rPr>
          <w:b/>
        </w:rPr>
      </w:pPr>
    </w:p>
    <w:p w:rsidR="004538C0" w:rsidRDefault="004538C0">
      <w:pPr>
        <w:rPr>
          <w:b/>
        </w:rPr>
      </w:pPr>
    </w:p>
    <w:p w:rsidR="004538C0" w:rsidRDefault="004538C0">
      <w:pPr>
        <w:rPr>
          <w:b/>
        </w:rPr>
      </w:pPr>
    </w:p>
    <w:p w:rsidR="004538C0" w:rsidRDefault="004538C0">
      <w:pPr>
        <w:rPr>
          <w:b/>
        </w:rPr>
      </w:pPr>
    </w:p>
    <w:p w:rsidR="004538C0" w:rsidRDefault="004538C0">
      <w:pPr>
        <w:rPr>
          <w:b/>
        </w:rPr>
      </w:pPr>
    </w:p>
    <w:p w:rsidR="004538C0" w:rsidRDefault="004538C0">
      <w:pPr>
        <w:rPr>
          <w:b/>
        </w:rPr>
      </w:pPr>
    </w:p>
    <w:p w:rsidR="004538C0" w:rsidRDefault="004538C0">
      <w:pPr>
        <w:rPr>
          <w:b/>
        </w:rPr>
      </w:pPr>
    </w:p>
    <w:p w:rsidR="004538C0" w:rsidRDefault="004538C0">
      <w:pPr>
        <w:rPr>
          <w:b/>
        </w:rPr>
      </w:pPr>
    </w:p>
    <w:p w:rsidR="00C91BD3" w:rsidRDefault="00C91BD3">
      <w:pPr>
        <w:rPr>
          <w:b/>
        </w:rPr>
      </w:pPr>
    </w:p>
    <w:p w:rsidR="00C91BD3" w:rsidRDefault="00C91BD3">
      <w:pPr>
        <w:rPr>
          <w:b/>
        </w:rPr>
      </w:pPr>
    </w:p>
    <w:p w:rsidR="004538C0" w:rsidRDefault="004538C0">
      <w:pPr>
        <w:rPr>
          <w:b/>
        </w:rPr>
      </w:pPr>
    </w:p>
    <w:p w:rsidR="00C91BD3" w:rsidRPr="004538C0" w:rsidRDefault="004538C0" w:rsidP="004538C0">
      <w:pPr>
        <w:jc w:val="center"/>
        <w:rPr>
          <w:b/>
          <w:i/>
        </w:rPr>
      </w:pPr>
      <w:r w:rsidRPr="004538C0">
        <w:rPr>
          <w:b/>
          <w:i/>
        </w:rPr>
        <w:t>24 ноября 2020 г</w:t>
      </w:r>
      <w:r w:rsidR="00B0079E">
        <w:rPr>
          <w:b/>
          <w:i/>
        </w:rPr>
        <w:t>ода</w:t>
      </w:r>
      <w:r w:rsidRPr="004538C0">
        <w:rPr>
          <w:b/>
          <w:i/>
        </w:rPr>
        <w:t xml:space="preserve">, </w:t>
      </w:r>
      <w:proofErr w:type="gramStart"/>
      <w:r w:rsidRPr="004538C0">
        <w:rPr>
          <w:b/>
          <w:i/>
        </w:rPr>
        <w:t>г</w:t>
      </w:r>
      <w:proofErr w:type="gramEnd"/>
      <w:r w:rsidRPr="004538C0">
        <w:rPr>
          <w:b/>
          <w:i/>
        </w:rPr>
        <w:t>. Чита</w:t>
      </w:r>
    </w:p>
    <w:p w:rsidR="00C91BD3" w:rsidRPr="004538C0" w:rsidRDefault="00C91BD3">
      <w:pPr>
        <w:rPr>
          <w:b/>
          <w:i/>
        </w:rPr>
      </w:pPr>
    </w:p>
    <w:p w:rsidR="00E93B5D" w:rsidRDefault="004538C0" w:rsidP="004538C0">
      <w:pPr>
        <w:jc w:val="right"/>
        <w:rPr>
          <w:i/>
          <w:sz w:val="24"/>
          <w:szCs w:val="24"/>
        </w:rPr>
      </w:pPr>
      <w:r w:rsidRPr="005E44EF">
        <w:rPr>
          <w:i/>
          <w:sz w:val="24"/>
          <w:szCs w:val="24"/>
        </w:rPr>
        <w:lastRenderedPageBreak/>
        <w:t xml:space="preserve">Информация главного консультанта отдела </w:t>
      </w:r>
    </w:p>
    <w:p w:rsidR="004538C0" w:rsidRPr="00E93B5D" w:rsidRDefault="004538C0" w:rsidP="004538C0">
      <w:pPr>
        <w:jc w:val="right"/>
        <w:rPr>
          <w:i/>
          <w:sz w:val="24"/>
          <w:szCs w:val="24"/>
        </w:rPr>
      </w:pPr>
      <w:r w:rsidRPr="00E93B5D">
        <w:rPr>
          <w:i/>
          <w:sz w:val="24"/>
          <w:szCs w:val="24"/>
        </w:rPr>
        <w:t xml:space="preserve">правовой работы с органами местного самоуправления </w:t>
      </w:r>
      <w:r w:rsidRPr="00E93B5D">
        <w:rPr>
          <w:i/>
          <w:sz w:val="24"/>
          <w:szCs w:val="24"/>
        </w:rPr>
        <w:br/>
        <w:t xml:space="preserve">и ведения регистра муниципальных нормативных правовых актов управления </w:t>
      </w:r>
      <w:r w:rsidRPr="00E93B5D">
        <w:rPr>
          <w:i/>
          <w:sz w:val="24"/>
          <w:szCs w:val="24"/>
        </w:rPr>
        <w:br/>
        <w:t>по развитию местного самоуправления Губернатора Забайкальского края</w:t>
      </w:r>
    </w:p>
    <w:p w:rsidR="004538C0" w:rsidRDefault="004538C0" w:rsidP="004538C0">
      <w:pPr>
        <w:jc w:val="right"/>
        <w:rPr>
          <w:b/>
        </w:rPr>
      </w:pPr>
      <w:r w:rsidRPr="005E44EF">
        <w:rPr>
          <w:i/>
          <w:sz w:val="24"/>
          <w:szCs w:val="24"/>
        </w:rPr>
        <w:t>Назмеевой Е</w:t>
      </w:r>
      <w:r w:rsidR="00E93B5D">
        <w:rPr>
          <w:i/>
          <w:sz w:val="24"/>
          <w:szCs w:val="24"/>
        </w:rPr>
        <w:t xml:space="preserve">катерины </w:t>
      </w:r>
      <w:r w:rsidRPr="005E44EF">
        <w:rPr>
          <w:i/>
          <w:sz w:val="24"/>
          <w:szCs w:val="24"/>
        </w:rPr>
        <w:t>А</w:t>
      </w:r>
      <w:r w:rsidR="00E93B5D">
        <w:rPr>
          <w:i/>
          <w:sz w:val="24"/>
          <w:szCs w:val="24"/>
        </w:rPr>
        <w:t>натольевны</w:t>
      </w:r>
    </w:p>
    <w:p w:rsidR="004538C0" w:rsidRDefault="004538C0" w:rsidP="00C91BD3">
      <w:pPr>
        <w:jc w:val="center"/>
        <w:rPr>
          <w:b/>
        </w:rPr>
      </w:pPr>
    </w:p>
    <w:p w:rsidR="00C91BD3" w:rsidRDefault="00C91BD3" w:rsidP="00C91BD3">
      <w:pPr>
        <w:jc w:val="center"/>
        <w:rPr>
          <w:b/>
        </w:rPr>
      </w:pPr>
      <w:r w:rsidRPr="004633F1">
        <w:rPr>
          <w:b/>
        </w:rPr>
        <w:t xml:space="preserve">ОРГАНИЗАЦИЯ И ВЕДЕНИЕ РЕГИСТРА МУНИЦИПАЛЬНЫХ НОРМАТИВНЫХ ПРАВОВЫХ АКТОВ ЗАБАЙКАЛЬСКОГО КРАЯ </w:t>
      </w:r>
      <w:r>
        <w:rPr>
          <w:b/>
        </w:rPr>
        <w:br/>
      </w:r>
      <w:r w:rsidRPr="004633F1">
        <w:rPr>
          <w:b/>
        </w:rPr>
        <w:t>НА СОВРЕМЕННОМ ЭТАПЕ</w:t>
      </w:r>
      <w:r>
        <w:rPr>
          <w:b/>
        </w:rPr>
        <w:t xml:space="preserve"> </w:t>
      </w:r>
    </w:p>
    <w:p w:rsidR="00C91BD3" w:rsidRDefault="00C91BD3" w:rsidP="00C91BD3">
      <w:pPr>
        <w:jc w:val="center"/>
        <w:rPr>
          <w:b/>
        </w:rPr>
      </w:pPr>
      <w:r>
        <w:rPr>
          <w:b/>
        </w:rPr>
        <w:t>(далее – Регистр)</w:t>
      </w:r>
    </w:p>
    <w:p w:rsidR="00C91BD3" w:rsidRDefault="00C91BD3" w:rsidP="00C91BD3"/>
    <w:p w:rsidR="00C91BD3" w:rsidRPr="00116976" w:rsidRDefault="00C91BD3" w:rsidP="00C91BD3">
      <w:pPr>
        <w:ind w:firstLine="709"/>
        <w:contextualSpacing/>
        <w:jc w:val="both"/>
        <w:rPr>
          <w:b/>
        </w:rPr>
      </w:pPr>
      <w:r w:rsidRPr="00116976">
        <w:rPr>
          <w:b/>
        </w:rPr>
        <w:t xml:space="preserve">Новое в законодательстве Забайкальского края в сфере организации </w:t>
      </w:r>
      <w:r>
        <w:rPr>
          <w:b/>
        </w:rPr>
        <w:br/>
      </w:r>
      <w:r w:rsidRPr="00116976">
        <w:rPr>
          <w:b/>
        </w:rPr>
        <w:t>и ведения Регистра</w:t>
      </w:r>
    </w:p>
    <w:p w:rsidR="00C91BD3" w:rsidRDefault="00C91BD3" w:rsidP="00C91BD3">
      <w:pPr>
        <w:ind w:firstLine="709"/>
        <w:contextualSpacing/>
        <w:jc w:val="both"/>
      </w:pPr>
      <w:r w:rsidRPr="004633F1">
        <w:t xml:space="preserve">21 июня 2020 года вступил в силу Закон Забайкальского края от 10 июня 2020 года № 1826-ЗЗК «Об отдельных вопросах организации местного самоуправления </w:t>
      </w:r>
      <w:r>
        <w:br/>
      </w:r>
      <w:r w:rsidRPr="004633F1">
        <w:t>в Забайкальском крае» (далее – Закон Забайкальского края № 1826-ЗЗК), глава 10 которого регулирует порядок организации и ведения Регистра.</w:t>
      </w:r>
    </w:p>
    <w:p w:rsidR="00C91BD3" w:rsidRPr="004633F1" w:rsidRDefault="00C91BD3" w:rsidP="00C91BD3">
      <w:pPr>
        <w:ind w:firstLine="709"/>
        <w:contextualSpacing/>
        <w:jc w:val="both"/>
      </w:pPr>
      <w:r w:rsidRPr="004633F1">
        <w:t xml:space="preserve">09 октября 2020 года принято постановление Правительства Забайкальского края № 409 «Об утверждении Положения о некоторых вопросах ведения регистра муниципальных нормативных правовых актов Забайкальского края» </w:t>
      </w:r>
      <w:r>
        <w:br/>
      </w:r>
      <w:r w:rsidRPr="004633F1">
        <w:t>(далее – Положение</w:t>
      </w:r>
      <w:r>
        <w:t xml:space="preserve"> № 409</w:t>
      </w:r>
      <w:r w:rsidRPr="004633F1">
        <w:t>).</w:t>
      </w:r>
    </w:p>
    <w:p w:rsidR="00C91BD3" w:rsidRPr="004633F1" w:rsidRDefault="00C91BD3" w:rsidP="00C91BD3">
      <w:pPr>
        <w:ind w:firstLine="709"/>
        <w:contextualSpacing/>
        <w:jc w:val="both"/>
      </w:pPr>
      <w:r w:rsidRPr="004633F1">
        <w:t>Со дня вступления в силу Закон</w:t>
      </w:r>
      <w:r>
        <w:t>а</w:t>
      </w:r>
      <w:r w:rsidRPr="004633F1">
        <w:t xml:space="preserve"> Забайкальского края № 1826-ЗЗК </w:t>
      </w:r>
      <w:r w:rsidRPr="003D487E">
        <w:rPr>
          <w:b/>
        </w:rPr>
        <w:t>признан утратившим силу</w:t>
      </w:r>
      <w:r w:rsidRPr="004633F1">
        <w:t xml:space="preserve"> Закон Забайкальского края от 5 сентября 2008 года № 30-ЗЗК </w:t>
      </w:r>
      <w:r>
        <w:br/>
      </w:r>
      <w:r w:rsidRPr="004633F1">
        <w:t>«О порядке организации и ведения регистра муниципальных нормативных правовых актов».</w:t>
      </w:r>
    </w:p>
    <w:p w:rsidR="00C91BD3" w:rsidRPr="003D487E" w:rsidRDefault="00C91BD3" w:rsidP="00C91BD3">
      <w:pPr>
        <w:ind w:firstLine="709"/>
        <w:contextualSpacing/>
        <w:jc w:val="both"/>
        <w:rPr>
          <w:b/>
        </w:rPr>
      </w:pPr>
      <w:r w:rsidRPr="004633F1">
        <w:t xml:space="preserve">В связи с принятием указанного Положения </w:t>
      </w:r>
      <w:r>
        <w:t xml:space="preserve">№ 409 </w:t>
      </w:r>
      <w:r w:rsidRPr="003D487E">
        <w:rPr>
          <w:b/>
        </w:rPr>
        <w:t>утратили силу:</w:t>
      </w:r>
    </w:p>
    <w:p w:rsidR="00C91BD3" w:rsidRPr="004633F1" w:rsidRDefault="00C91BD3" w:rsidP="00C91BD3">
      <w:pPr>
        <w:ind w:firstLine="709"/>
        <w:contextualSpacing/>
        <w:jc w:val="both"/>
      </w:pPr>
      <w:r w:rsidRPr="004633F1">
        <w:t>постановление Правительства Забайкальского края от 28 апреля 2009 года № 176 «Об утверждении Порядка внесения сведений в базу данных регистра муниципальных нормативных правовых актов Забайкальского края, формирования и ведения дел архивного фонда регистра муниципальных нормативных правовых актов Забайкальского края»;</w:t>
      </w:r>
    </w:p>
    <w:p w:rsidR="00C91BD3" w:rsidRDefault="00C91BD3" w:rsidP="00C91BD3">
      <w:pPr>
        <w:ind w:firstLine="709"/>
        <w:contextualSpacing/>
        <w:jc w:val="both"/>
      </w:pPr>
      <w:r w:rsidRPr="004633F1">
        <w:t>постановление Правительства Забайкальского края от 29 июня 2010 года № 254 «Об утверждении Положения о представлении от поселений информации, необходимой для ведения регистра муниципальных</w:t>
      </w:r>
      <w:r>
        <w:t xml:space="preserve"> </w:t>
      </w:r>
      <w:r w:rsidRPr="004633F1">
        <w:t xml:space="preserve">нормативных правовых актов Забайкальского края, и включении муниципального нормативного правового акта </w:t>
      </w:r>
      <w:r>
        <w:br/>
      </w:r>
      <w:r w:rsidRPr="004633F1">
        <w:t>в регистр».</w:t>
      </w:r>
    </w:p>
    <w:p w:rsidR="00C91BD3" w:rsidRPr="00E93B5D" w:rsidRDefault="00C91BD3" w:rsidP="00C91BD3">
      <w:pPr>
        <w:ind w:firstLine="709"/>
        <w:contextualSpacing/>
        <w:jc w:val="both"/>
        <w:rPr>
          <w:b/>
        </w:rPr>
      </w:pPr>
      <w:r w:rsidRPr="00E93B5D">
        <w:rPr>
          <w:b/>
        </w:rPr>
        <w:t>Изменения в законодательстве по вопросам организации и ведения Регистра.</w:t>
      </w:r>
    </w:p>
    <w:p w:rsidR="00C91BD3" w:rsidRPr="00E93B5D" w:rsidRDefault="00C91BD3" w:rsidP="00C91BD3">
      <w:pPr>
        <w:ind w:firstLine="709"/>
        <w:contextualSpacing/>
        <w:jc w:val="both"/>
      </w:pPr>
    </w:p>
    <w:p w:rsidR="00C91BD3" w:rsidRPr="00476BEB" w:rsidRDefault="00C91BD3" w:rsidP="00C91BD3">
      <w:pPr>
        <w:ind w:firstLine="709"/>
        <w:contextualSpacing/>
        <w:jc w:val="both"/>
        <w:rPr>
          <w:b/>
        </w:rPr>
      </w:pPr>
      <w:r w:rsidRPr="00476BEB">
        <w:rPr>
          <w:b/>
        </w:rPr>
        <w:t>1</w:t>
      </w:r>
      <w:r>
        <w:rPr>
          <w:b/>
        </w:rPr>
        <w:t xml:space="preserve">. </w:t>
      </w:r>
      <w:r w:rsidRPr="00476BEB">
        <w:rPr>
          <w:b/>
        </w:rPr>
        <w:t xml:space="preserve">Дополнено новое основание для </w:t>
      </w:r>
      <w:proofErr w:type="spellStart"/>
      <w:r w:rsidRPr="00476BEB">
        <w:rPr>
          <w:b/>
        </w:rPr>
        <w:t>невключения</w:t>
      </w:r>
      <w:proofErr w:type="spellEnd"/>
      <w:r w:rsidRPr="00476BEB">
        <w:rPr>
          <w:b/>
        </w:rPr>
        <w:t xml:space="preserve"> акта в Регистр.</w:t>
      </w:r>
    </w:p>
    <w:p w:rsidR="00C91BD3" w:rsidRPr="004633F1" w:rsidRDefault="00C91BD3" w:rsidP="00C91BD3">
      <w:pPr>
        <w:ind w:firstLine="709"/>
        <w:contextualSpacing/>
        <w:jc w:val="both"/>
      </w:pPr>
      <w:r w:rsidRPr="004633F1">
        <w:t>В соответствии с пунктом 4 Положения</w:t>
      </w:r>
      <w:r>
        <w:t xml:space="preserve"> № 409</w:t>
      </w:r>
      <w:r w:rsidRPr="004633F1">
        <w:t xml:space="preserve">, </w:t>
      </w:r>
      <w:r w:rsidRPr="003D487E">
        <w:rPr>
          <w:b/>
        </w:rPr>
        <w:t>в Регистр не включаются:</w:t>
      </w:r>
    </w:p>
    <w:p w:rsidR="00C91BD3" w:rsidRPr="004633F1" w:rsidRDefault="00C91BD3" w:rsidP="00C91BD3">
      <w:pPr>
        <w:ind w:firstLine="709"/>
        <w:contextualSpacing/>
        <w:jc w:val="both"/>
      </w:pPr>
      <w:r w:rsidRPr="004633F1">
        <w:t>а) муниципальные нормативные правовые акты, не действующие на 1 января 2009 года;</w:t>
      </w:r>
    </w:p>
    <w:p w:rsidR="00C91BD3" w:rsidRPr="004633F1" w:rsidRDefault="00C91BD3" w:rsidP="00C91BD3">
      <w:pPr>
        <w:ind w:firstLine="709"/>
        <w:contextualSpacing/>
        <w:jc w:val="both"/>
      </w:pPr>
      <w:r w:rsidRPr="004633F1">
        <w:t xml:space="preserve">б) уставы муниципальных образований, муниципальные правовые акты </w:t>
      </w:r>
      <w:r>
        <w:br/>
      </w:r>
      <w:r w:rsidRPr="004633F1">
        <w:t xml:space="preserve">о внесении изменений и дополнений в устав </w:t>
      </w:r>
      <w:proofErr w:type="gramStart"/>
      <w:r w:rsidRPr="004633F1">
        <w:t>муниципального</w:t>
      </w:r>
      <w:proofErr w:type="gramEnd"/>
      <w:r w:rsidRPr="004633F1">
        <w:t xml:space="preserve"> образования;</w:t>
      </w:r>
    </w:p>
    <w:p w:rsidR="00C91BD3" w:rsidRPr="004633F1" w:rsidRDefault="00C91BD3" w:rsidP="00C91BD3">
      <w:pPr>
        <w:ind w:firstLine="709"/>
        <w:contextualSpacing/>
        <w:jc w:val="both"/>
      </w:pPr>
      <w:r w:rsidRPr="004633F1">
        <w:t xml:space="preserve">в) муниципальные акты, указанные в Методических рекомендациях «Примерный перечень муниципальных правовых актов, не подлежащих включению в </w:t>
      </w:r>
      <w:r w:rsidRPr="004633F1">
        <w:lastRenderedPageBreak/>
        <w:t>регистр муниципальных нормативных правовых актов», утвержденных Министерством юстиции Российской Федерации 15 декабря 2011 года № 17/91789-ВЕ</w:t>
      </w:r>
      <w:r>
        <w:t>.</w:t>
      </w:r>
    </w:p>
    <w:p w:rsidR="00C91BD3" w:rsidRDefault="00C91BD3" w:rsidP="00C91BD3">
      <w:pPr>
        <w:ind w:firstLine="709"/>
        <w:contextualSpacing/>
        <w:jc w:val="both"/>
      </w:pPr>
      <w:r>
        <w:rPr>
          <w:bCs/>
        </w:rPr>
        <w:t>Остановимся подробнее на данных р</w:t>
      </w:r>
      <w:r w:rsidRPr="00514C91">
        <w:rPr>
          <w:bCs/>
        </w:rPr>
        <w:t>екомендаци</w:t>
      </w:r>
      <w:r>
        <w:rPr>
          <w:bCs/>
        </w:rPr>
        <w:t>ях</w:t>
      </w:r>
      <w:r w:rsidRPr="00514C91">
        <w:rPr>
          <w:bCs/>
        </w:rPr>
        <w:t xml:space="preserve"> Министерства юстиции Российской Федерации</w:t>
      </w:r>
      <w:r>
        <w:rPr>
          <w:bCs/>
        </w:rPr>
        <w:t>,</w:t>
      </w:r>
      <w:r w:rsidRPr="00514C91">
        <w:rPr>
          <w:bCs/>
        </w:rPr>
        <w:t xml:space="preserve"> </w:t>
      </w:r>
      <w:r>
        <w:rPr>
          <w:bCs/>
        </w:rPr>
        <w:t>и повторим, какие акты не включаются в Регистр.</w:t>
      </w:r>
    </w:p>
    <w:p w:rsidR="00C91BD3" w:rsidRPr="00B21C3E" w:rsidRDefault="00C91BD3" w:rsidP="00C91BD3">
      <w:pPr>
        <w:autoSpaceDE w:val="0"/>
        <w:autoSpaceDN w:val="0"/>
        <w:adjustRightInd w:val="0"/>
        <w:ind w:firstLine="540"/>
        <w:contextualSpacing/>
        <w:jc w:val="both"/>
        <w:rPr>
          <w:rFonts w:eastAsiaTheme="minorHAnsi"/>
          <w:b/>
          <w:u w:val="single"/>
          <w:lang w:eastAsia="en-US"/>
        </w:rPr>
      </w:pPr>
      <w:r>
        <w:rPr>
          <w:rFonts w:eastAsiaTheme="minorHAnsi"/>
          <w:b/>
          <w:lang w:eastAsia="en-US"/>
        </w:rPr>
        <w:t>В</w:t>
      </w:r>
      <w:r w:rsidRPr="00D25848">
        <w:rPr>
          <w:rFonts w:eastAsiaTheme="minorHAnsi"/>
          <w:b/>
          <w:lang w:eastAsia="en-US"/>
        </w:rPr>
        <w:t xml:space="preserve"> </w:t>
      </w:r>
      <w:r>
        <w:rPr>
          <w:rFonts w:eastAsiaTheme="minorHAnsi"/>
          <w:b/>
          <w:lang w:eastAsia="en-US"/>
        </w:rPr>
        <w:t>Р</w:t>
      </w:r>
      <w:r w:rsidRPr="00D25848">
        <w:rPr>
          <w:rFonts w:eastAsiaTheme="minorHAnsi"/>
          <w:b/>
          <w:lang w:eastAsia="en-US"/>
        </w:rPr>
        <w:t xml:space="preserve">егистр не включаются следующие </w:t>
      </w:r>
      <w:hyperlink r:id="rId4" w:history="1">
        <w:r w:rsidRPr="00D25848">
          <w:rPr>
            <w:rFonts w:eastAsiaTheme="minorHAnsi"/>
            <w:b/>
            <w:color w:val="000000" w:themeColor="text1"/>
            <w:lang w:eastAsia="en-US"/>
          </w:rPr>
          <w:t>муниципальные акты</w:t>
        </w:r>
      </w:hyperlink>
      <w:r w:rsidRPr="00D25848">
        <w:rPr>
          <w:rFonts w:eastAsiaTheme="minorHAnsi"/>
          <w:b/>
          <w:lang w:eastAsia="en-US"/>
        </w:rPr>
        <w:t xml:space="preserve"> </w:t>
      </w:r>
      <w:r>
        <w:rPr>
          <w:rFonts w:eastAsiaTheme="minorHAnsi"/>
          <w:b/>
          <w:lang w:eastAsia="en-US"/>
        </w:rPr>
        <w:br/>
      </w:r>
      <w:r w:rsidRPr="00B21C3E">
        <w:rPr>
          <w:rFonts w:eastAsiaTheme="minorHAnsi"/>
          <w:b/>
          <w:u w:val="single"/>
          <w:lang w:eastAsia="en-US"/>
        </w:rPr>
        <w:t>исполнительно-распорядительного и индивидуального характера.</w:t>
      </w:r>
    </w:p>
    <w:p w:rsidR="00C91BD3" w:rsidRDefault="00C91BD3" w:rsidP="00C91BD3">
      <w:pPr>
        <w:autoSpaceDE w:val="0"/>
        <w:autoSpaceDN w:val="0"/>
        <w:adjustRightInd w:val="0"/>
        <w:contextualSpacing/>
        <w:jc w:val="center"/>
        <w:outlineLvl w:val="0"/>
        <w:rPr>
          <w:rFonts w:eastAsiaTheme="minorHAnsi"/>
          <w:i/>
          <w:lang w:eastAsia="en-US"/>
        </w:rPr>
      </w:pPr>
    </w:p>
    <w:p w:rsidR="00C91BD3" w:rsidRPr="00B21C3E" w:rsidRDefault="00C91BD3" w:rsidP="00C91BD3">
      <w:pPr>
        <w:autoSpaceDE w:val="0"/>
        <w:autoSpaceDN w:val="0"/>
        <w:adjustRightInd w:val="0"/>
        <w:contextualSpacing/>
        <w:jc w:val="center"/>
        <w:outlineLvl w:val="0"/>
        <w:rPr>
          <w:rFonts w:eastAsiaTheme="minorHAnsi"/>
          <w:i/>
          <w:lang w:eastAsia="en-US"/>
        </w:rPr>
      </w:pPr>
      <w:r w:rsidRPr="00B21C3E">
        <w:rPr>
          <w:rFonts w:eastAsiaTheme="minorHAnsi"/>
          <w:i/>
          <w:lang w:eastAsia="en-US"/>
        </w:rPr>
        <w:t>В сфере финансовых и бюджетных правоотношений:</w:t>
      </w:r>
    </w:p>
    <w:p w:rsidR="00C91BD3" w:rsidRPr="00B32081" w:rsidRDefault="00C91BD3" w:rsidP="00C91BD3">
      <w:pPr>
        <w:autoSpaceDE w:val="0"/>
        <w:autoSpaceDN w:val="0"/>
        <w:adjustRightInd w:val="0"/>
        <w:ind w:firstLine="709"/>
        <w:contextualSpacing/>
        <w:jc w:val="both"/>
        <w:outlineLvl w:val="0"/>
        <w:rPr>
          <w:rFonts w:eastAsiaTheme="minorHAnsi"/>
          <w:lang w:eastAsia="en-US"/>
        </w:rPr>
      </w:pPr>
      <w:r w:rsidRPr="00B32081">
        <w:rPr>
          <w:rFonts w:eastAsiaTheme="minorHAnsi"/>
          <w:lang w:eastAsia="en-US"/>
        </w:rPr>
        <w:t>о принятии проекта бюджета на очередной финансовый год;</w:t>
      </w:r>
    </w:p>
    <w:p w:rsidR="00C91BD3" w:rsidRPr="00B32081" w:rsidRDefault="00C91BD3" w:rsidP="00C91BD3">
      <w:pPr>
        <w:autoSpaceDE w:val="0"/>
        <w:autoSpaceDN w:val="0"/>
        <w:adjustRightInd w:val="0"/>
        <w:ind w:firstLine="709"/>
        <w:contextualSpacing/>
        <w:jc w:val="both"/>
        <w:outlineLvl w:val="0"/>
        <w:rPr>
          <w:rFonts w:eastAsiaTheme="minorHAnsi"/>
          <w:lang w:eastAsia="en-US"/>
        </w:rPr>
      </w:pPr>
      <w:r w:rsidRPr="00B32081">
        <w:rPr>
          <w:rFonts w:eastAsiaTheme="minorHAnsi"/>
          <w:lang w:eastAsia="en-US"/>
        </w:rPr>
        <w:t>о проведении публичных слушаний по проекту бюджета на очередной финансовый год;</w:t>
      </w:r>
    </w:p>
    <w:p w:rsidR="00C91BD3" w:rsidRPr="00B32081" w:rsidRDefault="00C91BD3" w:rsidP="00C91BD3">
      <w:pPr>
        <w:autoSpaceDE w:val="0"/>
        <w:autoSpaceDN w:val="0"/>
        <w:adjustRightInd w:val="0"/>
        <w:ind w:firstLine="709"/>
        <w:contextualSpacing/>
        <w:jc w:val="both"/>
        <w:outlineLvl w:val="0"/>
        <w:rPr>
          <w:rFonts w:eastAsiaTheme="minorHAnsi"/>
          <w:lang w:eastAsia="en-US"/>
        </w:rPr>
      </w:pPr>
      <w:r w:rsidRPr="00B32081">
        <w:rPr>
          <w:rFonts w:eastAsiaTheme="minorHAnsi"/>
          <w:lang w:eastAsia="en-US"/>
        </w:rPr>
        <w:t>о выделении или возврате бюджетных средств;</w:t>
      </w:r>
    </w:p>
    <w:p w:rsidR="00C91BD3" w:rsidRPr="00B32081" w:rsidRDefault="00C91BD3" w:rsidP="00C91BD3">
      <w:pPr>
        <w:autoSpaceDE w:val="0"/>
        <w:autoSpaceDN w:val="0"/>
        <w:adjustRightInd w:val="0"/>
        <w:ind w:firstLine="709"/>
        <w:contextualSpacing/>
        <w:jc w:val="both"/>
        <w:outlineLvl w:val="0"/>
        <w:rPr>
          <w:rFonts w:eastAsiaTheme="minorHAnsi"/>
          <w:lang w:eastAsia="en-US"/>
        </w:rPr>
      </w:pPr>
      <w:r w:rsidRPr="00B32081">
        <w:rPr>
          <w:rFonts w:eastAsiaTheme="minorHAnsi"/>
          <w:lang w:eastAsia="en-US"/>
        </w:rPr>
        <w:t>об установлении лимитов;</w:t>
      </w:r>
    </w:p>
    <w:p w:rsidR="00C91BD3" w:rsidRPr="00B32081" w:rsidRDefault="00C91BD3" w:rsidP="00C91BD3">
      <w:pPr>
        <w:autoSpaceDE w:val="0"/>
        <w:autoSpaceDN w:val="0"/>
        <w:adjustRightInd w:val="0"/>
        <w:ind w:firstLine="709"/>
        <w:contextualSpacing/>
        <w:jc w:val="both"/>
        <w:outlineLvl w:val="0"/>
        <w:rPr>
          <w:rFonts w:eastAsiaTheme="minorHAnsi"/>
          <w:lang w:eastAsia="en-US"/>
        </w:rPr>
      </w:pPr>
      <w:r w:rsidRPr="00B32081">
        <w:rPr>
          <w:rFonts w:eastAsiaTheme="minorHAnsi"/>
          <w:lang w:eastAsia="en-US"/>
        </w:rPr>
        <w:t>о признании задолженности безнадежной к взысканию и ее списании и другие.</w:t>
      </w:r>
    </w:p>
    <w:p w:rsidR="00C91BD3" w:rsidRDefault="00C91BD3" w:rsidP="00C91BD3">
      <w:pPr>
        <w:autoSpaceDE w:val="0"/>
        <w:autoSpaceDN w:val="0"/>
        <w:adjustRightInd w:val="0"/>
        <w:ind w:firstLine="709"/>
        <w:contextualSpacing/>
        <w:jc w:val="both"/>
        <w:outlineLvl w:val="0"/>
        <w:rPr>
          <w:rFonts w:eastAsiaTheme="minorHAnsi"/>
          <w:i/>
          <w:lang w:eastAsia="en-US"/>
        </w:rPr>
      </w:pPr>
    </w:p>
    <w:p w:rsidR="00C91BD3" w:rsidRDefault="00C91BD3" w:rsidP="00C91BD3">
      <w:pPr>
        <w:autoSpaceDE w:val="0"/>
        <w:autoSpaceDN w:val="0"/>
        <w:adjustRightInd w:val="0"/>
        <w:contextualSpacing/>
        <w:jc w:val="center"/>
        <w:outlineLvl w:val="0"/>
        <w:rPr>
          <w:rFonts w:eastAsiaTheme="minorHAnsi"/>
          <w:i/>
          <w:lang w:eastAsia="en-US"/>
        </w:rPr>
      </w:pPr>
      <w:r w:rsidRPr="00B21C3E">
        <w:rPr>
          <w:rFonts w:eastAsiaTheme="minorHAnsi"/>
          <w:i/>
          <w:lang w:eastAsia="en-US"/>
        </w:rPr>
        <w:t xml:space="preserve">В сфере владения, пользования и распоряжения имуществом, находящимся </w:t>
      </w:r>
      <w:proofErr w:type="gramStart"/>
      <w:r w:rsidRPr="00B21C3E">
        <w:rPr>
          <w:rFonts w:eastAsiaTheme="minorHAnsi"/>
          <w:i/>
          <w:lang w:eastAsia="en-US"/>
        </w:rPr>
        <w:t>в</w:t>
      </w:r>
      <w:proofErr w:type="gramEnd"/>
      <w:r w:rsidRPr="00B21C3E">
        <w:rPr>
          <w:rFonts w:eastAsiaTheme="minorHAnsi"/>
          <w:i/>
          <w:lang w:eastAsia="en-US"/>
        </w:rPr>
        <w:t xml:space="preserve"> муниципальной собственности:</w:t>
      </w:r>
    </w:p>
    <w:p w:rsidR="00C91BD3" w:rsidRPr="00B32081" w:rsidRDefault="00C91BD3" w:rsidP="00C91BD3">
      <w:pPr>
        <w:autoSpaceDE w:val="0"/>
        <w:autoSpaceDN w:val="0"/>
        <w:adjustRightInd w:val="0"/>
        <w:ind w:firstLine="709"/>
        <w:contextualSpacing/>
        <w:rPr>
          <w:rFonts w:eastAsiaTheme="minorHAnsi"/>
          <w:lang w:eastAsia="en-US"/>
        </w:rPr>
      </w:pPr>
      <w:r w:rsidRPr="00B32081">
        <w:rPr>
          <w:rFonts w:eastAsiaTheme="minorHAnsi"/>
          <w:lang w:eastAsia="en-US"/>
        </w:rPr>
        <w:t>о продаже имущества третьим лицам, в том числе путем проведения торгов, о включении (исключении) имущества в состав (из состава) муниципальной казны;</w:t>
      </w:r>
    </w:p>
    <w:p w:rsidR="00C91BD3" w:rsidRPr="00B32081" w:rsidRDefault="00C91BD3" w:rsidP="00C91BD3">
      <w:pPr>
        <w:autoSpaceDE w:val="0"/>
        <w:autoSpaceDN w:val="0"/>
        <w:adjustRightInd w:val="0"/>
        <w:ind w:firstLine="709"/>
        <w:contextualSpacing/>
        <w:jc w:val="both"/>
        <w:rPr>
          <w:rFonts w:eastAsiaTheme="minorHAnsi"/>
          <w:lang w:eastAsia="en-US"/>
        </w:rPr>
      </w:pPr>
      <w:r w:rsidRPr="00B32081">
        <w:rPr>
          <w:rFonts w:eastAsiaTheme="minorHAnsi"/>
          <w:lang w:eastAsia="en-US"/>
        </w:rPr>
        <w:t xml:space="preserve">об утверждении реестра муниципального имущества; </w:t>
      </w:r>
    </w:p>
    <w:p w:rsidR="00C91BD3" w:rsidRPr="00B32081" w:rsidRDefault="00C91BD3" w:rsidP="00C91BD3">
      <w:pPr>
        <w:autoSpaceDE w:val="0"/>
        <w:autoSpaceDN w:val="0"/>
        <w:adjustRightInd w:val="0"/>
        <w:ind w:firstLine="709"/>
        <w:contextualSpacing/>
        <w:jc w:val="both"/>
        <w:rPr>
          <w:rFonts w:eastAsiaTheme="minorHAnsi"/>
          <w:lang w:eastAsia="en-US"/>
        </w:rPr>
      </w:pPr>
      <w:r w:rsidRPr="00B32081">
        <w:rPr>
          <w:rFonts w:eastAsiaTheme="minorHAnsi"/>
          <w:lang w:eastAsia="en-US"/>
        </w:rPr>
        <w:t>о включении (исключении) имущества в реестр (из реестра) муниципального имущества;</w:t>
      </w:r>
    </w:p>
    <w:p w:rsidR="00C91BD3" w:rsidRPr="00B32081" w:rsidRDefault="00C91BD3" w:rsidP="00C91BD3">
      <w:pPr>
        <w:autoSpaceDE w:val="0"/>
        <w:autoSpaceDN w:val="0"/>
        <w:adjustRightInd w:val="0"/>
        <w:ind w:firstLine="709"/>
        <w:contextualSpacing/>
        <w:jc w:val="both"/>
        <w:rPr>
          <w:rFonts w:eastAsiaTheme="minorHAnsi"/>
          <w:lang w:eastAsia="en-US"/>
        </w:rPr>
      </w:pPr>
      <w:r>
        <w:rPr>
          <w:rFonts w:eastAsiaTheme="minorHAnsi"/>
          <w:lang w:eastAsia="en-US"/>
        </w:rPr>
        <w:t>о</w:t>
      </w:r>
      <w:r w:rsidRPr="00B32081">
        <w:rPr>
          <w:rFonts w:eastAsiaTheme="minorHAnsi"/>
          <w:lang w:eastAsia="en-US"/>
        </w:rPr>
        <w:t xml:space="preserve"> создании, ликвидации, реорганизации муниципального унитарного предприятия, муниципального учреждения;</w:t>
      </w:r>
    </w:p>
    <w:p w:rsidR="00C91BD3" w:rsidRPr="00B32081" w:rsidRDefault="00C91BD3" w:rsidP="00C91BD3">
      <w:pPr>
        <w:autoSpaceDE w:val="0"/>
        <w:autoSpaceDN w:val="0"/>
        <w:adjustRightInd w:val="0"/>
        <w:ind w:firstLine="709"/>
        <w:contextualSpacing/>
        <w:jc w:val="both"/>
        <w:rPr>
          <w:rFonts w:eastAsiaTheme="minorHAnsi"/>
          <w:lang w:eastAsia="en-US"/>
        </w:rPr>
      </w:pPr>
      <w:r w:rsidRPr="00B32081">
        <w:rPr>
          <w:rFonts w:eastAsiaTheme="minorHAnsi"/>
          <w:lang w:eastAsia="en-US"/>
        </w:rPr>
        <w:t xml:space="preserve">о передаче имущества в аренду (безвозмездное пользование) третьим лицам и другие. </w:t>
      </w:r>
    </w:p>
    <w:p w:rsidR="00C91BD3" w:rsidRDefault="00C91BD3" w:rsidP="00C91BD3">
      <w:pPr>
        <w:autoSpaceDE w:val="0"/>
        <w:autoSpaceDN w:val="0"/>
        <w:adjustRightInd w:val="0"/>
        <w:ind w:firstLine="709"/>
        <w:contextualSpacing/>
        <w:jc w:val="both"/>
        <w:rPr>
          <w:rFonts w:eastAsiaTheme="minorHAnsi"/>
          <w:lang w:eastAsia="en-US"/>
        </w:rPr>
      </w:pPr>
    </w:p>
    <w:p w:rsidR="00C91BD3" w:rsidRPr="007D6E66" w:rsidRDefault="00C91BD3" w:rsidP="00C91BD3">
      <w:pPr>
        <w:autoSpaceDE w:val="0"/>
        <w:autoSpaceDN w:val="0"/>
        <w:adjustRightInd w:val="0"/>
        <w:contextualSpacing/>
        <w:jc w:val="center"/>
        <w:outlineLvl w:val="0"/>
        <w:rPr>
          <w:rFonts w:eastAsiaTheme="minorHAnsi"/>
          <w:i/>
          <w:lang w:eastAsia="en-US"/>
        </w:rPr>
      </w:pPr>
      <w:r w:rsidRPr="007D6E66">
        <w:rPr>
          <w:rFonts w:eastAsiaTheme="minorHAnsi"/>
          <w:i/>
          <w:lang w:eastAsia="en-US"/>
        </w:rPr>
        <w:t>В сфере земельных правоотношений:</w:t>
      </w:r>
    </w:p>
    <w:p w:rsidR="00C91BD3" w:rsidRPr="009429CF" w:rsidRDefault="00C91BD3" w:rsidP="00C91BD3">
      <w:pPr>
        <w:ind w:firstLine="709"/>
        <w:contextualSpacing/>
        <w:jc w:val="both"/>
        <w:rPr>
          <w:rFonts w:eastAsiaTheme="minorHAnsi"/>
          <w:lang w:eastAsia="en-US"/>
        </w:rPr>
      </w:pPr>
      <w:r w:rsidRPr="009429CF">
        <w:rPr>
          <w:rFonts w:eastAsiaTheme="minorHAnsi"/>
          <w:lang w:eastAsia="en-US"/>
        </w:rPr>
        <w:t>об утверждении схемы расположения земельного участка;</w:t>
      </w:r>
    </w:p>
    <w:p w:rsidR="00C91BD3" w:rsidRPr="009429CF" w:rsidRDefault="00C91BD3" w:rsidP="00C91BD3">
      <w:pPr>
        <w:ind w:firstLine="709"/>
        <w:contextualSpacing/>
        <w:jc w:val="both"/>
        <w:rPr>
          <w:rFonts w:eastAsiaTheme="minorHAnsi"/>
          <w:lang w:eastAsia="en-US"/>
        </w:rPr>
      </w:pPr>
      <w:r w:rsidRPr="009429CF">
        <w:rPr>
          <w:rFonts w:eastAsiaTheme="minorHAnsi"/>
          <w:lang w:eastAsia="en-US"/>
        </w:rPr>
        <w:t>о выборе или предоставлении земельного участка в собственность (аренду), об ином праве;</w:t>
      </w:r>
    </w:p>
    <w:p w:rsidR="00C91BD3" w:rsidRPr="009429CF" w:rsidRDefault="00C91BD3" w:rsidP="00C91BD3">
      <w:pPr>
        <w:ind w:firstLine="709"/>
        <w:contextualSpacing/>
        <w:jc w:val="both"/>
        <w:rPr>
          <w:rFonts w:eastAsiaTheme="minorHAnsi"/>
          <w:lang w:eastAsia="en-US"/>
        </w:rPr>
      </w:pPr>
      <w:r w:rsidRPr="009429CF">
        <w:rPr>
          <w:rFonts w:eastAsiaTheme="minorHAnsi"/>
          <w:lang w:eastAsia="en-US"/>
        </w:rPr>
        <w:t>о прекращении права на земельный участок и другие.</w:t>
      </w:r>
    </w:p>
    <w:p w:rsidR="00C91BD3" w:rsidRDefault="00C91BD3" w:rsidP="00C91BD3">
      <w:pPr>
        <w:ind w:firstLine="709"/>
        <w:contextualSpacing/>
        <w:jc w:val="both"/>
        <w:rPr>
          <w:b/>
          <w:u w:val="single"/>
        </w:rPr>
      </w:pPr>
    </w:p>
    <w:p w:rsidR="00C91BD3" w:rsidRDefault="00C91BD3" w:rsidP="00C91BD3">
      <w:pPr>
        <w:autoSpaceDE w:val="0"/>
        <w:autoSpaceDN w:val="0"/>
        <w:adjustRightInd w:val="0"/>
        <w:contextualSpacing/>
        <w:jc w:val="both"/>
        <w:rPr>
          <w:rFonts w:eastAsiaTheme="minorHAnsi"/>
          <w:lang w:eastAsia="en-US"/>
        </w:rPr>
      </w:pPr>
    </w:p>
    <w:p w:rsidR="00C91BD3" w:rsidRPr="007D6E66" w:rsidRDefault="00C91BD3" w:rsidP="00C91BD3">
      <w:pPr>
        <w:autoSpaceDE w:val="0"/>
        <w:autoSpaceDN w:val="0"/>
        <w:adjustRightInd w:val="0"/>
        <w:contextualSpacing/>
        <w:jc w:val="center"/>
        <w:outlineLvl w:val="0"/>
        <w:rPr>
          <w:rFonts w:eastAsiaTheme="minorHAnsi"/>
          <w:i/>
          <w:lang w:eastAsia="en-US"/>
        </w:rPr>
      </w:pPr>
      <w:r w:rsidRPr="007D6E66">
        <w:rPr>
          <w:rFonts w:eastAsiaTheme="minorHAnsi"/>
          <w:i/>
          <w:lang w:eastAsia="en-US"/>
        </w:rPr>
        <w:t>В сфере градостроительной политики и благоустройства:</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об утверждении градостроительного плана земельного участка;</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 xml:space="preserve"> о внесении изменений в градостроительный план (схему) земельного участка;</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 xml:space="preserve"> о подготовке проекта о внесении изменений в правила землепользования и застройки;</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 xml:space="preserve"> о выдаче разрешения на строительство, реконструкцию;</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о приемке (вводе в эксплуатацию) объекта недвижимости;</w:t>
      </w:r>
    </w:p>
    <w:p w:rsidR="00C91BD3"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 xml:space="preserve"> о присвоении адресов объектам недвижимости;</w:t>
      </w:r>
    </w:p>
    <w:p w:rsidR="00C91BD3" w:rsidRDefault="00C91BD3" w:rsidP="00C91BD3">
      <w:pPr>
        <w:spacing w:after="200" w:line="276" w:lineRule="auto"/>
        <w:rPr>
          <w:rFonts w:eastAsiaTheme="minorHAnsi"/>
          <w:lang w:eastAsia="en-US"/>
        </w:rPr>
      </w:pPr>
      <w:r>
        <w:rPr>
          <w:rFonts w:eastAsiaTheme="minorHAnsi"/>
          <w:lang w:eastAsia="en-US"/>
        </w:rPr>
        <w:br w:type="page"/>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lastRenderedPageBreak/>
        <w:t>о присвоении адресов земельным участкам;</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об изменении целевого использования объекта недвижимости (здания, строения, сооружения);</w:t>
      </w:r>
    </w:p>
    <w:p w:rsidR="00C91BD3" w:rsidRPr="00E81D35" w:rsidRDefault="00C91BD3" w:rsidP="00C91BD3">
      <w:pPr>
        <w:autoSpaceDE w:val="0"/>
        <w:autoSpaceDN w:val="0"/>
        <w:adjustRightInd w:val="0"/>
        <w:ind w:firstLine="709"/>
        <w:contextualSpacing/>
        <w:jc w:val="both"/>
        <w:rPr>
          <w:rFonts w:eastAsiaTheme="minorHAnsi"/>
          <w:lang w:eastAsia="en-US"/>
        </w:rPr>
      </w:pPr>
      <w:r w:rsidRPr="00E81D35">
        <w:rPr>
          <w:rFonts w:eastAsiaTheme="minorHAnsi"/>
          <w:lang w:eastAsia="en-US"/>
        </w:rPr>
        <w:t>о разрешении на производство земляных работ и другие.</w:t>
      </w:r>
    </w:p>
    <w:p w:rsidR="00C91BD3" w:rsidRDefault="00C91BD3" w:rsidP="00C91BD3">
      <w:pPr>
        <w:autoSpaceDE w:val="0"/>
        <w:autoSpaceDN w:val="0"/>
        <w:adjustRightInd w:val="0"/>
        <w:contextualSpacing/>
        <w:jc w:val="both"/>
        <w:rPr>
          <w:rFonts w:eastAsiaTheme="minorHAnsi"/>
          <w:lang w:eastAsia="en-US"/>
        </w:rPr>
      </w:pPr>
    </w:p>
    <w:p w:rsidR="00C91BD3" w:rsidRPr="007D6E66" w:rsidRDefault="00C91BD3" w:rsidP="00C91BD3">
      <w:pPr>
        <w:autoSpaceDE w:val="0"/>
        <w:autoSpaceDN w:val="0"/>
        <w:adjustRightInd w:val="0"/>
        <w:contextualSpacing/>
        <w:jc w:val="center"/>
        <w:outlineLvl w:val="0"/>
        <w:rPr>
          <w:rFonts w:eastAsiaTheme="minorHAnsi"/>
          <w:i/>
          <w:lang w:eastAsia="en-US"/>
        </w:rPr>
      </w:pPr>
      <w:r w:rsidRPr="007D6E66">
        <w:rPr>
          <w:rFonts w:eastAsiaTheme="minorHAnsi"/>
          <w:i/>
          <w:lang w:eastAsia="en-US"/>
        </w:rPr>
        <w:t>В сфере жилищных правоотношений:</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 xml:space="preserve">о приватизации муниципальных жилых помещений, сдаче их в аренду, социальный </w:t>
      </w:r>
      <w:proofErr w:type="spellStart"/>
      <w:r w:rsidRPr="00DC2695">
        <w:rPr>
          <w:rFonts w:eastAsiaTheme="minorHAnsi"/>
          <w:lang w:eastAsia="en-US"/>
        </w:rPr>
        <w:t>найм</w:t>
      </w:r>
      <w:proofErr w:type="spellEnd"/>
      <w:r w:rsidRPr="00DC2695">
        <w:rPr>
          <w:rFonts w:eastAsiaTheme="minorHAnsi"/>
          <w:lang w:eastAsia="en-US"/>
        </w:rPr>
        <w:t xml:space="preserve"> (в </w:t>
      </w:r>
      <w:proofErr w:type="gramStart"/>
      <w:r w:rsidRPr="00DC2695">
        <w:rPr>
          <w:rFonts w:eastAsiaTheme="minorHAnsi"/>
          <w:lang w:eastAsia="en-US"/>
        </w:rPr>
        <w:t>-о</w:t>
      </w:r>
      <w:proofErr w:type="gramEnd"/>
      <w:r w:rsidRPr="00DC2695">
        <w:rPr>
          <w:rFonts w:eastAsiaTheme="minorHAnsi"/>
          <w:lang w:eastAsia="en-US"/>
        </w:rPr>
        <w:t>тношении конкретных лиц);</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о предоставлении муниципальных жилых помещений специализированного жилищного фонда;</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 xml:space="preserve">о признании жилого помещения не </w:t>
      </w:r>
      <w:proofErr w:type="gramStart"/>
      <w:r w:rsidRPr="00DC2695">
        <w:rPr>
          <w:rFonts w:eastAsiaTheme="minorHAnsi"/>
          <w:lang w:eastAsia="en-US"/>
        </w:rPr>
        <w:t>пригодным</w:t>
      </w:r>
      <w:proofErr w:type="gramEnd"/>
      <w:r w:rsidRPr="00DC2695">
        <w:rPr>
          <w:rFonts w:eastAsiaTheme="minorHAnsi"/>
          <w:lang w:eastAsia="en-US"/>
        </w:rPr>
        <w:t xml:space="preserve"> для проживания;</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о признании многоквартирного жилого дома аварийным и подлежащим сносу (реконструкции);</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о согласовании переустройства (перепланировки) жилых помещений;</w:t>
      </w:r>
    </w:p>
    <w:p w:rsidR="00C91BD3" w:rsidRPr="00DC2695" w:rsidRDefault="00C91BD3" w:rsidP="00C91BD3">
      <w:pPr>
        <w:autoSpaceDE w:val="0"/>
        <w:autoSpaceDN w:val="0"/>
        <w:adjustRightInd w:val="0"/>
        <w:ind w:firstLine="709"/>
        <w:contextualSpacing/>
        <w:jc w:val="both"/>
        <w:rPr>
          <w:rFonts w:eastAsiaTheme="minorHAnsi"/>
          <w:lang w:eastAsia="en-US"/>
        </w:rPr>
      </w:pPr>
      <w:r w:rsidRPr="00DC2695">
        <w:rPr>
          <w:rFonts w:eastAsiaTheme="minorHAnsi"/>
          <w:lang w:eastAsia="en-US"/>
        </w:rPr>
        <w:t>о переводе жилых помещений в нежилые и другие.</w:t>
      </w:r>
    </w:p>
    <w:p w:rsidR="00C91BD3" w:rsidRDefault="00C91BD3" w:rsidP="00C91BD3">
      <w:pPr>
        <w:ind w:firstLine="709"/>
        <w:contextualSpacing/>
        <w:jc w:val="both"/>
        <w:rPr>
          <w:b/>
          <w:u w:val="single"/>
        </w:rPr>
      </w:pPr>
    </w:p>
    <w:p w:rsidR="00C91BD3" w:rsidRDefault="00C91BD3" w:rsidP="00C91BD3">
      <w:pPr>
        <w:autoSpaceDE w:val="0"/>
        <w:autoSpaceDN w:val="0"/>
        <w:adjustRightInd w:val="0"/>
        <w:contextualSpacing/>
        <w:jc w:val="both"/>
        <w:rPr>
          <w:rFonts w:eastAsiaTheme="minorHAnsi"/>
          <w:lang w:eastAsia="en-US"/>
        </w:rPr>
      </w:pPr>
    </w:p>
    <w:p w:rsidR="00C91BD3" w:rsidRPr="007D6E66" w:rsidRDefault="00C91BD3" w:rsidP="00C91BD3">
      <w:pPr>
        <w:autoSpaceDE w:val="0"/>
        <w:autoSpaceDN w:val="0"/>
        <w:adjustRightInd w:val="0"/>
        <w:contextualSpacing/>
        <w:jc w:val="center"/>
        <w:outlineLvl w:val="0"/>
        <w:rPr>
          <w:rFonts w:eastAsiaTheme="minorHAnsi"/>
          <w:i/>
          <w:lang w:eastAsia="en-US"/>
        </w:rPr>
      </w:pPr>
      <w:r w:rsidRPr="007D6E66">
        <w:rPr>
          <w:rFonts w:eastAsiaTheme="minorHAnsi"/>
          <w:i/>
          <w:lang w:eastAsia="en-US"/>
        </w:rPr>
        <w:t>В сфере социальной политики:</w:t>
      </w:r>
    </w:p>
    <w:p w:rsidR="00C91BD3" w:rsidRPr="00F309C1" w:rsidRDefault="00C91BD3" w:rsidP="00C91BD3">
      <w:pPr>
        <w:autoSpaceDE w:val="0"/>
        <w:autoSpaceDN w:val="0"/>
        <w:adjustRightInd w:val="0"/>
        <w:ind w:firstLine="709"/>
        <w:contextualSpacing/>
        <w:jc w:val="both"/>
        <w:outlineLvl w:val="0"/>
        <w:rPr>
          <w:rFonts w:eastAsiaTheme="minorHAnsi"/>
          <w:lang w:eastAsia="en-US"/>
        </w:rPr>
      </w:pPr>
      <w:r w:rsidRPr="00F309C1">
        <w:rPr>
          <w:rFonts w:eastAsiaTheme="minorHAnsi"/>
          <w:lang w:eastAsia="en-US"/>
        </w:rPr>
        <w:t>об установлении опеки и попечительства;</w:t>
      </w:r>
    </w:p>
    <w:p w:rsidR="00C91BD3" w:rsidRPr="00F309C1" w:rsidRDefault="00C91BD3" w:rsidP="00C91BD3">
      <w:pPr>
        <w:autoSpaceDE w:val="0"/>
        <w:autoSpaceDN w:val="0"/>
        <w:adjustRightInd w:val="0"/>
        <w:ind w:firstLine="709"/>
        <w:contextualSpacing/>
        <w:jc w:val="both"/>
        <w:outlineLvl w:val="0"/>
        <w:rPr>
          <w:rFonts w:eastAsiaTheme="minorHAnsi"/>
          <w:lang w:eastAsia="en-US"/>
        </w:rPr>
      </w:pPr>
      <w:r w:rsidRPr="00F309C1">
        <w:rPr>
          <w:rFonts w:eastAsiaTheme="minorHAnsi"/>
          <w:lang w:eastAsia="en-US"/>
        </w:rPr>
        <w:t>о прекращении опеки и попечительства, об освобождении от опекунских обязанностей, в том числе временном освобождении или отстранении;</w:t>
      </w:r>
    </w:p>
    <w:p w:rsidR="00C91BD3" w:rsidRPr="00F309C1" w:rsidRDefault="00C91BD3" w:rsidP="00C91BD3">
      <w:pPr>
        <w:autoSpaceDE w:val="0"/>
        <w:autoSpaceDN w:val="0"/>
        <w:adjustRightInd w:val="0"/>
        <w:ind w:firstLine="709"/>
        <w:contextualSpacing/>
        <w:jc w:val="both"/>
        <w:outlineLvl w:val="0"/>
        <w:rPr>
          <w:rFonts w:eastAsiaTheme="minorHAnsi"/>
          <w:lang w:eastAsia="en-US"/>
        </w:rPr>
      </w:pPr>
      <w:r w:rsidRPr="00F309C1">
        <w:rPr>
          <w:rFonts w:eastAsiaTheme="minorHAnsi"/>
          <w:lang w:eastAsia="en-US"/>
        </w:rPr>
        <w:t>о назначении опекунских пособий конкретным лицам и другие.</w:t>
      </w:r>
    </w:p>
    <w:p w:rsidR="00C91BD3" w:rsidRDefault="00C91BD3" w:rsidP="00C91BD3">
      <w:pPr>
        <w:autoSpaceDE w:val="0"/>
        <w:autoSpaceDN w:val="0"/>
        <w:adjustRightInd w:val="0"/>
        <w:contextualSpacing/>
        <w:jc w:val="both"/>
        <w:outlineLvl w:val="0"/>
        <w:rPr>
          <w:rFonts w:eastAsiaTheme="minorHAnsi"/>
          <w:i/>
          <w:lang w:eastAsia="en-US"/>
        </w:rPr>
      </w:pPr>
    </w:p>
    <w:p w:rsidR="00C91BD3" w:rsidRPr="007D6E66" w:rsidRDefault="00C91BD3" w:rsidP="00C91BD3">
      <w:pPr>
        <w:autoSpaceDE w:val="0"/>
        <w:autoSpaceDN w:val="0"/>
        <w:adjustRightInd w:val="0"/>
        <w:contextualSpacing/>
        <w:jc w:val="center"/>
        <w:outlineLvl w:val="0"/>
        <w:rPr>
          <w:rFonts w:eastAsiaTheme="minorHAnsi"/>
          <w:i/>
          <w:lang w:eastAsia="en-US"/>
        </w:rPr>
      </w:pPr>
      <w:r w:rsidRPr="007D6E66">
        <w:rPr>
          <w:rFonts w:eastAsiaTheme="minorHAnsi"/>
          <w:i/>
          <w:lang w:eastAsia="en-US"/>
        </w:rPr>
        <w:t>В сфере трудовых правоотношений:</w:t>
      </w:r>
    </w:p>
    <w:p w:rsidR="00C91BD3" w:rsidRPr="0076435F" w:rsidRDefault="00C91BD3" w:rsidP="00C91BD3">
      <w:pPr>
        <w:autoSpaceDE w:val="0"/>
        <w:autoSpaceDN w:val="0"/>
        <w:adjustRightInd w:val="0"/>
        <w:ind w:firstLine="709"/>
        <w:contextualSpacing/>
        <w:jc w:val="both"/>
        <w:outlineLvl w:val="0"/>
        <w:rPr>
          <w:rFonts w:eastAsiaTheme="minorHAnsi"/>
          <w:lang w:eastAsia="en-US"/>
        </w:rPr>
      </w:pPr>
      <w:r w:rsidRPr="0076435F">
        <w:rPr>
          <w:rFonts w:eastAsiaTheme="minorHAnsi"/>
          <w:lang w:eastAsia="en-US"/>
        </w:rPr>
        <w:t>об оказании конкретным лицам материальной помощи, премировании, единовременном поощрении в связи с выходом на пенсию;</w:t>
      </w:r>
    </w:p>
    <w:p w:rsidR="00C91BD3" w:rsidRPr="0076435F" w:rsidRDefault="00C91BD3" w:rsidP="00C91BD3">
      <w:pPr>
        <w:autoSpaceDE w:val="0"/>
        <w:autoSpaceDN w:val="0"/>
        <w:adjustRightInd w:val="0"/>
        <w:ind w:firstLine="709"/>
        <w:contextualSpacing/>
        <w:jc w:val="both"/>
        <w:outlineLvl w:val="0"/>
        <w:rPr>
          <w:rFonts w:eastAsiaTheme="minorHAnsi"/>
          <w:lang w:eastAsia="en-US"/>
        </w:rPr>
      </w:pPr>
      <w:r w:rsidRPr="0076435F">
        <w:rPr>
          <w:rFonts w:eastAsiaTheme="minorHAnsi"/>
          <w:lang w:eastAsia="en-US"/>
        </w:rPr>
        <w:t>о предоставлении отпусков конкретным лицам;</w:t>
      </w:r>
    </w:p>
    <w:p w:rsidR="00C91BD3" w:rsidRDefault="00C91BD3" w:rsidP="00C91BD3">
      <w:pPr>
        <w:autoSpaceDE w:val="0"/>
        <w:autoSpaceDN w:val="0"/>
        <w:adjustRightInd w:val="0"/>
        <w:ind w:firstLine="709"/>
        <w:contextualSpacing/>
        <w:jc w:val="both"/>
        <w:outlineLvl w:val="0"/>
        <w:rPr>
          <w:rFonts w:eastAsiaTheme="minorHAnsi"/>
          <w:i/>
          <w:lang w:eastAsia="en-US"/>
        </w:rPr>
      </w:pPr>
      <w:r w:rsidRPr="0076435F">
        <w:rPr>
          <w:rFonts w:eastAsiaTheme="minorHAnsi"/>
          <w:lang w:eastAsia="en-US"/>
        </w:rPr>
        <w:t>об утверждении штатного расписания и другие.</w:t>
      </w:r>
    </w:p>
    <w:p w:rsidR="00C91BD3" w:rsidRDefault="00C91BD3" w:rsidP="00C91BD3">
      <w:pPr>
        <w:autoSpaceDE w:val="0"/>
        <w:autoSpaceDN w:val="0"/>
        <w:adjustRightInd w:val="0"/>
        <w:contextualSpacing/>
        <w:jc w:val="center"/>
        <w:outlineLvl w:val="0"/>
        <w:rPr>
          <w:rFonts w:eastAsiaTheme="minorHAnsi"/>
          <w:i/>
          <w:lang w:eastAsia="en-US"/>
        </w:rPr>
      </w:pPr>
    </w:p>
    <w:p w:rsidR="00C91BD3" w:rsidRPr="00957EF4" w:rsidRDefault="00C91BD3" w:rsidP="00C91BD3">
      <w:pPr>
        <w:autoSpaceDE w:val="0"/>
        <w:autoSpaceDN w:val="0"/>
        <w:adjustRightInd w:val="0"/>
        <w:contextualSpacing/>
        <w:jc w:val="center"/>
        <w:outlineLvl w:val="0"/>
        <w:rPr>
          <w:rFonts w:eastAsiaTheme="minorHAnsi"/>
          <w:i/>
          <w:lang w:eastAsia="en-US"/>
        </w:rPr>
      </w:pPr>
      <w:r w:rsidRPr="00957EF4">
        <w:rPr>
          <w:rFonts w:eastAsiaTheme="minorHAnsi"/>
          <w:i/>
          <w:lang w:eastAsia="en-US"/>
        </w:rPr>
        <w:t>В сфере управления:</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 об утверждении муниципальных планов, проектов, отчетов, прогнозов;</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 о плане работы органа местного самоуправления;</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о персональном составе рабочих групп и комиссий;</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 об отчетах рабочих групп, комиссий, должностных лиц;</w:t>
      </w:r>
    </w:p>
    <w:p w:rsidR="00C91BD3"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 о назначении конкретного лица на должность (освобождении конкретного лица от должности);</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о наделении (снятии) полномочиями лица на совершение каких-либо действий;</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о созыве совещаний, конференций, съездов</w:t>
      </w:r>
      <w:proofErr w:type="gramStart"/>
      <w:r w:rsidRPr="00085AB4">
        <w:rPr>
          <w:rFonts w:eastAsiaTheme="minorHAnsi"/>
          <w:lang w:eastAsia="en-US"/>
        </w:rPr>
        <w:t xml:space="preserve"> ;</w:t>
      </w:r>
      <w:proofErr w:type="gramEnd"/>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о согласии </w:t>
      </w:r>
      <w:proofErr w:type="gramStart"/>
      <w:r w:rsidRPr="00085AB4">
        <w:rPr>
          <w:rFonts w:eastAsiaTheme="minorHAnsi"/>
          <w:lang w:eastAsia="en-US"/>
        </w:rPr>
        <w:t>муниципального</w:t>
      </w:r>
      <w:proofErr w:type="gramEnd"/>
      <w:r w:rsidRPr="00085AB4">
        <w:rPr>
          <w:rFonts w:eastAsiaTheme="minorHAnsi"/>
          <w:lang w:eastAsia="en-US"/>
        </w:rPr>
        <w:t xml:space="preserve"> образования на изменение границ муниципального образования и  преобразовании муниципального образования;</w:t>
      </w:r>
    </w:p>
    <w:p w:rsidR="00C91BD3" w:rsidRPr="00085AB4" w:rsidRDefault="00C91BD3" w:rsidP="00C91BD3">
      <w:pPr>
        <w:autoSpaceDE w:val="0"/>
        <w:autoSpaceDN w:val="0"/>
        <w:adjustRightInd w:val="0"/>
        <w:ind w:firstLine="709"/>
        <w:contextualSpacing/>
        <w:jc w:val="both"/>
        <w:rPr>
          <w:rFonts w:eastAsiaTheme="minorHAnsi"/>
          <w:lang w:eastAsia="en-US"/>
        </w:rPr>
      </w:pPr>
      <w:r w:rsidRPr="00085AB4">
        <w:rPr>
          <w:rFonts w:eastAsiaTheme="minorHAnsi"/>
          <w:lang w:eastAsia="en-US"/>
        </w:rPr>
        <w:t xml:space="preserve">об инициативе </w:t>
      </w:r>
      <w:proofErr w:type="gramStart"/>
      <w:r w:rsidRPr="00085AB4">
        <w:rPr>
          <w:rFonts w:eastAsiaTheme="minorHAnsi"/>
          <w:lang w:eastAsia="en-US"/>
        </w:rPr>
        <w:t>муниципального</w:t>
      </w:r>
      <w:proofErr w:type="gramEnd"/>
      <w:r w:rsidRPr="00085AB4">
        <w:rPr>
          <w:rFonts w:eastAsiaTheme="minorHAnsi"/>
          <w:lang w:eastAsia="en-US"/>
        </w:rPr>
        <w:t xml:space="preserve"> образования на изменение границ муниципального образования и преобразовании муниципального образования и другие.</w:t>
      </w:r>
    </w:p>
    <w:p w:rsidR="00C91BD3" w:rsidRDefault="00C91BD3" w:rsidP="00C91BD3">
      <w:pPr>
        <w:spacing w:after="200" w:line="276" w:lineRule="auto"/>
        <w:rPr>
          <w:rFonts w:eastAsiaTheme="minorHAnsi"/>
          <w:lang w:eastAsia="en-US"/>
        </w:rPr>
      </w:pPr>
      <w:r>
        <w:rPr>
          <w:rFonts w:eastAsiaTheme="minorHAnsi"/>
          <w:lang w:eastAsia="en-US"/>
        </w:rPr>
        <w:br w:type="page"/>
      </w:r>
    </w:p>
    <w:p w:rsidR="00C91BD3" w:rsidRPr="00153783" w:rsidRDefault="00C91BD3" w:rsidP="00C91BD3">
      <w:pPr>
        <w:autoSpaceDE w:val="0"/>
        <w:autoSpaceDN w:val="0"/>
        <w:adjustRightInd w:val="0"/>
        <w:ind w:firstLine="540"/>
        <w:contextualSpacing/>
        <w:jc w:val="both"/>
        <w:rPr>
          <w:rFonts w:eastAsiaTheme="minorHAnsi"/>
          <w:b/>
          <w:lang w:eastAsia="en-US"/>
        </w:rPr>
      </w:pPr>
      <w:r w:rsidRPr="00153783">
        <w:rPr>
          <w:rFonts w:eastAsiaTheme="minorHAnsi"/>
          <w:b/>
          <w:lang w:eastAsia="en-US"/>
        </w:rPr>
        <w:lastRenderedPageBreak/>
        <w:t>Также не включаются в Регистр муниципальные акты:</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отменяющие (признающие утратившими силу), вносящие изменения в вышеназванные муниципальные акты;</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содержащие сведения, составляющие государственную тайну;</w:t>
      </w:r>
    </w:p>
    <w:p w:rsidR="00C91BD3" w:rsidRPr="00085AB4" w:rsidRDefault="00C91BD3" w:rsidP="00C91BD3">
      <w:pPr>
        <w:ind w:firstLine="709"/>
        <w:contextualSpacing/>
        <w:jc w:val="both"/>
        <w:rPr>
          <w:rFonts w:eastAsiaTheme="minorHAnsi"/>
          <w:lang w:eastAsia="en-US"/>
        </w:rPr>
      </w:pPr>
      <w:proofErr w:type="gramStart"/>
      <w:r w:rsidRPr="00085AB4">
        <w:rPr>
          <w:rFonts w:eastAsiaTheme="minorHAnsi"/>
          <w:lang w:eastAsia="en-US"/>
        </w:rPr>
        <w:t>действие</w:t>
      </w:r>
      <w:proofErr w:type="gramEnd"/>
      <w:r w:rsidRPr="00085AB4">
        <w:rPr>
          <w:rFonts w:eastAsiaTheme="minorHAnsi"/>
          <w:lang w:eastAsia="en-US"/>
        </w:rPr>
        <w:t xml:space="preserve"> которых исчерпывается однократным применением;</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оперативно-распорядительного характера (разовые поручения);</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направленные на организацию исполнения ранее установленного порядка и не содержащие норм (в том числе - муниципальные акты, содержание</w:t>
      </w:r>
      <w:r>
        <w:rPr>
          <w:rFonts w:eastAsiaTheme="minorHAnsi"/>
          <w:lang w:eastAsia="en-US"/>
        </w:rPr>
        <w:t xml:space="preserve"> </w:t>
      </w:r>
      <w:r w:rsidRPr="00085AB4">
        <w:rPr>
          <w:rFonts w:eastAsiaTheme="minorHAnsi"/>
          <w:lang w:eastAsia="en-US"/>
        </w:rPr>
        <w:t>которых сводится к извещению об актах других органов);</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рекомендательного характера;</w:t>
      </w:r>
    </w:p>
    <w:p w:rsidR="00C91BD3" w:rsidRPr="00085AB4" w:rsidRDefault="00C91BD3" w:rsidP="00C91BD3">
      <w:pPr>
        <w:ind w:firstLine="709"/>
        <w:contextualSpacing/>
        <w:jc w:val="both"/>
        <w:rPr>
          <w:rFonts w:eastAsiaTheme="minorHAnsi"/>
          <w:lang w:eastAsia="en-US"/>
        </w:rPr>
      </w:pPr>
      <w:r w:rsidRPr="00085AB4">
        <w:rPr>
          <w:rFonts w:eastAsiaTheme="minorHAnsi"/>
          <w:lang w:eastAsia="en-US"/>
        </w:rPr>
        <w:t>о выделении материалов, машин, оборудования, товаров, изделий и другие акты ненормативного характера.</w:t>
      </w:r>
    </w:p>
    <w:p w:rsidR="00C91BD3" w:rsidRPr="00116976" w:rsidRDefault="00C91BD3" w:rsidP="00C91BD3">
      <w:pPr>
        <w:ind w:firstLine="709"/>
        <w:contextualSpacing/>
        <w:jc w:val="both"/>
        <w:rPr>
          <w:b/>
        </w:rPr>
      </w:pPr>
      <w:r w:rsidRPr="00116976">
        <w:rPr>
          <w:b/>
        </w:rPr>
        <w:t>2.</w:t>
      </w:r>
      <w:r w:rsidRPr="004633F1">
        <w:t xml:space="preserve"> </w:t>
      </w:r>
      <w:r w:rsidRPr="00116976">
        <w:rPr>
          <w:b/>
        </w:rPr>
        <w:t>Направление актуальных редакций.</w:t>
      </w:r>
    </w:p>
    <w:p w:rsidR="00C91BD3" w:rsidRDefault="00C91BD3" w:rsidP="00C91BD3">
      <w:pPr>
        <w:ind w:firstLine="709"/>
        <w:contextualSpacing/>
        <w:jc w:val="both"/>
      </w:pPr>
      <w:proofErr w:type="gramStart"/>
      <w:r w:rsidRPr="004633F1">
        <w:t xml:space="preserve">Порядок направления муниципальных нормативных правовых актов дополнен нормой о том, что при направлении копии муниципального нормативного правового акта, изменяющего ранее принятый муниципальный нормативный правовой акт, одновременно направляется текст ранее принятого муниципального нормативного правового акта с учетом внесенных изменении </w:t>
      </w:r>
      <w:r w:rsidRPr="004313A6">
        <w:rPr>
          <w:b/>
        </w:rPr>
        <w:t>(актуальная редакция)</w:t>
      </w:r>
      <w:r w:rsidRPr="004633F1">
        <w:t xml:space="preserve"> (часть 7 статьи 39 Закона Забайкальского края № 1826-ЗЗК, подпункт 3 пункта 5 и подпункт 3 пункта 8 Положения</w:t>
      </w:r>
      <w:r>
        <w:t xml:space="preserve"> № 409</w:t>
      </w:r>
      <w:r w:rsidRPr="004633F1">
        <w:t>).</w:t>
      </w:r>
      <w:proofErr w:type="gramEnd"/>
    </w:p>
    <w:p w:rsidR="00C91BD3" w:rsidRPr="00153783" w:rsidRDefault="00C91BD3" w:rsidP="00C91BD3">
      <w:pPr>
        <w:ind w:firstLine="709"/>
        <w:contextualSpacing/>
        <w:jc w:val="both"/>
        <w:rPr>
          <w:b/>
        </w:rPr>
      </w:pPr>
      <w:r w:rsidRPr="00153783">
        <w:rPr>
          <w:b/>
        </w:rPr>
        <w:t>3. Направление сопроводительных писем по новой форме.</w:t>
      </w:r>
    </w:p>
    <w:p w:rsidR="00C91BD3" w:rsidRDefault="00C91BD3" w:rsidP="00C91BD3">
      <w:pPr>
        <w:ind w:firstLine="709"/>
        <w:contextualSpacing/>
        <w:jc w:val="both"/>
      </w:pPr>
      <w:proofErr w:type="gramStart"/>
      <w:r w:rsidRPr="004633F1">
        <w:t>Сопроводительные письма направляются в электронном виде по новой упрощенной форме согласно приложению № 1</w:t>
      </w:r>
      <w:r>
        <w:t xml:space="preserve"> </w:t>
      </w:r>
      <w:r w:rsidRPr="004633F1">
        <w:t>к Положению</w:t>
      </w:r>
      <w:r>
        <w:t xml:space="preserve"> № 409</w:t>
      </w:r>
      <w:r w:rsidRPr="004633F1">
        <w:t xml:space="preserve"> (для глав городских (сельских) поселений) и приложению № 3</w:t>
      </w:r>
      <w:r>
        <w:t xml:space="preserve"> </w:t>
      </w:r>
      <w:r w:rsidRPr="004633F1">
        <w:t>к Положению</w:t>
      </w:r>
      <w:r>
        <w:t xml:space="preserve"> № 409</w:t>
      </w:r>
      <w:r w:rsidRPr="004633F1">
        <w:t xml:space="preserve"> (для глав муниципальных районов, глав муниципальных округов (городских округов).</w:t>
      </w:r>
      <w:proofErr w:type="gramEnd"/>
    </w:p>
    <w:p w:rsidR="00C91BD3" w:rsidRPr="004633F1" w:rsidRDefault="00C91BD3" w:rsidP="00C91BD3">
      <w:pPr>
        <w:ind w:firstLine="709"/>
        <w:contextualSpacing/>
        <w:jc w:val="both"/>
      </w:pPr>
      <w:r w:rsidRPr="00EC2367">
        <w:rPr>
          <w:b/>
        </w:rPr>
        <w:t>4.</w:t>
      </w:r>
      <w:r>
        <w:rPr>
          <w:b/>
        </w:rPr>
        <w:t xml:space="preserve"> </w:t>
      </w:r>
      <w:r w:rsidRPr="00EC2367">
        <w:rPr>
          <w:b/>
        </w:rPr>
        <w:t>Справки об опубликовании (обнародовании) либо справки о том, что указанные акты не были опубликованы (обнародованы)</w:t>
      </w:r>
      <w:r w:rsidRPr="004633F1">
        <w:t>, направляются только главами городских (сельских) поселений главам муниципальных районов в виде справки по форме согласно приложению № 2 к Положению</w:t>
      </w:r>
      <w:r>
        <w:t xml:space="preserve"> № 409</w:t>
      </w:r>
      <w:r w:rsidRPr="004633F1">
        <w:t>.</w:t>
      </w:r>
    </w:p>
    <w:p w:rsidR="00C91BD3" w:rsidRPr="004633F1" w:rsidRDefault="00C91BD3" w:rsidP="00C91BD3">
      <w:pPr>
        <w:ind w:firstLine="709"/>
        <w:contextualSpacing/>
        <w:jc w:val="both"/>
      </w:pPr>
      <w:r w:rsidRPr="004633F1">
        <w:t>Главы муниципальных районов, главы муниципальных и городских округов направляют в Администрацию Губернатора Забайкальского края только сведения (справки не требуются).</w:t>
      </w:r>
    </w:p>
    <w:p w:rsidR="00C91BD3" w:rsidRDefault="00C91BD3" w:rsidP="00C91BD3">
      <w:pPr>
        <w:ind w:firstLine="709"/>
        <w:contextualSpacing/>
        <w:jc w:val="both"/>
      </w:pPr>
      <w:r w:rsidRPr="004633F1">
        <w:t xml:space="preserve">Сведения об опубликовании (обнародовании) либо сведения о том, что указанные акты не были опубликованы (обнародованы), заполняются ответственным лицом в АРМ </w:t>
      </w:r>
      <w:r>
        <w:t>«</w:t>
      </w:r>
      <w:r w:rsidRPr="004633F1">
        <w:t>Муниципал» во вкладке «Обнародование и опубликование» карточки нормативного правового акта.</w:t>
      </w:r>
    </w:p>
    <w:p w:rsidR="00C91BD3" w:rsidRPr="004633F1" w:rsidRDefault="00C91BD3" w:rsidP="00C91BD3">
      <w:pPr>
        <w:ind w:firstLine="709"/>
        <w:contextualSpacing/>
        <w:jc w:val="both"/>
      </w:pPr>
      <w:r w:rsidRPr="00745A62">
        <w:rPr>
          <w:b/>
        </w:rPr>
        <w:t xml:space="preserve">5. </w:t>
      </w:r>
      <w:r>
        <w:rPr>
          <w:b/>
        </w:rPr>
        <w:t>Новое</w:t>
      </w:r>
      <w:r w:rsidRPr="00745A62">
        <w:rPr>
          <w:b/>
        </w:rPr>
        <w:t xml:space="preserve"> основание приостановлени</w:t>
      </w:r>
      <w:r>
        <w:rPr>
          <w:b/>
        </w:rPr>
        <w:t>я</w:t>
      </w:r>
      <w:r w:rsidRPr="00745A62">
        <w:rPr>
          <w:b/>
        </w:rPr>
        <w:t xml:space="preserve"> действий по внесению муниципального нормативного правового акта в базу данных Регистра:</w:t>
      </w:r>
      <w:r w:rsidRPr="004633F1">
        <w:t xml:space="preserve"> отсутствие актуальной редакции (подпункт 5 пункта 17 Положения</w:t>
      </w:r>
      <w:r>
        <w:t xml:space="preserve"> № 409</w:t>
      </w:r>
      <w:r w:rsidRPr="004633F1">
        <w:t>).</w:t>
      </w:r>
    </w:p>
    <w:p w:rsidR="00C91BD3" w:rsidRDefault="00C91BD3" w:rsidP="00C91BD3">
      <w:pPr>
        <w:ind w:firstLine="709"/>
        <w:contextualSpacing/>
        <w:jc w:val="both"/>
      </w:pPr>
      <w:r>
        <w:t>С учетом</w:t>
      </w:r>
      <w:r w:rsidRPr="004633F1">
        <w:t xml:space="preserve"> вышеизложенного, и в рамках оказания методической помощи органам местного самоуправления, </w:t>
      </w:r>
      <w:r>
        <w:t>у</w:t>
      </w:r>
      <w:r w:rsidRPr="004633F1">
        <w:t xml:space="preserve">правлением </w:t>
      </w:r>
      <w:r>
        <w:t xml:space="preserve">по развитию местного самоуправления Губернатора Забайкальского края была </w:t>
      </w:r>
      <w:r w:rsidRPr="004633F1">
        <w:t xml:space="preserve">проведена работа </w:t>
      </w:r>
      <w:r>
        <w:br/>
      </w:r>
      <w:r w:rsidRPr="004633F1">
        <w:t>по актуализации методических рекомендаций</w:t>
      </w:r>
      <w:r>
        <w:t xml:space="preserve"> по вопросам ведения Регистра </w:t>
      </w:r>
      <w:r>
        <w:br/>
        <w:t xml:space="preserve">(включают в себя новую </w:t>
      </w:r>
      <w:r w:rsidRPr="004633F1">
        <w:t>инструкци</w:t>
      </w:r>
      <w:r>
        <w:t>ю</w:t>
      </w:r>
      <w:r w:rsidRPr="004633F1">
        <w:t xml:space="preserve"> по заполнению вкладки «Обнародование </w:t>
      </w:r>
      <w:r>
        <w:br/>
      </w:r>
      <w:r w:rsidRPr="004633F1">
        <w:t xml:space="preserve">и опубликование» карточки нормативного правового акта в АРМ </w:t>
      </w:r>
      <w:r>
        <w:t>«</w:t>
      </w:r>
      <w:r w:rsidRPr="004633F1">
        <w:t>Муниципал»</w:t>
      </w:r>
      <w:r>
        <w:t xml:space="preserve">) </w:t>
      </w:r>
      <w:r>
        <w:br/>
        <w:t xml:space="preserve">и </w:t>
      </w:r>
      <w:r w:rsidRPr="004633F1">
        <w:t>нормативной базы по вопросам ведения Регистра</w:t>
      </w:r>
      <w:r>
        <w:t xml:space="preserve">, которые размещены на </w:t>
      </w:r>
      <w:r>
        <w:lastRenderedPageBreak/>
        <w:t xml:space="preserve">официальном портале Правительства Забайкальского края </w:t>
      </w:r>
      <w:hyperlink r:id="rId5" w:history="1">
        <w:r w:rsidRPr="00E001A5">
          <w:rPr>
            <w:rStyle w:val="a3"/>
            <w:lang w:val="en-US"/>
          </w:rPr>
          <w:t>www</w:t>
        </w:r>
        <w:r w:rsidRPr="00E001A5">
          <w:rPr>
            <w:rStyle w:val="a3"/>
          </w:rPr>
          <w:t>.75.</w:t>
        </w:r>
        <w:proofErr w:type="spellStart"/>
        <w:r w:rsidRPr="00E001A5">
          <w:rPr>
            <w:rStyle w:val="a3"/>
            <w:lang w:val="en-US"/>
          </w:rPr>
          <w:t>ru</w:t>
        </w:r>
        <w:proofErr w:type="spellEnd"/>
      </w:hyperlink>
      <w:r w:rsidRPr="000418E0">
        <w:t xml:space="preserve"> </w:t>
      </w:r>
      <w:r>
        <w:t>в разделе «Местное самоуправление», подраздел «Рекомендации», вкладка «Регистр МНПА».</w:t>
      </w:r>
    </w:p>
    <w:p w:rsidR="00C91BD3" w:rsidRDefault="00C91BD3"/>
    <w:p w:rsidR="000F3FC5" w:rsidRDefault="000F3FC5"/>
    <w:p w:rsidR="000F3FC5" w:rsidRDefault="000F3FC5"/>
    <w:p w:rsidR="000F3FC5" w:rsidRDefault="000F3FC5"/>
    <w:p w:rsidR="00AB2031" w:rsidRDefault="00AB2031" w:rsidP="00AB2031">
      <w:pPr>
        <w:jc w:val="right"/>
        <w:rPr>
          <w:i/>
          <w:sz w:val="24"/>
          <w:szCs w:val="24"/>
        </w:rPr>
      </w:pPr>
      <w:r w:rsidRPr="005E44EF">
        <w:rPr>
          <w:i/>
          <w:sz w:val="24"/>
          <w:szCs w:val="24"/>
        </w:rPr>
        <w:t xml:space="preserve">Информация </w:t>
      </w:r>
      <w:r>
        <w:rPr>
          <w:i/>
          <w:sz w:val="24"/>
          <w:szCs w:val="24"/>
        </w:rPr>
        <w:t>заместителя начальника</w:t>
      </w:r>
      <w:r w:rsidRPr="005E44EF">
        <w:rPr>
          <w:i/>
          <w:sz w:val="24"/>
          <w:szCs w:val="24"/>
        </w:rPr>
        <w:t xml:space="preserve"> отдела </w:t>
      </w:r>
    </w:p>
    <w:p w:rsidR="00AB2031" w:rsidRPr="00E93B5D" w:rsidRDefault="00AB2031" w:rsidP="00AB2031">
      <w:pPr>
        <w:jc w:val="right"/>
        <w:rPr>
          <w:i/>
          <w:sz w:val="24"/>
          <w:szCs w:val="24"/>
        </w:rPr>
      </w:pPr>
      <w:r w:rsidRPr="00E93B5D">
        <w:rPr>
          <w:i/>
          <w:sz w:val="24"/>
          <w:szCs w:val="24"/>
        </w:rPr>
        <w:t xml:space="preserve">правовой работы с органами местного самоуправления </w:t>
      </w:r>
      <w:r w:rsidRPr="00E93B5D">
        <w:rPr>
          <w:i/>
          <w:sz w:val="24"/>
          <w:szCs w:val="24"/>
        </w:rPr>
        <w:br/>
        <w:t xml:space="preserve">и ведения регистра муниципальных нормативных правовых актов управления </w:t>
      </w:r>
      <w:r w:rsidRPr="00E93B5D">
        <w:rPr>
          <w:i/>
          <w:sz w:val="24"/>
          <w:szCs w:val="24"/>
        </w:rPr>
        <w:br/>
        <w:t>по развитию местного самоуправления Губернатора Забайкальского края</w:t>
      </w:r>
    </w:p>
    <w:p w:rsidR="00AB2031" w:rsidRDefault="00AB2031" w:rsidP="00AB2031">
      <w:pPr>
        <w:jc w:val="right"/>
        <w:rPr>
          <w:b/>
        </w:rPr>
      </w:pPr>
      <w:r>
        <w:rPr>
          <w:i/>
          <w:sz w:val="24"/>
          <w:szCs w:val="24"/>
        </w:rPr>
        <w:t>Багдасарян Марины Александровны</w:t>
      </w:r>
    </w:p>
    <w:p w:rsidR="000F3FC5" w:rsidRDefault="000F3FC5" w:rsidP="00C91BD3">
      <w:pPr>
        <w:jc w:val="center"/>
        <w:rPr>
          <w:b/>
        </w:rPr>
      </w:pPr>
    </w:p>
    <w:p w:rsidR="00C91BD3" w:rsidRPr="00503962" w:rsidRDefault="00C91BD3" w:rsidP="00C91BD3">
      <w:pPr>
        <w:jc w:val="center"/>
        <w:rPr>
          <w:b/>
        </w:rPr>
      </w:pPr>
      <w:r w:rsidRPr="00503962">
        <w:rPr>
          <w:b/>
        </w:rPr>
        <w:t>ОПРЕДЕЛЕНИЕ НОРМАТИВНОСТИ ПРАВОВЫХ АКТОВ</w:t>
      </w:r>
    </w:p>
    <w:p w:rsidR="00C91BD3" w:rsidRPr="00503962" w:rsidRDefault="00C91BD3" w:rsidP="00C91BD3">
      <w:r w:rsidRPr="00503962">
        <w:t> </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На основании положений части 1 статьи 43.1. </w:t>
      </w:r>
      <w:proofErr w:type="gramStart"/>
      <w:r w:rsidRPr="00503962">
        <w:rPr>
          <w:rFonts w:eastAsiaTheme="minorHAnsi"/>
          <w:lang w:eastAsia="en-US"/>
        </w:rPr>
        <w:t xml:space="preserve">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включению в регистр муниципальных нормативных правовых актов субъекта Российской Федерации подлежат муниципальные </w:t>
      </w:r>
      <w:r w:rsidRPr="00503962">
        <w:rPr>
          <w:rFonts w:eastAsiaTheme="minorHAnsi"/>
          <w:b/>
          <w:lang w:eastAsia="en-US"/>
        </w:rPr>
        <w:t>нормативные правовые акты</w:t>
      </w:r>
      <w:r w:rsidRPr="00503962">
        <w:rPr>
          <w:rFonts w:eastAsiaTheme="minorHAnsi"/>
          <w:lang w:eastAsia="en-US"/>
        </w:rPr>
        <w:t>, в том числе оформленные в виде правовых актов решения, принятые на местном референдуме (сходе граждан).</w:t>
      </w:r>
      <w:proofErr w:type="gramEnd"/>
    </w:p>
    <w:p w:rsidR="00C91BD3" w:rsidRPr="00503962" w:rsidRDefault="00C91BD3" w:rsidP="00C91BD3">
      <w:pPr>
        <w:autoSpaceDE w:val="0"/>
        <w:autoSpaceDN w:val="0"/>
        <w:adjustRightInd w:val="0"/>
        <w:ind w:firstLine="709"/>
        <w:jc w:val="both"/>
        <w:rPr>
          <w:rFonts w:eastAsiaTheme="minorHAnsi"/>
          <w:lang w:eastAsia="en-US"/>
        </w:rPr>
      </w:pPr>
      <w:r w:rsidRPr="00503962">
        <w:t xml:space="preserve">Современное законодательство не содержит четкого определения понятия нормативного правового акта. Но в юридической доктрине и в судебной практике существуют определенные критерии, по которым тот или иной правовой акт можно отнести к </w:t>
      </w:r>
      <w:proofErr w:type="gramStart"/>
      <w:r w:rsidRPr="00503962">
        <w:t>нормативному</w:t>
      </w:r>
      <w:proofErr w:type="gramEnd"/>
      <w:r w:rsidRPr="00503962">
        <w:t xml:space="preserve">. </w:t>
      </w:r>
      <w:proofErr w:type="gramStart"/>
      <w:r w:rsidRPr="00503962">
        <w:t>Такие критерии указаны в пункте 2 постановления Пленума Верховного Суда Российской Федерации от 25 декабря 2018 года № 50 «</w:t>
      </w:r>
      <w:r w:rsidRPr="00503962">
        <w:rPr>
          <w:rFonts w:eastAsiaTheme="minorHAnsi"/>
          <w:lang w:eastAsia="en-US"/>
        </w:rPr>
        <w:t>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r w:rsidRPr="00503962">
        <w:t xml:space="preserve">», в определении </w:t>
      </w:r>
      <w:r w:rsidRPr="00503962">
        <w:rPr>
          <w:rFonts w:eastAsiaTheme="minorHAnsi"/>
          <w:color w:val="000000" w:themeColor="text1"/>
          <w:lang w:eastAsia="en-US"/>
        </w:rPr>
        <w:t>Конституционного суда Российской Федерации от 16 января 2018 года № 12-О «По запросу губернатора Забайкальского края о проверке конституционности положений частей 1</w:t>
      </w:r>
      <w:proofErr w:type="gramEnd"/>
      <w:r w:rsidRPr="00503962">
        <w:rPr>
          <w:rFonts w:eastAsiaTheme="minorHAnsi"/>
          <w:color w:val="000000" w:themeColor="text1"/>
          <w:lang w:eastAsia="en-US"/>
        </w:rPr>
        <w:t xml:space="preserve"> и 2 статьи 74 Федерального закона «Об общих принципах организации местного самоуправления в Российской Федерации». Определим основные правовые позиции, изложенные в указанных актах.</w:t>
      </w:r>
    </w:p>
    <w:p w:rsidR="00C91BD3" w:rsidRPr="00503962" w:rsidRDefault="00C91BD3" w:rsidP="00C91BD3">
      <w:pPr>
        <w:pStyle w:val="a4"/>
        <w:shd w:val="clear" w:color="auto" w:fill="FFFFFF"/>
        <w:spacing w:before="0" w:beforeAutospacing="0" w:after="0" w:afterAutospacing="0"/>
        <w:ind w:firstLine="709"/>
        <w:jc w:val="both"/>
        <w:rPr>
          <w:rFonts w:eastAsiaTheme="minorHAnsi"/>
          <w:sz w:val="28"/>
          <w:szCs w:val="28"/>
          <w:lang w:eastAsia="en-US"/>
        </w:rPr>
      </w:pPr>
      <w:r w:rsidRPr="00503962">
        <w:rPr>
          <w:rFonts w:eastAsiaTheme="minorHAnsi"/>
          <w:color w:val="000000" w:themeColor="text1"/>
          <w:sz w:val="28"/>
          <w:szCs w:val="28"/>
          <w:lang w:eastAsia="en-US"/>
        </w:rPr>
        <w:t xml:space="preserve">В своих разъяснениях Верховный Суд Российской Федерации отказался от формулирования понятия нормативного правового акта, заменив характеристику данного понятия перечислением его </w:t>
      </w:r>
      <w:r w:rsidRPr="00503962">
        <w:rPr>
          <w:rFonts w:eastAsiaTheme="minorHAnsi"/>
          <w:b/>
          <w:color w:val="000000" w:themeColor="text1"/>
          <w:sz w:val="28"/>
          <w:szCs w:val="28"/>
          <w:lang w:eastAsia="en-US"/>
        </w:rPr>
        <w:t>признаков, характеризующих нормативный правовой акт</w:t>
      </w:r>
      <w:r w:rsidRPr="00503962">
        <w:rPr>
          <w:rFonts w:eastAsiaTheme="minorHAnsi"/>
          <w:color w:val="000000" w:themeColor="text1"/>
          <w:sz w:val="28"/>
          <w:szCs w:val="28"/>
          <w:lang w:eastAsia="en-US"/>
        </w:rPr>
        <w:t>, к которым он отнес следующие:</w:t>
      </w:r>
    </w:p>
    <w:p w:rsidR="00C91BD3" w:rsidRPr="00503962" w:rsidRDefault="00C91BD3" w:rsidP="00C91BD3">
      <w:pPr>
        <w:autoSpaceDE w:val="0"/>
        <w:autoSpaceDN w:val="0"/>
        <w:adjustRightInd w:val="0"/>
        <w:ind w:firstLine="540"/>
        <w:jc w:val="both"/>
        <w:rPr>
          <w:rFonts w:eastAsiaTheme="minorHAnsi"/>
          <w:lang w:eastAsia="en-US"/>
        </w:rPr>
      </w:pPr>
      <w:r w:rsidRPr="00503962">
        <w:rPr>
          <w:rFonts w:eastAsiaTheme="minorHAnsi"/>
          <w:lang w:eastAsia="en-US"/>
        </w:rPr>
        <w:t xml:space="preserve">издание его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 </w:t>
      </w:r>
    </w:p>
    <w:p w:rsidR="00C91BD3" w:rsidRPr="00503962" w:rsidRDefault="00C91BD3" w:rsidP="00C91BD3">
      <w:pPr>
        <w:autoSpaceDE w:val="0"/>
        <w:autoSpaceDN w:val="0"/>
        <w:adjustRightInd w:val="0"/>
        <w:ind w:firstLine="540"/>
        <w:jc w:val="both"/>
        <w:rPr>
          <w:rFonts w:eastAsiaTheme="minorHAnsi"/>
          <w:lang w:eastAsia="en-US"/>
        </w:rPr>
      </w:pPr>
      <w:r w:rsidRPr="00503962">
        <w:rPr>
          <w:rFonts w:eastAsiaTheme="minorHAnsi"/>
          <w:lang w:eastAsia="en-US"/>
        </w:rPr>
        <w:t xml:space="preserve">наличие в нем правовых норм (правил поведения), </w:t>
      </w:r>
    </w:p>
    <w:p w:rsidR="00C91BD3" w:rsidRPr="00503962" w:rsidRDefault="00C91BD3" w:rsidP="00C91BD3">
      <w:pPr>
        <w:autoSpaceDE w:val="0"/>
        <w:autoSpaceDN w:val="0"/>
        <w:adjustRightInd w:val="0"/>
        <w:ind w:firstLine="540"/>
        <w:jc w:val="both"/>
        <w:rPr>
          <w:rFonts w:eastAsiaTheme="minorHAnsi"/>
          <w:lang w:eastAsia="en-US"/>
        </w:rPr>
      </w:pPr>
      <w:r w:rsidRPr="00503962">
        <w:rPr>
          <w:rFonts w:eastAsiaTheme="minorHAnsi"/>
          <w:lang w:eastAsia="en-US"/>
        </w:rPr>
        <w:t xml:space="preserve">обязательных для неопределенного круга лиц, </w:t>
      </w:r>
    </w:p>
    <w:p w:rsidR="00C91BD3" w:rsidRPr="00503962" w:rsidRDefault="00C91BD3" w:rsidP="00C91BD3">
      <w:pPr>
        <w:autoSpaceDE w:val="0"/>
        <w:autoSpaceDN w:val="0"/>
        <w:adjustRightInd w:val="0"/>
        <w:ind w:firstLine="540"/>
        <w:jc w:val="both"/>
        <w:rPr>
          <w:rFonts w:eastAsiaTheme="minorHAnsi"/>
          <w:lang w:eastAsia="en-US"/>
        </w:rPr>
      </w:pPr>
      <w:proofErr w:type="gramStart"/>
      <w:r w:rsidRPr="00503962">
        <w:rPr>
          <w:rFonts w:eastAsiaTheme="minorHAnsi"/>
          <w:lang w:eastAsia="en-US"/>
        </w:rPr>
        <w:t>рассчитанных</w:t>
      </w:r>
      <w:proofErr w:type="gramEnd"/>
      <w:r w:rsidRPr="00503962">
        <w:rPr>
          <w:rFonts w:eastAsiaTheme="minorHAnsi"/>
          <w:lang w:eastAsia="en-US"/>
        </w:rPr>
        <w:t xml:space="preserve"> на неоднократное применение, </w:t>
      </w:r>
    </w:p>
    <w:p w:rsidR="00C91BD3" w:rsidRPr="00503962" w:rsidRDefault="00C91BD3" w:rsidP="00C91BD3">
      <w:pPr>
        <w:autoSpaceDE w:val="0"/>
        <w:autoSpaceDN w:val="0"/>
        <w:adjustRightInd w:val="0"/>
        <w:ind w:firstLine="540"/>
        <w:jc w:val="both"/>
        <w:rPr>
          <w:rFonts w:eastAsiaTheme="minorHAnsi"/>
          <w:lang w:eastAsia="en-US"/>
        </w:rPr>
      </w:pPr>
      <w:r w:rsidRPr="00503962">
        <w:rPr>
          <w:rFonts w:eastAsiaTheme="minorHAnsi"/>
          <w:lang w:eastAsia="en-US"/>
        </w:rPr>
        <w:t>направленных на урегулирование общественных отношений либо на изменение или прекращение существующих правоотношений.</w:t>
      </w:r>
    </w:p>
    <w:p w:rsidR="00C91BD3" w:rsidRPr="00503962" w:rsidRDefault="00C91BD3" w:rsidP="00C91BD3">
      <w:pPr>
        <w:autoSpaceDE w:val="0"/>
        <w:autoSpaceDN w:val="0"/>
        <w:adjustRightInd w:val="0"/>
        <w:ind w:firstLine="540"/>
        <w:jc w:val="both"/>
        <w:rPr>
          <w:rFonts w:eastAsiaTheme="minorHAnsi"/>
          <w:i/>
          <w:lang w:eastAsia="en-US"/>
        </w:rPr>
      </w:pPr>
      <w:r w:rsidRPr="00503962">
        <w:rPr>
          <w:rFonts w:eastAsiaTheme="minorHAnsi"/>
          <w:lang w:eastAsia="en-US"/>
        </w:rPr>
        <w:t xml:space="preserve">Вместе с тем </w:t>
      </w:r>
      <w:proofErr w:type="gramStart"/>
      <w:r w:rsidRPr="00503962">
        <w:rPr>
          <w:rFonts w:eastAsiaTheme="minorHAnsi"/>
          <w:lang w:eastAsia="en-US"/>
        </w:rPr>
        <w:t>ВС</w:t>
      </w:r>
      <w:proofErr w:type="gramEnd"/>
      <w:r w:rsidRPr="00503962">
        <w:rPr>
          <w:rFonts w:eastAsiaTheme="minorHAnsi"/>
          <w:lang w:eastAsia="en-US"/>
        </w:rPr>
        <w:t xml:space="preserve"> РФ говорит: признание того или иного акта нормативным правовым во всяком случае зависит от анализа его содержания, </w:t>
      </w:r>
      <w:r w:rsidRPr="00503962">
        <w:rPr>
          <w:rFonts w:eastAsiaTheme="minorHAnsi"/>
          <w:i/>
          <w:lang w:eastAsia="en-US"/>
        </w:rPr>
        <w:t>который осуществляется соответствующим судом.</w:t>
      </w:r>
    </w:p>
    <w:p w:rsidR="00C91BD3" w:rsidRPr="00503962" w:rsidRDefault="00C91BD3" w:rsidP="00C91BD3">
      <w:pPr>
        <w:autoSpaceDE w:val="0"/>
        <w:autoSpaceDN w:val="0"/>
        <w:adjustRightInd w:val="0"/>
        <w:ind w:firstLine="540"/>
        <w:jc w:val="both"/>
        <w:rPr>
          <w:rFonts w:eastAsiaTheme="minorHAnsi"/>
          <w:lang w:eastAsia="en-US"/>
        </w:rPr>
      </w:pPr>
      <w:proofErr w:type="gramStart"/>
      <w:r w:rsidRPr="00503962">
        <w:rPr>
          <w:rFonts w:eastAsiaTheme="minorHAnsi"/>
          <w:lang w:eastAsia="en-US"/>
        </w:rPr>
        <w:lastRenderedPageBreak/>
        <w:t>Так, следует учитывать, что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w:t>
      </w:r>
      <w:proofErr w:type="gramEnd"/>
      <w:r w:rsidRPr="00503962">
        <w:rPr>
          <w:rFonts w:eastAsiaTheme="minorHAnsi"/>
          <w:lang w:eastAsia="en-US"/>
        </w:rPr>
        <w:t xml:space="preserve"> </w:t>
      </w:r>
      <w:proofErr w:type="gramStart"/>
      <w:r w:rsidRPr="00503962">
        <w:rPr>
          <w:rFonts w:eastAsiaTheme="minorHAnsi"/>
          <w:lang w:eastAsia="en-US"/>
        </w:rPr>
        <w:t>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двух и более субъектов Российской Федерации, Российской Федерации).</w:t>
      </w:r>
      <w:proofErr w:type="gramEnd"/>
    </w:p>
    <w:p w:rsidR="00C91BD3" w:rsidRPr="00503962" w:rsidRDefault="00C91BD3" w:rsidP="00C91BD3">
      <w:pPr>
        <w:autoSpaceDE w:val="0"/>
        <w:autoSpaceDN w:val="0"/>
        <w:adjustRightInd w:val="0"/>
        <w:ind w:firstLine="540"/>
        <w:jc w:val="both"/>
        <w:rPr>
          <w:rFonts w:eastAsiaTheme="minorHAnsi"/>
          <w:lang w:eastAsia="en-US"/>
        </w:rPr>
      </w:pPr>
      <w:r w:rsidRPr="00503962">
        <w:rPr>
          <w:rFonts w:eastAsiaTheme="minorHAnsi"/>
          <w:lang w:eastAsia="en-US"/>
        </w:rPr>
        <w:t>В отдельных случаях о нормативном характере правового акта могут свидетельствовать утвержденные данным актом типовые, примерные приложения, содержащие правовые нормы. С учетом этого отсутствие в самом правовом акте положений нормативного характера не может оцениваться в отрыве от приложений к нему.</w:t>
      </w:r>
    </w:p>
    <w:p w:rsidR="00C91BD3" w:rsidRPr="00503962" w:rsidRDefault="00C91BD3" w:rsidP="00C91BD3">
      <w:pPr>
        <w:pStyle w:val="a4"/>
        <w:shd w:val="clear" w:color="auto" w:fill="FFFFFF"/>
        <w:spacing w:before="0" w:beforeAutospacing="0" w:after="0" w:afterAutospacing="0"/>
        <w:ind w:firstLine="709"/>
        <w:jc w:val="both"/>
        <w:rPr>
          <w:rFonts w:eastAsiaTheme="minorHAnsi"/>
          <w:color w:val="000000" w:themeColor="text1"/>
          <w:sz w:val="28"/>
          <w:szCs w:val="28"/>
          <w:lang w:eastAsia="en-US"/>
        </w:rPr>
      </w:pPr>
      <w:proofErr w:type="gramStart"/>
      <w:r w:rsidRPr="00503962">
        <w:rPr>
          <w:rFonts w:eastAsiaTheme="minorHAnsi"/>
          <w:color w:val="000000" w:themeColor="text1"/>
          <w:sz w:val="28"/>
          <w:szCs w:val="28"/>
          <w:lang w:eastAsia="en-US"/>
        </w:rPr>
        <w:t xml:space="preserve">Конституционный суд Российской Федерации, в своем определении от 16 января 2018 года № 12-О «По запросу губернатора Забайкальского края о проверке конституционности положений частей 1 и 2 статьи 74 Федерального закона </w:t>
      </w:r>
      <w:r w:rsidR="000F3FC5">
        <w:rPr>
          <w:rFonts w:eastAsiaTheme="minorHAnsi"/>
          <w:color w:val="000000" w:themeColor="text1"/>
          <w:sz w:val="28"/>
          <w:szCs w:val="28"/>
          <w:lang w:eastAsia="en-US"/>
        </w:rPr>
        <w:br/>
      </w:r>
      <w:r w:rsidRPr="00503962">
        <w:rPr>
          <w:rFonts w:eastAsiaTheme="minorHAnsi"/>
          <w:color w:val="000000" w:themeColor="text1"/>
          <w:sz w:val="28"/>
          <w:szCs w:val="28"/>
          <w:lang w:eastAsia="en-US"/>
        </w:rPr>
        <w:t>«Об общих принципах организации местного самоуправления в Российской Федерации» отметил, что нормативные свойства правового акта обусловлены не одними только его внешними, формальными атрибутами, а должны выявляться, прежде всего, на основе</w:t>
      </w:r>
      <w:proofErr w:type="gramEnd"/>
      <w:r w:rsidRPr="00503962">
        <w:rPr>
          <w:rFonts w:eastAsiaTheme="minorHAnsi"/>
          <w:color w:val="000000" w:themeColor="text1"/>
          <w:sz w:val="28"/>
          <w:szCs w:val="28"/>
          <w:lang w:eastAsia="en-US"/>
        </w:rPr>
        <w:t xml:space="preserve"> содержательных критериев, которые сводятся к определению того, в частности, оказывает ли правовой акт </w:t>
      </w:r>
      <w:proofErr w:type="spellStart"/>
      <w:r w:rsidRPr="00503962">
        <w:rPr>
          <w:rFonts w:eastAsiaTheme="minorHAnsi"/>
          <w:color w:val="000000" w:themeColor="text1"/>
          <w:sz w:val="28"/>
          <w:szCs w:val="28"/>
          <w:lang w:eastAsia="en-US"/>
        </w:rPr>
        <w:t>общерегулирующее</w:t>
      </w:r>
      <w:proofErr w:type="spellEnd"/>
      <w:r w:rsidRPr="00503962">
        <w:rPr>
          <w:rFonts w:eastAsiaTheme="minorHAnsi"/>
          <w:color w:val="000000" w:themeColor="text1"/>
          <w:sz w:val="28"/>
          <w:szCs w:val="28"/>
          <w:lang w:eastAsia="en-US"/>
        </w:rPr>
        <w:t xml:space="preserve"> воздействие на общественные отношения, содержатся ли в нем предписания о правах и обязанностях персонально не определенного круга лиц - участников соответствующих правоотношений, рассчитан ли он на многократное применение.</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b/>
          <w:sz w:val="28"/>
          <w:szCs w:val="28"/>
        </w:rPr>
        <w:t>Таким образом, критерии нормативности, выработанные правовой доктриной и судебной практикой в совокупности выражаются примерно в следующем:</w:t>
      </w:r>
      <w:r w:rsidRPr="00503962">
        <w:rPr>
          <w:sz w:val="28"/>
          <w:szCs w:val="28"/>
        </w:rPr>
        <w:t xml:space="preserve"> нормативные акты обращаются к неопределенному кругу лиц; нормативные акты имеют, как правило, многократное применение; нормативные акты принимаются в установленном порядке, уполномоченными на то органами (должностными лицами). </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sz w:val="28"/>
          <w:szCs w:val="28"/>
        </w:rPr>
        <w:t>Рассмотрим подробнее каждый из этих признаков.</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b/>
          <w:sz w:val="28"/>
          <w:szCs w:val="28"/>
        </w:rPr>
        <w:t>1. Неопределенный круг лиц</w:t>
      </w:r>
      <w:r w:rsidRPr="00503962">
        <w:rPr>
          <w:sz w:val="28"/>
          <w:szCs w:val="28"/>
        </w:rPr>
        <w:t xml:space="preserve"> означает, что нормативный правовой акт адресован не одному или нескольким субъектам права, как это имеет место быть, например, в индивидуальных актах, а ко всем субъектам, указанным в гипотезе нормы (условиях применения нормы). Обычно о применении правового акта (то есть его адресате) указано в самом нормативном правовом акте или данное заключение можно вывести аналитически, на основании изучения текста правового документа.</w:t>
      </w:r>
    </w:p>
    <w:p w:rsidR="00C91BD3" w:rsidRPr="00503962" w:rsidRDefault="00C91BD3" w:rsidP="00C91BD3">
      <w:pPr>
        <w:pStyle w:val="a4"/>
        <w:shd w:val="clear" w:color="auto" w:fill="FFFFFF"/>
        <w:spacing w:before="0" w:beforeAutospacing="0" w:after="0" w:afterAutospacing="0"/>
        <w:ind w:firstLine="709"/>
        <w:jc w:val="both"/>
        <w:rPr>
          <w:i/>
          <w:sz w:val="28"/>
          <w:szCs w:val="28"/>
        </w:rPr>
      </w:pPr>
      <w:proofErr w:type="gramStart"/>
      <w:r w:rsidRPr="00503962">
        <w:rPr>
          <w:i/>
          <w:sz w:val="28"/>
          <w:szCs w:val="28"/>
        </w:rPr>
        <w:t>Например, муниципальный правовой акт, в сфере исполнения уголовных наказаний: постановление Администрации городского округа «Город Чита» от 05.03.2014 № 26 «Об определении мест для отбывания осужденными уголовных наказаний в виде исправительных работ», устанавливающий места (перечень организаций) отбывания осужденными (для неопределенного круга лиц) исправительных работ, является нормативным и подлежит включению в регистр муниципальных нормативных правовых актов (далее – Регистр).</w:t>
      </w:r>
      <w:proofErr w:type="gramEnd"/>
      <w:r w:rsidRPr="00503962">
        <w:rPr>
          <w:i/>
          <w:sz w:val="28"/>
          <w:szCs w:val="28"/>
        </w:rPr>
        <w:t xml:space="preserve"> Аналогичный муниципальный правовой акт, устанавливающий место отбывания исправительных </w:t>
      </w:r>
      <w:r w:rsidRPr="00503962">
        <w:rPr>
          <w:i/>
          <w:sz w:val="28"/>
          <w:szCs w:val="28"/>
        </w:rPr>
        <w:lastRenderedPageBreak/>
        <w:t xml:space="preserve">работ конкретному осужденному (с указанием ФИО осужденного) </w:t>
      </w:r>
      <w:proofErr w:type="gramStart"/>
      <w:r w:rsidRPr="00503962">
        <w:rPr>
          <w:i/>
          <w:sz w:val="28"/>
          <w:szCs w:val="28"/>
        </w:rPr>
        <w:t>носит индивидуальный характер и не является</w:t>
      </w:r>
      <w:proofErr w:type="gramEnd"/>
      <w:r w:rsidRPr="00503962">
        <w:rPr>
          <w:i/>
          <w:sz w:val="28"/>
          <w:szCs w:val="28"/>
        </w:rPr>
        <w:t xml:space="preserve"> нормативным;</w:t>
      </w:r>
    </w:p>
    <w:p w:rsidR="00C91BD3" w:rsidRPr="00503962" w:rsidRDefault="00C91BD3" w:rsidP="00C91BD3">
      <w:pPr>
        <w:pStyle w:val="a4"/>
        <w:shd w:val="clear" w:color="auto" w:fill="FFFFFF"/>
        <w:spacing w:before="0" w:beforeAutospacing="0" w:after="0" w:afterAutospacing="0"/>
        <w:ind w:firstLine="709"/>
        <w:jc w:val="both"/>
        <w:rPr>
          <w:i/>
          <w:sz w:val="28"/>
          <w:szCs w:val="28"/>
        </w:rPr>
      </w:pPr>
      <w:r w:rsidRPr="00503962">
        <w:rPr>
          <w:i/>
          <w:sz w:val="28"/>
          <w:szCs w:val="28"/>
        </w:rPr>
        <w:t>постановление Администрации городского округа «Город Чита» от 16 августа 2016 года № 271 «О специальных местах для размещения печатных агитационных материалов на территории городского округа «Город Чита»;</w:t>
      </w:r>
    </w:p>
    <w:p w:rsidR="00C91BD3" w:rsidRPr="00503962" w:rsidRDefault="00C91BD3" w:rsidP="00C91BD3">
      <w:pPr>
        <w:pStyle w:val="a4"/>
        <w:shd w:val="clear" w:color="auto" w:fill="FFFFFF"/>
        <w:spacing w:before="0" w:beforeAutospacing="0" w:after="0" w:afterAutospacing="0"/>
        <w:ind w:firstLine="709"/>
        <w:jc w:val="both"/>
        <w:rPr>
          <w:i/>
          <w:sz w:val="28"/>
          <w:szCs w:val="28"/>
        </w:rPr>
      </w:pPr>
      <w:r w:rsidRPr="00503962">
        <w:rPr>
          <w:i/>
          <w:sz w:val="28"/>
          <w:szCs w:val="28"/>
        </w:rPr>
        <w:t>постановление Администрации городского округа «Город Чита» от 13 апреля 2016 года № 107 «Об утверждении Положения о порядке сообщения лицами, замещающими должности муниципальной службы в администрации городского округа «Город Чита»,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b/>
          <w:sz w:val="28"/>
          <w:szCs w:val="28"/>
        </w:rPr>
        <w:t>2. Неоднократное применение</w:t>
      </w:r>
      <w:r w:rsidRPr="00503962">
        <w:rPr>
          <w:sz w:val="28"/>
          <w:szCs w:val="28"/>
        </w:rPr>
        <w:t xml:space="preserve"> означает, что нормативный акт будет применяться не разово, а многократно, определенный период времени или бессрочно.</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sz w:val="28"/>
          <w:szCs w:val="28"/>
        </w:rPr>
        <w:t xml:space="preserve">Согласно пункту 7 Рекомендаций Министерства юстиции Российской Федерации по ведению регистра муниципальных нормативных правовых актов субъекта Российской Федерации от 15 декабря 2011 года № 17/91789-ВЕ </w:t>
      </w:r>
      <w:r w:rsidRPr="00503962">
        <w:rPr>
          <w:sz w:val="28"/>
          <w:szCs w:val="28"/>
        </w:rPr>
        <w:br/>
        <w:t>(далее – Рекомендации Министерства юстиции Российской Федерации) включению в Регистр подлежат все муниципальные нормативные правовые акты вне зависимости от срока их действия.</w:t>
      </w:r>
    </w:p>
    <w:p w:rsidR="00C91BD3" w:rsidRPr="00503962" w:rsidRDefault="00C91BD3" w:rsidP="00C91BD3">
      <w:pPr>
        <w:autoSpaceDE w:val="0"/>
        <w:autoSpaceDN w:val="0"/>
        <w:adjustRightInd w:val="0"/>
        <w:ind w:firstLine="709"/>
        <w:jc w:val="both"/>
        <w:rPr>
          <w:i/>
        </w:rPr>
      </w:pPr>
      <w:r w:rsidRPr="00503962">
        <w:rPr>
          <w:i/>
        </w:rPr>
        <w:t>Например, включению в Регистр подлежат такие муниципальные правовые акты: об организации летнего отдыха, оздоровления и временной трудовой занятости детей и подростков в 2018 году; о мерах по подготовке к весеннему пожароопасному периоду 2018 года и тому подобные:</w:t>
      </w:r>
    </w:p>
    <w:p w:rsidR="00C91BD3" w:rsidRPr="00503962" w:rsidRDefault="00C91BD3" w:rsidP="00C91BD3">
      <w:pPr>
        <w:autoSpaceDE w:val="0"/>
        <w:autoSpaceDN w:val="0"/>
        <w:adjustRightInd w:val="0"/>
        <w:ind w:firstLine="709"/>
        <w:jc w:val="both"/>
        <w:rPr>
          <w:i/>
        </w:rPr>
      </w:pPr>
      <w:r w:rsidRPr="00503962">
        <w:rPr>
          <w:i/>
        </w:rPr>
        <w:t xml:space="preserve">постановление администрации городского округа «Город Чита» от 5 октября 2016 года № 305 «Об объявлении 2017 года – Годом озера </w:t>
      </w:r>
      <w:proofErr w:type="spellStart"/>
      <w:r w:rsidRPr="00503962">
        <w:rPr>
          <w:i/>
        </w:rPr>
        <w:t>Кенон</w:t>
      </w:r>
      <w:proofErr w:type="spellEnd"/>
      <w:r w:rsidRPr="00503962">
        <w:rPr>
          <w:i/>
        </w:rPr>
        <w:t xml:space="preserve"> в г</w:t>
      </w:r>
      <w:proofErr w:type="gramStart"/>
      <w:r w:rsidRPr="00503962">
        <w:rPr>
          <w:i/>
        </w:rPr>
        <w:t>.Ч</w:t>
      </w:r>
      <w:proofErr w:type="gramEnd"/>
      <w:r w:rsidRPr="00503962">
        <w:rPr>
          <w:i/>
        </w:rPr>
        <w:t>ите»;</w:t>
      </w:r>
    </w:p>
    <w:p w:rsidR="00C91BD3" w:rsidRPr="00503962" w:rsidRDefault="00C91BD3" w:rsidP="00C91BD3">
      <w:pPr>
        <w:autoSpaceDE w:val="0"/>
        <w:autoSpaceDN w:val="0"/>
        <w:adjustRightInd w:val="0"/>
        <w:ind w:firstLine="709"/>
        <w:jc w:val="both"/>
        <w:rPr>
          <w:i/>
        </w:rPr>
      </w:pPr>
      <w:r w:rsidRPr="00503962">
        <w:rPr>
          <w:i/>
        </w:rPr>
        <w:t>распоряжение администрации городского округа «Город Чита» от 9 марта 2016 года № 287-р «Об организации летнего отдыха, оздоровления и временной трудовой занятости детей и подростков в 2016 году»;</w:t>
      </w:r>
    </w:p>
    <w:p w:rsidR="00C91BD3" w:rsidRPr="00503962" w:rsidRDefault="00C91BD3" w:rsidP="00C91BD3">
      <w:pPr>
        <w:autoSpaceDE w:val="0"/>
        <w:autoSpaceDN w:val="0"/>
        <w:adjustRightInd w:val="0"/>
        <w:ind w:firstLine="709"/>
        <w:jc w:val="both"/>
        <w:rPr>
          <w:i/>
        </w:rPr>
      </w:pPr>
      <w:r w:rsidRPr="00503962">
        <w:rPr>
          <w:i/>
        </w:rPr>
        <w:t>распоряжение администрации городского округа «Город Чита» от 13 апреля 2017 года № 437-р «Об организации и проведении специализированных сезонных ярмарок по продаже живых и искусственных цветов на территории городского округа «Город Чита»;</w:t>
      </w:r>
    </w:p>
    <w:p w:rsidR="00C91BD3" w:rsidRPr="00503962" w:rsidRDefault="00C91BD3" w:rsidP="00C91BD3">
      <w:pPr>
        <w:autoSpaceDE w:val="0"/>
        <w:autoSpaceDN w:val="0"/>
        <w:adjustRightInd w:val="0"/>
        <w:ind w:firstLine="709"/>
        <w:jc w:val="both"/>
        <w:rPr>
          <w:i/>
        </w:rPr>
      </w:pPr>
      <w:r w:rsidRPr="00503962">
        <w:rPr>
          <w:i/>
        </w:rPr>
        <w:t>распоряжение администрации городского округа «Город Чита» от 21 апреля 2017 года № 482-р «О приоритетных направлениях предоставления муниципального гранта в 2017 году».</w:t>
      </w:r>
    </w:p>
    <w:p w:rsidR="00C91BD3" w:rsidRPr="00503962" w:rsidRDefault="00C91BD3" w:rsidP="00C91BD3">
      <w:pPr>
        <w:autoSpaceDE w:val="0"/>
        <w:autoSpaceDN w:val="0"/>
        <w:adjustRightInd w:val="0"/>
        <w:ind w:firstLine="709"/>
        <w:jc w:val="both"/>
        <w:rPr>
          <w:rFonts w:eastAsiaTheme="minorHAnsi"/>
          <w:lang w:eastAsia="en-US"/>
        </w:rPr>
      </w:pPr>
      <w:r w:rsidRPr="00503962">
        <w:t xml:space="preserve">В то же время муниципальные правовые акты, </w:t>
      </w:r>
      <w:r w:rsidRPr="00503962">
        <w:rPr>
          <w:rFonts w:eastAsiaTheme="minorHAnsi"/>
          <w:lang w:eastAsia="en-US"/>
        </w:rPr>
        <w:t xml:space="preserve">действие которых исчерпывается однократным применением, согласно </w:t>
      </w:r>
      <w:r w:rsidRPr="00503962">
        <w:t>Рекомендациям Министерства юстиции Российской Федерации</w:t>
      </w:r>
      <w:r w:rsidRPr="00503962">
        <w:rPr>
          <w:rFonts w:eastAsiaTheme="minorHAnsi"/>
          <w:lang w:eastAsia="en-US"/>
        </w:rPr>
        <w:t xml:space="preserve"> включению в Регистр не подлежат.</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b/>
          <w:sz w:val="28"/>
          <w:szCs w:val="28"/>
        </w:rPr>
        <w:t xml:space="preserve">3. Установленный порядок принятия нормативных правовых </w:t>
      </w:r>
      <w:proofErr w:type="gramStart"/>
      <w:r w:rsidRPr="00503962">
        <w:rPr>
          <w:b/>
          <w:sz w:val="28"/>
          <w:szCs w:val="28"/>
        </w:rPr>
        <w:t>актов</w:t>
      </w:r>
      <w:proofErr w:type="gramEnd"/>
      <w:r w:rsidRPr="00503962">
        <w:rPr>
          <w:b/>
          <w:sz w:val="28"/>
          <w:szCs w:val="28"/>
        </w:rPr>
        <w:t xml:space="preserve"> уполномоченными на это органами или должностными лицами</w:t>
      </w:r>
      <w:r w:rsidRPr="00503962">
        <w:rPr>
          <w:sz w:val="28"/>
          <w:szCs w:val="28"/>
        </w:rPr>
        <w:t xml:space="preserve"> означает то, что нормативные правовые акты может издавать строго определенный круг лиц и только по тем вопросам, которые входят в сферу их компетенции: каждый орган или должностное лицо, имеющее право издавать нормативные акты, принимает только определенные для него нормативные акты (в отведенной ему форме) и только по тем вопросам, которыми он ведает.</w:t>
      </w:r>
    </w:p>
    <w:p w:rsidR="00C91BD3" w:rsidRPr="00503962" w:rsidRDefault="00C91BD3" w:rsidP="00C91BD3">
      <w:pPr>
        <w:pStyle w:val="a4"/>
        <w:shd w:val="clear" w:color="auto" w:fill="FFFFFF"/>
        <w:spacing w:before="0" w:beforeAutospacing="0" w:after="0" w:afterAutospacing="0"/>
        <w:ind w:firstLine="709"/>
        <w:jc w:val="both"/>
        <w:rPr>
          <w:rFonts w:eastAsiaTheme="minorHAnsi"/>
          <w:sz w:val="28"/>
          <w:szCs w:val="28"/>
          <w:lang w:eastAsia="en-US"/>
        </w:rPr>
      </w:pPr>
      <w:r w:rsidRPr="00503962">
        <w:rPr>
          <w:sz w:val="28"/>
          <w:szCs w:val="28"/>
        </w:rPr>
        <w:t xml:space="preserve">Так, часть 10 статьи 35 </w:t>
      </w:r>
      <w:r w:rsidRPr="00503962">
        <w:rPr>
          <w:rFonts w:eastAsiaTheme="minorHAnsi"/>
          <w:sz w:val="28"/>
          <w:szCs w:val="28"/>
          <w:lang w:eastAsia="en-US"/>
        </w:rPr>
        <w:t xml:space="preserve">Федерального закона № 131-ФЗ закрепляет перечень вопросов исключительной компетенции представительного органа муниципального </w:t>
      </w:r>
      <w:r w:rsidRPr="00503962">
        <w:rPr>
          <w:rFonts w:eastAsiaTheme="minorHAnsi"/>
          <w:sz w:val="28"/>
          <w:szCs w:val="28"/>
          <w:lang w:eastAsia="en-US"/>
        </w:rPr>
        <w:lastRenderedPageBreak/>
        <w:t>образования. Вопросы исключительного ведения представительного органа – это вопросы, которые не требуют проведения референдумов, опросов общественного мнения, публичных обсуждений в средствах массовой информации, на собраниях и сходах граждан и которые вправе решать только представительные органы местного самоуправления и не вправе решать никакой иной орган:</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в исключительной компетенции представительного органа муниципального образования находятся:</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1) принятие устава муниципального образования и внесение в него изменений и дополнений;</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2) утверждение местного бюджета и отчета о его исполнении;</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4) утверждение стратегии </w:t>
      </w:r>
      <w:proofErr w:type="gramStart"/>
      <w:r w:rsidRPr="00503962">
        <w:rPr>
          <w:rFonts w:eastAsiaTheme="minorHAnsi"/>
          <w:lang w:eastAsia="en-US"/>
        </w:rPr>
        <w:t>социально-экономического</w:t>
      </w:r>
      <w:proofErr w:type="gramEnd"/>
      <w:r w:rsidRPr="00503962">
        <w:rPr>
          <w:rFonts w:eastAsiaTheme="minorHAnsi"/>
          <w:lang w:eastAsia="en-US"/>
        </w:rPr>
        <w:t xml:space="preserve"> развития муниципального образования;</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5) определение порядка управления и распоряжения имуществом, находящимся в </w:t>
      </w:r>
      <w:proofErr w:type="gramStart"/>
      <w:r w:rsidRPr="00503962">
        <w:rPr>
          <w:rFonts w:eastAsiaTheme="minorHAnsi"/>
          <w:lang w:eastAsia="en-US"/>
        </w:rPr>
        <w:t>муниципальной</w:t>
      </w:r>
      <w:proofErr w:type="gramEnd"/>
      <w:r w:rsidRPr="00503962">
        <w:rPr>
          <w:rFonts w:eastAsiaTheme="minorHAnsi"/>
          <w:lang w:eastAsia="en-US"/>
        </w:rPr>
        <w:t xml:space="preserve"> собственности;</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7) определение порядка участия муниципального образования в организациях межмуниципального сотрудничества;</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8) определение порядка материально-технического и организационного обеспечения деятельности органов местного самоуправления;</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9) </w:t>
      </w:r>
      <w:proofErr w:type="gramStart"/>
      <w:r w:rsidRPr="00503962">
        <w:rPr>
          <w:rFonts w:eastAsiaTheme="minorHAnsi"/>
          <w:lang w:eastAsia="en-US"/>
        </w:rPr>
        <w:t>контроль за</w:t>
      </w:r>
      <w:proofErr w:type="gramEnd"/>
      <w:r w:rsidRPr="00503962">
        <w:rPr>
          <w:rFonts w:eastAsiaTheme="minorHAnsi"/>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10) принятие решения об удалении главы муниципального образования в отставку;</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11) утверждение правил благоустройства территории муниципального образования.</w:t>
      </w:r>
    </w:p>
    <w:p w:rsidR="00C91BD3" w:rsidRPr="00503962" w:rsidRDefault="00C91BD3" w:rsidP="00C91BD3">
      <w:pPr>
        <w:autoSpaceDE w:val="0"/>
        <w:autoSpaceDN w:val="0"/>
        <w:adjustRightInd w:val="0"/>
        <w:ind w:firstLine="709"/>
        <w:jc w:val="both"/>
        <w:rPr>
          <w:rFonts w:eastAsiaTheme="minorHAnsi"/>
          <w:color w:val="000000" w:themeColor="text1"/>
          <w:lang w:eastAsia="en-US"/>
        </w:rPr>
      </w:pPr>
      <w:r w:rsidRPr="00503962">
        <w:rPr>
          <w:rFonts w:eastAsiaTheme="minorHAnsi"/>
          <w:color w:val="000000" w:themeColor="text1"/>
          <w:lang w:eastAsia="en-US"/>
        </w:rPr>
        <w:t>Кроме того, ряд федеральных и краевых законов также устанавливают компетенцию того или иного органа МСУ на принятие муниципальных правовых актов, например:</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color w:val="000000" w:themeColor="text1"/>
          <w:lang w:eastAsia="en-US"/>
        </w:rPr>
        <w:t>- статья 13 Федерального закона от 27.07.2010 № 210-ФЗ «Об организации предоставления государственных и муниципальных услуг»: п</w:t>
      </w:r>
      <w:r w:rsidRPr="00503962">
        <w:rPr>
          <w:rFonts w:eastAsiaTheme="minorHAnsi"/>
          <w:lang w:eastAsia="en-US"/>
        </w:rPr>
        <w:t>орядок разработки и утверждения административных регламентов предоставления муниципальных услуг устанавливается местной администрацией;</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статья 59 Налогового кодекса РФ: дополнительные основания признания безнадежными к взысканию недоимки по местным налогам, задолженности по пеням и штрафам по этим налогам могут быть установлены нормативными правовыми актами представительных органов муниципальных образований;</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 статья 152 Бюджетного кодекса РФ: </w:t>
      </w:r>
      <w:proofErr w:type="gramStart"/>
      <w:r w:rsidRPr="00503962">
        <w:rPr>
          <w:rFonts w:eastAsiaTheme="minorHAnsi"/>
          <w:lang w:eastAsia="en-US"/>
        </w:rPr>
        <w:t xml:space="preserve">Особенности бюджетных полномочий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w:t>
      </w:r>
      <w:r w:rsidRPr="00503962">
        <w:rPr>
          <w:rFonts w:eastAsiaTheme="minorHAnsi"/>
          <w:lang w:eastAsia="en-US"/>
        </w:rPr>
        <w:lastRenderedPageBreak/>
        <w:t>образований, а также в установленных ими случаях муниципальными правовыми актами местных администраций.</w:t>
      </w:r>
      <w:proofErr w:type="gramEnd"/>
    </w:p>
    <w:p w:rsidR="00C91BD3" w:rsidRPr="00503962" w:rsidRDefault="00C91BD3" w:rsidP="00C91BD3">
      <w:pPr>
        <w:autoSpaceDE w:val="0"/>
        <w:autoSpaceDN w:val="0"/>
        <w:adjustRightInd w:val="0"/>
        <w:ind w:firstLine="709"/>
        <w:jc w:val="both"/>
        <w:rPr>
          <w:rFonts w:eastAsiaTheme="minorHAnsi"/>
          <w:color w:val="000000" w:themeColor="text1"/>
          <w:lang w:eastAsia="en-US"/>
        </w:rPr>
      </w:pPr>
      <w:r w:rsidRPr="00503962">
        <w:rPr>
          <w:rFonts w:eastAsiaTheme="minorHAnsi"/>
          <w:color w:val="000000" w:themeColor="text1"/>
          <w:lang w:eastAsia="en-US"/>
        </w:rPr>
        <w:t>Виды и юридическая сила правовых актов главы муниципального образования зависят от того, какой орган в системе органов местного самоуправления он возглавляет в соответствии с уставом муниципального образования.</w:t>
      </w:r>
    </w:p>
    <w:p w:rsidR="00C91BD3" w:rsidRPr="00503962" w:rsidRDefault="00C91BD3" w:rsidP="00C91BD3">
      <w:pPr>
        <w:autoSpaceDE w:val="0"/>
        <w:autoSpaceDN w:val="0"/>
        <w:adjustRightInd w:val="0"/>
        <w:ind w:firstLine="709"/>
        <w:jc w:val="both"/>
        <w:rPr>
          <w:rFonts w:eastAsiaTheme="minorHAnsi"/>
          <w:color w:val="000000" w:themeColor="text1"/>
          <w:lang w:eastAsia="en-US"/>
        </w:rPr>
      </w:pPr>
      <w:r w:rsidRPr="00503962">
        <w:rPr>
          <w:rFonts w:eastAsiaTheme="minorHAnsi"/>
          <w:color w:val="000000" w:themeColor="text1"/>
          <w:lang w:eastAsia="en-US"/>
        </w:rPr>
        <w:t xml:space="preserve">В случае если глава муниципального образования является председателем представительного органа, он издает постановления и распоряжения по вопросам организации деятельности представительного органа муниципального образования (часть 5 статьи 43 </w:t>
      </w:r>
      <w:r w:rsidRPr="00503962">
        <w:rPr>
          <w:rFonts w:eastAsiaTheme="minorHAnsi"/>
          <w:lang w:eastAsia="en-US"/>
        </w:rPr>
        <w:t>Федерального закона № 131-ФЗ</w:t>
      </w:r>
      <w:r w:rsidRPr="00503962">
        <w:rPr>
          <w:rFonts w:eastAsiaTheme="minorHAnsi"/>
          <w:color w:val="000000" w:themeColor="text1"/>
          <w:lang w:eastAsia="en-US"/>
        </w:rPr>
        <w:t>).</w:t>
      </w:r>
    </w:p>
    <w:p w:rsidR="00C91BD3" w:rsidRPr="00503962" w:rsidRDefault="00C91BD3" w:rsidP="00C91BD3">
      <w:pPr>
        <w:autoSpaceDE w:val="0"/>
        <w:autoSpaceDN w:val="0"/>
        <w:adjustRightInd w:val="0"/>
        <w:ind w:firstLine="709"/>
        <w:jc w:val="both"/>
        <w:rPr>
          <w:rFonts w:eastAsiaTheme="minorHAnsi"/>
          <w:color w:val="000000" w:themeColor="text1"/>
          <w:lang w:eastAsia="en-US"/>
        </w:rPr>
      </w:pPr>
      <w:r w:rsidRPr="00503962">
        <w:rPr>
          <w:rFonts w:eastAsiaTheme="minorHAnsi"/>
          <w:color w:val="000000" w:themeColor="text1"/>
          <w:lang w:eastAsia="en-US"/>
        </w:rPr>
        <w:t xml:space="preserve">В случае если глава муниципального образования является главой местной администрации, он издает постановления и распоряжения местной администрации по вопросам, входящим в компетенцию местной администрации (часть 6 статьи 43 </w:t>
      </w:r>
      <w:r w:rsidRPr="00503962">
        <w:rPr>
          <w:rFonts w:eastAsiaTheme="minorHAnsi"/>
          <w:lang w:eastAsia="en-US"/>
        </w:rPr>
        <w:t>Федерального закона № 131-ФЗ</w:t>
      </w:r>
      <w:r w:rsidRPr="00503962">
        <w:rPr>
          <w:rFonts w:eastAsiaTheme="minorHAnsi"/>
          <w:color w:val="000000" w:themeColor="text1"/>
          <w:lang w:eastAsia="en-US"/>
        </w:rPr>
        <w:t>).</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 xml:space="preserve">Кроме того,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 </w:t>
      </w:r>
      <w:r w:rsidRPr="00503962">
        <w:rPr>
          <w:rFonts w:eastAsiaTheme="minorHAnsi"/>
          <w:color w:val="000000" w:themeColor="text1"/>
          <w:lang w:eastAsia="en-US"/>
        </w:rPr>
        <w:t xml:space="preserve">(часть 4 статьи 43 </w:t>
      </w:r>
      <w:r w:rsidRPr="00503962">
        <w:rPr>
          <w:rFonts w:eastAsiaTheme="minorHAnsi"/>
          <w:lang w:eastAsia="en-US"/>
        </w:rPr>
        <w:t>Федерального закона № 131-ФЗ</w:t>
      </w:r>
      <w:r w:rsidRPr="00503962">
        <w:rPr>
          <w:rFonts w:eastAsiaTheme="minorHAnsi"/>
          <w:color w:val="000000" w:themeColor="text1"/>
          <w:lang w:eastAsia="en-US"/>
        </w:rPr>
        <w:t>)</w:t>
      </w:r>
      <w:r w:rsidRPr="00503962">
        <w:rPr>
          <w:rFonts w:eastAsiaTheme="minorHAnsi"/>
          <w:lang w:eastAsia="en-US"/>
        </w:rPr>
        <w:t>.</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b/>
          <w:sz w:val="28"/>
          <w:szCs w:val="28"/>
        </w:rPr>
        <w:t>Глава (руководитель) местной администрации</w:t>
      </w:r>
      <w:r w:rsidRPr="00503962">
        <w:rPr>
          <w:rFonts w:ascii="Times New Roman" w:hAnsi="Times New Roman" w:cs="Times New Roman"/>
          <w:sz w:val="28"/>
          <w:szCs w:val="28"/>
        </w:rPr>
        <w:t xml:space="preserve"> в пределах своих полномочий, установленных федеральными законами, законами субъектов РФ, уставом МО, НП актами представительного органа, издает:</w:t>
      </w:r>
    </w:p>
    <w:p w:rsidR="00C91BD3" w:rsidRPr="00503962" w:rsidRDefault="00C91BD3" w:rsidP="00C91BD3">
      <w:pPr>
        <w:autoSpaceDE w:val="0"/>
        <w:autoSpaceDN w:val="0"/>
        <w:adjustRightInd w:val="0"/>
        <w:ind w:firstLine="709"/>
        <w:jc w:val="both"/>
        <w:rPr>
          <w:bCs/>
        </w:rPr>
      </w:pPr>
      <w:r w:rsidRPr="00503962">
        <w:t xml:space="preserve">1) </w:t>
      </w:r>
      <w:r w:rsidRPr="00503962">
        <w:rPr>
          <w:b/>
        </w:rPr>
        <w:t xml:space="preserve">постановления местной администрации </w:t>
      </w:r>
      <w:r w:rsidRPr="00503962">
        <w:rPr>
          <w:bCs/>
        </w:rPr>
        <w:t>по вопросам местного значения и вопросам, связанным с осуществлением отдельных государственных полномочий, переданных органам МСУ федеральными законами и законами субъектов РФ;</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sz w:val="28"/>
          <w:szCs w:val="28"/>
        </w:rPr>
        <w:t xml:space="preserve">2) </w:t>
      </w:r>
      <w:r w:rsidRPr="00503962">
        <w:rPr>
          <w:rFonts w:ascii="Times New Roman" w:hAnsi="Times New Roman" w:cs="Times New Roman"/>
          <w:b/>
          <w:sz w:val="28"/>
          <w:szCs w:val="28"/>
        </w:rPr>
        <w:t xml:space="preserve">распоряжения местной администрации </w:t>
      </w:r>
      <w:r w:rsidRPr="00503962">
        <w:rPr>
          <w:rFonts w:ascii="Times New Roman" w:hAnsi="Times New Roman" w:cs="Times New Roman"/>
          <w:sz w:val="28"/>
          <w:szCs w:val="28"/>
        </w:rPr>
        <w:t>по вопросам организации работы местной администрации.</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b/>
          <w:sz w:val="28"/>
          <w:szCs w:val="28"/>
          <w:u w:val="single"/>
        </w:rPr>
        <w:t>Необходимо уяснить</w:t>
      </w:r>
      <w:r w:rsidRPr="00503962">
        <w:rPr>
          <w:rFonts w:ascii="Times New Roman" w:hAnsi="Times New Roman" w:cs="Times New Roman"/>
          <w:sz w:val="28"/>
          <w:szCs w:val="28"/>
        </w:rPr>
        <w:t xml:space="preserve">, что актов главы местной администрации в действующем законодательстве </w:t>
      </w:r>
      <w:r w:rsidRPr="00503962">
        <w:rPr>
          <w:rFonts w:ascii="Times New Roman" w:hAnsi="Times New Roman" w:cs="Times New Roman"/>
          <w:b/>
          <w:sz w:val="28"/>
          <w:szCs w:val="28"/>
          <w:u w:val="single"/>
        </w:rPr>
        <w:t>не существует</w:t>
      </w:r>
      <w:r w:rsidRPr="00503962">
        <w:rPr>
          <w:rFonts w:ascii="Times New Roman" w:hAnsi="Times New Roman" w:cs="Times New Roman"/>
          <w:sz w:val="28"/>
          <w:szCs w:val="28"/>
        </w:rPr>
        <w:t>.</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sz w:val="28"/>
          <w:szCs w:val="28"/>
        </w:rPr>
        <w:t xml:space="preserve">Кроме того, из смысла Федерального закона № 131-ФЗ </w:t>
      </w:r>
      <w:r w:rsidRPr="00503962">
        <w:rPr>
          <w:rFonts w:ascii="Times New Roman" w:hAnsi="Times New Roman" w:cs="Times New Roman"/>
          <w:b/>
          <w:sz w:val="28"/>
          <w:szCs w:val="28"/>
          <w:u w:val="single"/>
        </w:rPr>
        <w:t>не следует</w:t>
      </w:r>
      <w:r w:rsidRPr="00503962">
        <w:rPr>
          <w:rFonts w:ascii="Times New Roman" w:hAnsi="Times New Roman" w:cs="Times New Roman"/>
          <w:sz w:val="28"/>
          <w:szCs w:val="28"/>
        </w:rPr>
        <w:t>, что постановления администрации – только акты, имеющие нормативный характер, а распоряжения – исключительно ненормативные акты.</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sz w:val="28"/>
          <w:szCs w:val="28"/>
        </w:rPr>
        <w:t xml:space="preserve">В Законе четко говорится, что: </w:t>
      </w:r>
      <w:r w:rsidRPr="00503962">
        <w:rPr>
          <w:rFonts w:ascii="Times New Roman" w:hAnsi="Times New Roman" w:cs="Times New Roman"/>
          <w:b/>
          <w:sz w:val="28"/>
          <w:szCs w:val="28"/>
        </w:rPr>
        <w:t>постановления местной администрации</w:t>
      </w:r>
      <w:r w:rsidRPr="00503962">
        <w:rPr>
          <w:rFonts w:ascii="Times New Roman" w:hAnsi="Times New Roman" w:cs="Times New Roman"/>
          <w:sz w:val="28"/>
          <w:szCs w:val="28"/>
        </w:rPr>
        <w:t xml:space="preserve"> принимаются по вопросам местного значения и вопросам, связанным с осуществлением отдельных государственных полномочий, переданных органам МСУ, а </w:t>
      </w:r>
      <w:r w:rsidRPr="00503962">
        <w:rPr>
          <w:rFonts w:ascii="Times New Roman" w:hAnsi="Times New Roman" w:cs="Times New Roman"/>
          <w:b/>
          <w:sz w:val="28"/>
          <w:szCs w:val="28"/>
        </w:rPr>
        <w:t>распоряжения местной администрации</w:t>
      </w:r>
      <w:r w:rsidRPr="00503962">
        <w:rPr>
          <w:rFonts w:ascii="Times New Roman" w:hAnsi="Times New Roman" w:cs="Times New Roman"/>
          <w:sz w:val="28"/>
          <w:szCs w:val="28"/>
        </w:rPr>
        <w:t xml:space="preserve"> принимаются по вопросам организации работы местной администрации</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sz w:val="28"/>
          <w:szCs w:val="28"/>
        </w:rPr>
        <w:t xml:space="preserve">В МО, где глава МО руководит местной администрацией, есть акты </w:t>
      </w:r>
      <w:r w:rsidRPr="00503962">
        <w:rPr>
          <w:rFonts w:ascii="Times New Roman" w:hAnsi="Times New Roman" w:cs="Times New Roman"/>
          <w:b/>
          <w:sz w:val="28"/>
          <w:szCs w:val="28"/>
        </w:rPr>
        <w:t xml:space="preserve">председателя представительного органа МО </w:t>
      </w:r>
      <w:r w:rsidRPr="00503962">
        <w:rPr>
          <w:rFonts w:ascii="Times New Roman" w:hAnsi="Times New Roman" w:cs="Times New Roman"/>
          <w:sz w:val="28"/>
          <w:szCs w:val="28"/>
        </w:rPr>
        <w:t xml:space="preserve">– это </w:t>
      </w:r>
      <w:r w:rsidRPr="00503962">
        <w:rPr>
          <w:rFonts w:ascii="Times New Roman" w:hAnsi="Times New Roman" w:cs="Times New Roman"/>
          <w:b/>
          <w:sz w:val="28"/>
          <w:szCs w:val="28"/>
        </w:rPr>
        <w:t>постановления и распоряжения председателя представительного органа</w:t>
      </w:r>
      <w:r w:rsidRPr="00503962">
        <w:rPr>
          <w:rFonts w:ascii="Times New Roman" w:hAnsi="Times New Roman" w:cs="Times New Roman"/>
          <w:sz w:val="28"/>
          <w:szCs w:val="28"/>
        </w:rPr>
        <w:t xml:space="preserve"> по вопросам организации деятельности представительного органа. </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b/>
          <w:sz w:val="28"/>
          <w:szCs w:val="28"/>
        </w:rPr>
        <w:t xml:space="preserve">Иные органы и должностные лица МСУ </w:t>
      </w:r>
      <w:r w:rsidRPr="00503962">
        <w:rPr>
          <w:rFonts w:ascii="Times New Roman" w:hAnsi="Times New Roman" w:cs="Times New Roman"/>
          <w:sz w:val="28"/>
          <w:szCs w:val="28"/>
        </w:rPr>
        <w:t xml:space="preserve">издают </w:t>
      </w:r>
      <w:r w:rsidRPr="00503962">
        <w:rPr>
          <w:rFonts w:ascii="Times New Roman" w:hAnsi="Times New Roman" w:cs="Times New Roman"/>
          <w:b/>
          <w:sz w:val="28"/>
          <w:szCs w:val="28"/>
        </w:rPr>
        <w:t>распоряжения и приказы</w:t>
      </w:r>
      <w:r w:rsidRPr="00503962">
        <w:rPr>
          <w:rFonts w:ascii="Times New Roman" w:hAnsi="Times New Roman" w:cs="Times New Roman"/>
          <w:sz w:val="28"/>
          <w:szCs w:val="28"/>
        </w:rPr>
        <w:t xml:space="preserve"> по вопросам, отнесенным к их полномочиям уставом МО.</w:t>
      </w:r>
    </w:p>
    <w:p w:rsidR="00C91BD3" w:rsidRPr="00503962" w:rsidRDefault="00C91BD3" w:rsidP="00C91BD3">
      <w:pPr>
        <w:autoSpaceDE w:val="0"/>
        <w:autoSpaceDN w:val="0"/>
        <w:adjustRightInd w:val="0"/>
        <w:ind w:firstLine="709"/>
        <w:jc w:val="both"/>
      </w:pPr>
      <w:r w:rsidRPr="00503962">
        <w:t>Отраслевые (функциональные) и территориальные органы местной администрации (структурные подразделения местной администрации) самостоятельными органами МСУ не являются, поэтому не обладают правом решать вопросы местного значения, выступать от своего имени, также как и руководители таких структурных подразделений, заместители руководителя местной администрации.</w:t>
      </w:r>
    </w:p>
    <w:p w:rsidR="00C91BD3" w:rsidRPr="00503962" w:rsidRDefault="00C91BD3" w:rsidP="00C91BD3">
      <w:pPr>
        <w:autoSpaceDE w:val="0"/>
        <w:autoSpaceDN w:val="0"/>
        <w:adjustRightInd w:val="0"/>
        <w:ind w:firstLine="709"/>
        <w:jc w:val="both"/>
      </w:pPr>
      <w:r w:rsidRPr="00503962">
        <w:lastRenderedPageBreak/>
        <w:t xml:space="preserve">Органы местной администрации, являясь лишь структурными подразделениями местной администрации, подчиняются главе местной администрации, </w:t>
      </w:r>
      <w:proofErr w:type="gramStart"/>
      <w:r w:rsidRPr="00503962">
        <w:t>руководящему</w:t>
      </w:r>
      <w:proofErr w:type="gramEnd"/>
      <w:r w:rsidRPr="00503962">
        <w:t xml:space="preserve"> администрацией на принципах единоначалия, и могут выполнять только отдельные управленческие функции в целях реализации полномочий местной администрации в целом. </w:t>
      </w:r>
      <w:proofErr w:type="gramStart"/>
      <w:r w:rsidRPr="00503962">
        <w:t xml:space="preserve">Издание структурными подразделениями местной администрации МП актов по вопросам, решение которых уставом МО отнесено к полномочиям органа МСУ – местной администрации, является </w:t>
      </w:r>
      <w:r w:rsidRPr="00503962">
        <w:rPr>
          <w:b/>
        </w:rPr>
        <w:t>неправомерным</w:t>
      </w:r>
      <w:r w:rsidRPr="00503962">
        <w:t>.</w:t>
      </w:r>
      <w:proofErr w:type="gramEnd"/>
      <w:r w:rsidRPr="00503962">
        <w:t xml:space="preserve"> Должностные лица структурных подразделений местной администрации, в соответствии с частью 7 статьи 43 Федерального закона № 131-ФЗ, издают распоряжения и приказы по вопросам, </w:t>
      </w:r>
      <w:r w:rsidRPr="00503962">
        <w:rPr>
          <w:b/>
        </w:rPr>
        <w:t>отнесенным к их полномочиям уставом МО</w:t>
      </w:r>
      <w:r w:rsidRPr="00503962">
        <w:t>.</w:t>
      </w:r>
    </w:p>
    <w:p w:rsidR="00C91BD3" w:rsidRPr="00503962" w:rsidRDefault="00C91BD3" w:rsidP="00C91BD3">
      <w:pPr>
        <w:pStyle w:val="ConsPlusNormal"/>
        <w:ind w:firstLine="709"/>
        <w:jc w:val="both"/>
        <w:rPr>
          <w:rFonts w:ascii="Times New Roman" w:hAnsi="Times New Roman" w:cs="Times New Roman"/>
          <w:sz w:val="28"/>
          <w:szCs w:val="28"/>
        </w:rPr>
      </w:pPr>
      <w:r w:rsidRPr="00503962">
        <w:rPr>
          <w:rFonts w:ascii="Times New Roman" w:hAnsi="Times New Roman" w:cs="Times New Roman"/>
          <w:sz w:val="28"/>
          <w:szCs w:val="28"/>
        </w:rPr>
        <w:t>Виды и наименования правовых актов отраслевых, функциональных и территориальных органов местной администрации могут определяться уставом МО, решением представительного органа об утверждении структуры местной администрации, положениями об органах местной администрации, утвержденными в соответствии с требованиями федеральных законов.</w:t>
      </w:r>
    </w:p>
    <w:p w:rsidR="00C91BD3" w:rsidRPr="00503962" w:rsidRDefault="00C91BD3" w:rsidP="00C91BD3">
      <w:pPr>
        <w:pStyle w:val="ConsPlusNormal"/>
        <w:ind w:firstLine="709"/>
        <w:jc w:val="both"/>
        <w:rPr>
          <w:rFonts w:ascii="Times New Roman" w:hAnsi="Times New Roman" w:cs="Times New Roman"/>
          <w:i/>
          <w:sz w:val="28"/>
          <w:szCs w:val="28"/>
        </w:rPr>
      </w:pPr>
      <w:proofErr w:type="gramStart"/>
      <w:r w:rsidRPr="00503962">
        <w:rPr>
          <w:rFonts w:ascii="Times New Roman" w:hAnsi="Times New Roman" w:cs="Times New Roman"/>
          <w:i/>
          <w:sz w:val="28"/>
          <w:szCs w:val="28"/>
        </w:rPr>
        <w:t>В настоящее время только в городском округе «Город Чита» в структуре органов МСУ, помимо представительного органа, местной администрации и КСП, выделено отдельным органом МСУ Управление регулирования цен и тарифов городского округа «Город Чита», уставом городского округа определены его полномочия, поэтому нон вправе издавать правовые акты по вопросам местного значения, и его правовые акты входят в систему МПА городского округа «Город</w:t>
      </w:r>
      <w:proofErr w:type="gramEnd"/>
      <w:r w:rsidRPr="00503962">
        <w:rPr>
          <w:rFonts w:ascii="Times New Roman" w:hAnsi="Times New Roman" w:cs="Times New Roman"/>
          <w:i/>
          <w:sz w:val="28"/>
          <w:szCs w:val="28"/>
        </w:rPr>
        <w:t xml:space="preserve"> Чита».</w:t>
      </w:r>
    </w:p>
    <w:p w:rsidR="00C91BD3" w:rsidRPr="00503962" w:rsidRDefault="00C91BD3" w:rsidP="00C91BD3">
      <w:pPr>
        <w:pStyle w:val="a4"/>
        <w:shd w:val="clear" w:color="auto" w:fill="FFFFFF"/>
        <w:spacing w:before="0" w:beforeAutospacing="0" w:after="0" w:afterAutospacing="0"/>
        <w:ind w:firstLine="709"/>
        <w:jc w:val="both"/>
        <w:rPr>
          <w:rStyle w:val="a5"/>
          <w:color w:val="000000"/>
          <w:sz w:val="28"/>
          <w:szCs w:val="28"/>
        </w:rPr>
      </w:pPr>
      <w:r w:rsidRPr="00503962">
        <w:rPr>
          <w:rStyle w:val="a5"/>
          <w:color w:val="000000"/>
          <w:sz w:val="28"/>
          <w:szCs w:val="28"/>
        </w:rPr>
        <w:t>Актуален вопрос, в каких случаях акт будет признан нормативным: при наличии всех признаков или одного из них?</w:t>
      </w:r>
    </w:p>
    <w:p w:rsidR="00C91BD3" w:rsidRPr="00503962" w:rsidRDefault="00C91BD3" w:rsidP="00C91BD3">
      <w:pPr>
        <w:pStyle w:val="a4"/>
        <w:shd w:val="clear" w:color="auto" w:fill="FFFFFF"/>
        <w:spacing w:before="0" w:beforeAutospacing="0" w:after="0" w:afterAutospacing="0"/>
        <w:ind w:firstLine="709"/>
        <w:jc w:val="both"/>
        <w:rPr>
          <w:color w:val="000000"/>
          <w:sz w:val="28"/>
          <w:szCs w:val="28"/>
        </w:rPr>
      </w:pPr>
      <w:r w:rsidRPr="00503962">
        <w:rPr>
          <w:rStyle w:val="a5"/>
          <w:color w:val="000000"/>
          <w:sz w:val="28"/>
          <w:szCs w:val="28"/>
        </w:rPr>
        <w:t xml:space="preserve">Верховный Суд Российской Федерации </w:t>
      </w:r>
      <w:r w:rsidRPr="00503962">
        <w:rPr>
          <w:color w:val="000000"/>
          <w:sz w:val="28"/>
          <w:szCs w:val="28"/>
        </w:rPr>
        <w:t>указывает перечень признаков нормативного правового акта, но не говорит об обязательном их наличии в совокупности.</w:t>
      </w:r>
    </w:p>
    <w:p w:rsidR="00C91BD3" w:rsidRPr="00503962" w:rsidRDefault="00C91BD3" w:rsidP="00C91BD3">
      <w:pPr>
        <w:pStyle w:val="a4"/>
        <w:shd w:val="clear" w:color="auto" w:fill="FFFFFF"/>
        <w:spacing w:before="0" w:beforeAutospacing="0" w:after="0" w:afterAutospacing="0"/>
        <w:ind w:firstLine="709"/>
        <w:jc w:val="both"/>
        <w:rPr>
          <w:b/>
          <w:color w:val="000000"/>
          <w:sz w:val="28"/>
          <w:szCs w:val="28"/>
        </w:rPr>
      </w:pPr>
      <w:r w:rsidRPr="00503962">
        <w:rPr>
          <w:b/>
          <w:color w:val="000000" w:themeColor="text1"/>
          <w:sz w:val="28"/>
          <w:szCs w:val="28"/>
        </w:rPr>
        <w:t xml:space="preserve">Для </w:t>
      </w:r>
      <w:r w:rsidRPr="00503962">
        <w:rPr>
          <w:rStyle w:val="a5"/>
          <w:color w:val="000000" w:themeColor="text1"/>
          <w:sz w:val="28"/>
          <w:szCs w:val="28"/>
        </w:rPr>
        <w:t xml:space="preserve">арбитражных судов </w:t>
      </w:r>
      <w:r w:rsidRPr="00503962">
        <w:rPr>
          <w:color w:val="000000"/>
          <w:sz w:val="28"/>
          <w:szCs w:val="28"/>
        </w:rPr>
        <w:t xml:space="preserve">содержание акта является приоритетным по отношению к признакам, определяющим его форму. Вопрос о том, носит ли тот или иной акт нормативный характер, надлежит разрешать независимо от его формы, иных условий, например, государственной регистрации, опубликования в официальном издании. Похожей позиции придерживается и </w:t>
      </w:r>
      <w:r w:rsidRPr="00503962">
        <w:rPr>
          <w:rStyle w:val="a5"/>
          <w:color w:val="000000"/>
          <w:sz w:val="28"/>
          <w:szCs w:val="28"/>
        </w:rPr>
        <w:t>Конституционный Суд</w:t>
      </w:r>
      <w:r w:rsidRPr="00503962">
        <w:rPr>
          <w:color w:val="000000"/>
          <w:sz w:val="28"/>
          <w:szCs w:val="28"/>
        </w:rPr>
        <w:t xml:space="preserve"> </w:t>
      </w:r>
      <w:r w:rsidRPr="00503962">
        <w:rPr>
          <w:b/>
          <w:color w:val="000000"/>
          <w:sz w:val="28"/>
          <w:szCs w:val="28"/>
        </w:rPr>
        <w:t>Российской Федерации.</w:t>
      </w:r>
    </w:p>
    <w:p w:rsidR="00C91BD3" w:rsidRPr="00503962" w:rsidRDefault="00C91BD3" w:rsidP="00C91BD3">
      <w:pPr>
        <w:pStyle w:val="a4"/>
        <w:shd w:val="clear" w:color="auto" w:fill="FFFFFF"/>
        <w:spacing w:before="0" w:beforeAutospacing="0" w:after="0" w:afterAutospacing="0"/>
        <w:ind w:firstLine="709"/>
        <w:jc w:val="both"/>
        <w:rPr>
          <w:sz w:val="28"/>
          <w:szCs w:val="28"/>
        </w:rPr>
      </w:pPr>
      <w:r w:rsidRPr="00503962">
        <w:rPr>
          <w:sz w:val="28"/>
          <w:szCs w:val="28"/>
        </w:rPr>
        <w:t xml:space="preserve">В связи с изложенным, можно сделать </w:t>
      </w:r>
      <w:r w:rsidRPr="00503962">
        <w:rPr>
          <w:b/>
          <w:sz w:val="28"/>
          <w:szCs w:val="28"/>
        </w:rPr>
        <w:t>вывод, что достаточно наличие хотя бы нескольких признаков для признания акта нормативным.</w:t>
      </w:r>
      <w:r w:rsidRPr="00503962">
        <w:rPr>
          <w:sz w:val="28"/>
          <w:szCs w:val="28"/>
        </w:rPr>
        <w:t xml:space="preserve"> </w:t>
      </w:r>
    </w:p>
    <w:p w:rsidR="00C91BD3" w:rsidRPr="00503962" w:rsidRDefault="00C91BD3" w:rsidP="00C91BD3">
      <w:pPr>
        <w:pStyle w:val="a4"/>
        <w:shd w:val="clear" w:color="auto" w:fill="FFFFFF"/>
        <w:spacing w:before="0" w:beforeAutospacing="0" w:after="0" w:afterAutospacing="0"/>
        <w:ind w:firstLine="709"/>
        <w:jc w:val="both"/>
        <w:rPr>
          <w:rFonts w:eastAsiaTheme="minorHAnsi"/>
          <w:color w:val="000000" w:themeColor="text1"/>
          <w:sz w:val="28"/>
          <w:szCs w:val="28"/>
          <w:lang w:eastAsia="en-US"/>
        </w:rPr>
      </w:pPr>
      <w:proofErr w:type="gramStart"/>
      <w:r w:rsidRPr="00503962">
        <w:rPr>
          <w:sz w:val="28"/>
          <w:szCs w:val="28"/>
        </w:rPr>
        <w:t>Кроме того, необходимо отметить, несмотря на отсутствие четкого определения понятия нормативного правового акта, основным отличием нормативного акта от ненормативного следует считать, что нормативный правовой акт распространяется на неопределенный круг лиц, даже, если иметь ввиду корпоративный акт, а ненормативный, как правило, перечисляет субъекта или субъектов, на которых он распространяется.</w:t>
      </w:r>
      <w:proofErr w:type="gramEnd"/>
    </w:p>
    <w:p w:rsidR="00C91BD3" w:rsidRPr="00503962" w:rsidRDefault="00C91BD3" w:rsidP="00C91BD3">
      <w:pPr>
        <w:pStyle w:val="a4"/>
        <w:shd w:val="clear" w:color="auto" w:fill="FFFFFF"/>
        <w:spacing w:before="0" w:beforeAutospacing="0" w:after="0" w:afterAutospacing="0"/>
        <w:ind w:firstLine="709"/>
        <w:jc w:val="both"/>
        <w:rPr>
          <w:rFonts w:eastAsiaTheme="minorHAnsi"/>
          <w:sz w:val="28"/>
          <w:szCs w:val="28"/>
          <w:lang w:eastAsia="en-US"/>
        </w:rPr>
      </w:pPr>
      <w:r w:rsidRPr="00503962">
        <w:rPr>
          <w:rFonts w:eastAsiaTheme="minorHAnsi"/>
          <w:sz w:val="28"/>
          <w:szCs w:val="28"/>
          <w:lang w:eastAsia="en-US"/>
        </w:rPr>
        <w:t>Министерство юстиции Российской Федерации в своих Рекомендациях определило перечень муниципальных актов исполнительно-распорядительного и индивидуального характера в различных сферах, не обладающих признаками нормативного характера и не подлежащих включению в Регистр.</w:t>
      </w:r>
    </w:p>
    <w:p w:rsidR="00C91BD3" w:rsidRPr="00503962" w:rsidRDefault="00C91BD3" w:rsidP="00C91BD3">
      <w:pPr>
        <w:ind w:firstLine="709"/>
        <w:jc w:val="both"/>
        <w:rPr>
          <w:rFonts w:eastAsiaTheme="minorHAnsi"/>
          <w:b/>
          <w:lang w:eastAsia="en-US"/>
        </w:rPr>
      </w:pPr>
      <w:r w:rsidRPr="00503962">
        <w:rPr>
          <w:rFonts w:eastAsiaTheme="minorHAnsi"/>
          <w:lang w:eastAsia="en-US"/>
        </w:rPr>
        <w:lastRenderedPageBreak/>
        <w:t xml:space="preserve">Муниципальные нормативные правовые акты подлежат систематизации при включении в Регистр с помощью </w:t>
      </w:r>
      <w:r w:rsidRPr="00503962">
        <w:rPr>
          <w:rFonts w:eastAsiaTheme="minorHAnsi"/>
          <w:b/>
          <w:lang w:eastAsia="en-US"/>
        </w:rPr>
        <w:t>классификатора муниципальных нормативных правовых актов.</w:t>
      </w:r>
    </w:p>
    <w:p w:rsidR="00C91BD3" w:rsidRPr="00503962" w:rsidRDefault="00C91BD3" w:rsidP="00C91BD3">
      <w:pPr>
        <w:autoSpaceDE w:val="0"/>
        <w:autoSpaceDN w:val="0"/>
        <w:adjustRightInd w:val="0"/>
        <w:ind w:firstLine="709"/>
        <w:jc w:val="both"/>
        <w:rPr>
          <w:rFonts w:eastAsiaTheme="minorHAnsi"/>
          <w:lang w:eastAsia="en-US"/>
        </w:rPr>
      </w:pPr>
      <w:r w:rsidRPr="00503962">
        <w:rPr>
          <w:rFonts w:eastAsiaTheme="minorHAnsi"/>
          <w:lang w:eastAsia="en-US"/>
        </w:rPr>
        <w:t>Классификатор представляет собой иерархическую систему юридических понятий, определяющих самостоятельные отрасли законодательства, регулирующие различные сферы деятельности органов местного самоуправления и отражающие практически весь массив муниципальных актов.</w:t>
      </w:r>
    </w:p>
    <w:p w:rsidR="00C91BD3" w:rsidRPr="00503962" w:rsidRDefault="00C91BD3" w:rsidP="00C91BD3">
      <w:pPr>
        <w:ind w:firstLine="709"/>
        <w:jc w:val="both"/>
        <w:rPr>
          <w:rFonts w:eastAsiaTheme="minorHAnsi"/>
          <w:lang w:eastAsia="en-US"/>
        </w:rPr>
      </w:pPr>
      <w:r w:rsidRPr="00503962">
        <w:rPr>
          <w:rFonts w:eastAsiaTheme="minorHAnsi"/>
          <w:lang w:eastAsia="en-US"/>
        </w:rPr>
        <w:t xml:space="preserve">Согласно </w:t>
      </w:r>
      <w:r w:rsidRPr="00503962">
        <w:t xml:space="preserve">Рекомендациям Министерства юстиции Российской Федерации </w:t>
      </w:r>
      <w:r w:rsidRPr="00503962">
        <w:rPr>
          <w:rFonts w:eastAsiaTheme="minorHAnsi"/>
          <w:lang w:eastAsia="en-US"/>
        </w:rPr>
        <w:t xml:space="preserve">муниципальные нормативные правовые акты в целом, а также отдельные их части, подлежат классификации и отнесению в соответствии с тематическим содержанием муниципального нормативного правового акта к разделам, подразделам, пунктам или подпунктам классификатора муниципальных нормативных правовых актов. </w:t>
      </w:r>
    </w:p>
    <w:p w:rsidR="00C91BD3" w:rsidRPr="00503962" w:rsidRDefault="00C91BD3" w:rsidP="00C91BD3">
      <w:pPr>
        <w:ind w:firstLine="709"/>
        <w:jc w:val="both"/>
      </w:pPr>
      <w:proofErr w:type="gramStart"/>
      <w:r w:rsidRPr="00503962">
        <w:t>В связи с этим и в рамках оказания методической помощи органам местного самоуправления муниципальных образований Забайкальского края и для использования в работе, специалистами отдела правовой работы с органами местного самоуправления и ведения регистра муниципальных нормативных правовых актов, был разработан примерный перечень муниципальных нормативных правовых актов, подлежащих включению в Регистр, согласно классификатору муниципальных нормативных правовых актов.</w:t>
      </w:r>
      <w:proofErr w:type="gramEnd"/>
    </w:p>
    <w:p w:rsidR="00C91BD3" w:rsidRPr="00503962" w:rsidRDefault="00C91BD3" w:rsidP="00C91BD3">
      <w:pPr>
        <w:ind w:firstLine="709"/>
        <w:jc w:val="both"/>
      </w:pPr>
      <w:r w:rsidRPr="00503962">
        <w:t>Данный перечень размещен на официальном портале Забайкальского края в информационно-телекоммуникационной сети «Интернет» в разделе Местное самоуправление, подраздел Рекомендации, вкладка Обзоры («Примерный перечень муниципальных нормативных правовых актов, подлежащих включению (включенных) в регистр муниципальных нормативных правовых актов Забайкальского края</w:t>
      </w:r>
      <w:r>
        <w:t>»).</w:t>
      </w:r>
    </w:p>
    <w:sectPr w:rsidR="00C91BD3" w:rsidRPr="00503962" w:rsidSect="004538C0">
      <w:pgSz w:w="11906" w:h="16838"/>
      <w:pgMar w:top="720" w:right="720" w:bottom="720" w:left="720" w:header="709" w:footer="709" w:gutter="0"/>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C91BD3"/>
    <w:rsid w:val="000B584C"/>
    <w:rsid w:val="000F3FC5"/>
    <w:rsid w:val="001C06F3"/>
    <w:rsid w:val="00266731"/>
    <w:rsid w:val="00336CC4"/>
    <w:rsid w:val="004236EE"/>
    <w:rsid w:val="004365A0"/>
    <w:rsid w:val="004538C0"/>
    <w:rsid w:val="0052081F"/>
    <w:rsid w:val="00547EB5"/>
    <w:rsid w:val="005D6324"/>
    <w:rsid w:val="00601B54"/>
    <w:rsid w:val="006B2B36"/>
    <w:rsid w:val="006C54F0"/>
    <w:rsid w:val="007537B5"/>
    <w:rsid w:val="008C4149"/>
    <w:rsid w:val="00944A3A"/>
    <w:rsid w:val="00972C70"/>
    <w:rsid w:val="009B4E47"/>
    <w:rsid w:val="009C1898"/>
    <w:rsid w:val="00A03682"/>
    <w:rsid w:val="00AB2031"/>
    <w:rsid w:val="00AE4B1D"/>
    <w:rsid w:val="00B0079E"/>
    <w:rsid w:val="00BD0A45"/>
    <w:rsid w:val="00C820EE"/>
    <w:rsid w:val="00C91BD3"/>
    <w:rsid w:val="00CC192F"/>
    <w:rsid w:val="00DB58E7"/>
    <w:rsid w:val="00DC3C3B"/>
    <w:rsid w:val="00E93B5D"/>
    <w:rsid w:val="00EF0D49"/>
    <w:rsid w:val="00F060CF"/>
    <w:rsid w:val="00F55215"/>
    <w:rsid w:val="00F65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BD3"/>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1BD3"/>
    <w:rPr>
      <w:color w:val="0000FF"/>
      <w:u w:val="none"/>
    </w:rPr>
  </w:style>
  <w:style w:type="paragraph" w:customStyle="1" w:styleId="ConsPlusNormal">
    <w:name w:val="ConsPlusNormal"/>
    <w:rsid w:val="00C91BD3"/>
    <w:pPr>
      <w:autoSpaceDE w:val="0"/>
      <w:autoSpaceDN w:val="0"/>
      <w:adjustRightInd w:val="0"/>
    </w:pPr>
    <w:rPr>
      <w:rFonts w:ascii="Arial" w:eastAsiaTheme="minorHAnsi" w:hAnsi="Arial" w:cs="Arial"/>
      <w:lang w:eastAsia="en-US"/>
    </w:rPr>
  </w:style>
  <w:style w:type="paragraph" w:styleId="a4">
    <w:name w:val="Normal (Web)"/>
    <w:basedOn w:val="a"/>
    <w:uiPriority w:val="99"/>
    <w:unhideWhenUsed/>
    <w:rsid w:val="00C91BD3"/>
    <w:pPr>
      <w:spacing w:before="100" w:beforeAutospacing="1" w:after="100" w:afterAutospacing="1"/>
    </w:pPr>
    <w:rPr>
      <w:sz w:val="24"/>
      <w:szCs w:val="24"/>
    </w:rPr>
  </w:style>
  <w:style w:type="character" w:styleId="a5">
    <w:name w:val="Strong"/>
    <w:basedOn w:val="a0"/>
    <w:uiPriority w:val="22"/>
    <w:qFormat/>
    <w:rsid w:val="00C91B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75.ru" TargetMode="External"/><Relationship Id="rId4" Type="http://schemas.openxmlformats.org/officeDocument/2006/relationships/hyperlink" Target="consultantplus://offline/ref=E1C24648E86DA52C55C434F4A922AE343B3DAE1AE919C3FF9CAF921ADEBD2748E3698822868ACC45C2226CA4509190DD8EDA242E76D021AFzC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3488</Words>
  <Characters>25427</Characters>
  <Application>Microsoft Office Word</Application>
  <DocSecurity>0</DocSecurity>
  <Lines>211</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NazmeevaEA</cp:lastModifiedBy>
  <cp:revision>12</cp:revision>
  <dcterms:created xsi:type="dcterms:W3CDTF">2020-11-25T06:32:00Z</dcterms:created>
  <dcterms:modified xsi:type="dcterms:W3CDTF">2020-11-25T06:56:00Z</dcterms:modified>
</cp:coreProperties>
</file>