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AC" w:rsidRDefault="008E74AC" w:rsidP="008E74AC">
      <w:pPr>
        <w:ind w:left="360"/>
        <w:jc w:val="center"/>
        <w:rPr>
          <w:b/>
        </w:rPr>
      </w:pPr>
      <w:r>
        <w:rPr>
          <w:b/>
        </w:rPr>
        <w:t>РОССИЙСКАЯ ФЕДЕРАЦИЯ</w:t>
      </w:r>
    </w:p>
    <w:p w:rsidR="008E74AC" w:rsidRDefault="008E74AC" w:rsidP="008E74AC">
      <w:pPr>
        <w:ind w:left="360"/>
        <w:jc w:val="center"/>
        <w:rPr>
          <w:b/>
        </w:rPr>
      </w:pPr>
    </w:p>
    <w:p w:rsidR="008E74AC" w:rsidRDefault="008E74AC" w:rsidP="008E74AC">
      <w:pPr>
        <w:ind w:left="360"/>
        <w:jc w:val="center"/>
        <w:rPr>
          <w:b/>
        </w:rPr>
      </w:pPr>
      <w:r>
        <w:rPr>
          <w:b/>
        </w:rPr>
        <w:t>АДМИНИСТРАЦИЯ МУНИЦИПАЛЬНОГО РАЙОНА</w:t>
      </w:r>
    </w:p>
    <w:p w:rsidR="008E74AC" w:rsidRDefault="008E74AC" w:rsidP="008E74AC">
      <w:pPr>
        <w:ind w:left="360"/>
        <w:jc w:val="center"/>
        <w:rPr>
          <w:b/>
        </w:rPr>
      </w:pPr>
      <w:r>
        <w:rPr>
          <w:b/>
        </w:rPr>
        <w:t>«БАЛЕЙСКИЙ РАЙОН»</w:t>
      </w:r>
    </w:p>
    <w:p w:rsidR="008E74AC" w:rsidRDefault="008E74AC" w:rsidP="008E74AC">
      <w:pPr>
        <w:ind w:left="360"/>
        <w:jc w:val="center"/>
        <w:rPr>
          <w:b/>
        </w:rPr>
      </w:pPr>
    </w:p>
    <w:p w:rsidR="008E74AC" w:rsidRDefault="008E74AC" w:rsidP="008E74AC">
      <w:pPr>
        <w:ind w:left="360"/>
        <w:jc w:val="center"/>
      </w:pPr>
      <w:r>
        <w:t>ПОСТАНОВЛЕНИЕ</w:t>
      </w:r>
    </w:p>
    <w:p w:rsidR="008E74AC" w:rsidRDefault="008E74AC" w:rsidP="008E74AC"/>
    <w:p w:rsidR="008E74AC" w:rsidRDefault="00833A10" w:rsidP="008E74AC">
      <w:r>
        <w:t>09 октября</w:t>
      </w:r>
      <w:r w:rsidR="00022620">
        <w:t xml:space="preserve">  2019</w:t>
      </w:r>
      <w:r w:rsidR="008E74AC">
        <w:t xml:space="preserve"> г.                                                </w:t>
      </w:r>
      <w:r w:rsidR="0087251E">
        <w:t xml:space="preserve">                 </w:t>
      </w:r>
      <w:r>
        <w:t xml:space="preserve">           </w:t>
      </w:r>
      <w:r w:rsidR="0087251E">
        <w:t xml:space="preserve">         № </w:t>
      </w:r>
      <w:r>
        <w:t>514</w:t>
      </w:r>
      <w:r w:rsidR="0087251E">
        <w:t xml:space="preserve"> </w:t>
      </w:r>
    </w:p>
    <w:p w:rsidR="008E74AC" w:rsidRDefault="008E74AC" w:rsidP="008E74AC">
      <w:pPr>
        <w:ind w:left="360"/>
        <w:jc w:val="center"/>
      </w:pPr>
      <w:r>
        <w:t>г. Балей</w:t>
      </w:r>
    </w:p>
    <w:p w:rsidR="008E74AC" w:rsidRDefault="008E74AC" w:rsidP="008E74AC">
      <w:pPr>
        <w:ind w:left="360"/>
        <w:jc w:val="center"/>
      </w:pPr>
    </w:p>
    <w:p w:rsidR="0087251E" w:rsidRDefault="00514576" w:rsidP="008E74AC">
      <w:pPr>
        <w:ind w:left="360"/>
        <w:jc w:val="center"/>
        <w:rPr>
          <w:b/>
        </w:rPr>
      </w:pPr>
      <w:r w:rsidRPr="00514576">
        <w:rPr>
          <w:b/>
        </w:rPr>
        <w:t xml:space="preserve">Об утверждении муниципальной программы «О привлечении и закреплении </w:t>
      </w:r>
      <w:proofErr w:type="gramStart"/>
      <w:r w:rsidRPr="00514576">
        <w:rPr>
          <w:b/>
        </w:rPr>
        <w:t>медицинских</w:t>
      </w:r>
      <w:proofErr w:type="gramEnd"/>
      <w:r w:rsidRPr="00514576">
        <w:rPr>
          <w:b/>
        </w:rPr>
        <w:t xml:space="preserve"> кадров на территории муниципального района «Балейский район» на 2020-2023 гг</w:t>
      </w:r>
      <w:r w:rsidR="00FD573D">
        <w:rPr>
          <w:b/>
        </w:rPr>
        <w:t>.»</w:t>
      </w:r>
    </w:p>
    <w:p w:rsidR="00514576" w:rsidRDefault="00514576" w:rsidP="00514576"/>
    <w:p w:rsidR="00514576" w:rsidRDefault="00514F8B" w:rsidP="000B2650">
      <w:pPr>
        <w:jc w:val="both"/>
      </w:pPr>
      <w:r>
        <w:tab/>
      </w:r>
      <w:proofErr w:type="gramStart"/>
      <w:r>
        <w:t>В целях создания условий для привлечения молодых специалистов</w:t>
      </w:r>
      <w:r w:rsidR="00E04CD7">
        <w:t xml:space="preserve"> для работы в медицинских организа</w:t>
      </w:r>
      <w:r w:rsidR="001A0C86">
        <w:t>циях Государственного учреждения здравоохранения  «Балейская центральная районная больница</w:t>
      </w:r>
      <w:r w:rsidR="00E04CD7">
        <w:t>»</w:t>
      </w:r>
      <w:r w:rsidR="00C84986">
        <w:t>, в соответствии со ст</w:t>
      </w:r>
      <w:r w:rsidR="00ED4094">
        <w:t>.</w:t>
      </w:r>
      <w:r w:rsidR="00C84986">
        <w:t xml:space="preserve"> 15 Федерального Закона</w:t>
      </w:r>
      <w:r w:rsidR="00E04CD7">
        <w:t xml:space="preserve"> от 06.10.2003 г. № 131-ФЗ</w:t>
      </w:r>
      <w:r w:rsidR="00BD58D9">
        <w:t xml:space="preserve"> «Об общих принципах организации местного самоуправления в Российской Федерации», ст</w:t>
      </w:r>
      <w:r w:rsidR="00ED4094">
        <w:t>.</w:t>
      </w:r>
      <w:r w:rsidR="00BD58D9">
        <w:t xml:space="preserve"> 179 Бюджетного кодекса Российской Федерации»</w:t>
      </w:r>
      <w:r w:rsidR="00C84986">
        <w:t>, руководствуясь ст. 24 Устава муниципального района «Балейский район», администрация муниципального района «Балейский район» постановляет:</w:t>
      </w:r>
      <w:proofErr w:type="gramEnd"/>
    </w:p>
    <w:p w:rsidR="00684188" w:rsidRDefault="00684188" w:rsidP="000B2650">
      <w:pPr>
        <w:pStyle w:val="a3"/>
        <w:numPr>
          <w:ilvl w:val="0"/>
          <w:numId w:val="2"/>
        </w:numPr>
        <w:jc w:val="both"/>
      </w:pPr>
      <w:r>
        <w:t>Утвердить прилагаемую муниципальную программу</w:t>
      </w:r>
      <w:proofErr w:type="gramStart"/>
      <w:r w:rsidR="00F55AC5" w:rsidRPr="00F55AC5">
        <w:t>«О</w:t>
      </w:r>
      <w:proofErr w:type="gramEnd"/>
      <w:r w:rsidR="00F55AC5" w:rsidRPr="00F55AC5">
        <w:t xml:space="preserve"> привлечении и закреплении медицинских кадров на территории муниципального района «Балейский район» на 2020-2023 </w:t>
      </w:r>
      <w:proofErr w:type="spellStart"/>
      <w:r w:rsidR="00F55AC5" w:rsidRPr="00F55AC5">
        <w:t>гг</w:t>
      </w:r>
      <w:proofErr w:type="spellEnd"/>
      <w:r w:rsidR="00F55AC5">
        <w:t>».</w:t>
      </w:r>
    </w:p>
    <w:p w:rsidR="00F55AC5" w:rsidRDefault="00F55AC5" w:rsidP="000B2650">
      <w:pPr>
        <w:pStyle w:val="a3"/>
        <w:numPr>
          <w:ilvl w:val="0"/>
          <w:numId w:val="2"/>
        </w:numPr>
        <w:jc w:val="both"/>
      </w:pPr>
      <w:r>
        <w:t>Комитету по финансам администрации</w:t>
      </w:r>
      <w:r w:rsidR="00F9471D">
        <w:t xml:space="preserve"> муниципального района «Балейский район» (Черкашина Н.Н.) предусмотреть финансирование средств на реализацию программы в бюджете муниципального района «Балейский район».</w:t>
      </w:r>
    </w:p>
    <w:p w:rsidR="00F9471D" w:rsidRDefault="00F9471D" w:rsidP="000B2650">
      <w:pPr>
        <w:pStyle w:val="a3"/>
        <w:numPr>
          <w:ilvl w:val="0"/>
          <w:numId w:val="2"/>
        </w:numPr>
        <w:jc w:val="both"/>
      </w:pPr>
      <w:r>
        <w:t>Настоящее постановление вступает в силу на следующий день после дня его официального опубликования.</w:t>
      </w:r>
    </w:p>
    <w:p w:rsidR="00F9471D" w:rsidRDefault="00F9471D" w:rsidP="000B2650">
      <w:pPr>
        <w:pStyle w:val="a3"/>
        <w:numPr>
          <w:ilvl w:val="0"/>
          <w:numId w:val="2"/>
        </w:numPr>
        <w:jc w:val="both"/>
      </w:pPr>
      <w:r>
        <w:t>Настоящее постановление опубликовать в газете «Балейская новь».</w:t>
      </w:r>
    </w:p>
    <w:p w:rsidR="00F9471D" w:rsidRDefault="00F9471D" w:rsidP="000B2650">
      <w:pPr>
        <w:jc w:val="both"/>
      </w:pPr>
    </w:p>
    <w:p w:rsidR="00F9471D" w:rsidRDefault="00F9471D" w:rsidP="000B2650">
      <w:pPr>
        <w:jc w:val="both"/>
      </w:pPr>
    </w:p>
    <w:p w:rsidR="00F9471D" w:rsidRDefault="00F9471D" w:rsidP="000B2650">
      <w:pPr>
        <w:jc w:val="both"/>
      </w:pPr>
    </w:p>
    <w:p w:rsidR="00731410" w:rsidRDefault="00731410" w:rsidP="000B2650">
      <w:pPr>
        <w:jc w:val="both"/>
      </w:pPr>
      <w:r>
        <w:t xml:space="preserve">И.О. Главы муниципального района </w:t>
      </w:r>
    </w:p>
    <w:p w:rsidR="00F9471D" w:rsidRDefault="00731410" w:rsidP="000B2650">
      <w:pPr>
        <w:jc w:val="both"/>
      </w:pPr>
      <w:r>
        <w:t xml:space="preserve">«Балейский </w:t>
      </w:r>
      <w:proofErr w:type="gramStart"/>
      <w:r>
        <w:t xml:space="preserve">район»                                       </w:t>
      </w:r>
      <w:r w:rsidR="00833A10">
        <w:t xml:space="preserve">                          </w:t>
      </w:r>
      <w:r>
        <w:t xml:space="preserve">  В.</w:t>
      </w:r>
      <w:proofErr w:type="gramEnd"/>
      <w:r>
        <w:t>А.Семибратов</w:t>
      </w:r>
      <w:bookmarkStart w:id="0" w:name="_GoBack"/>
      <w:bookmarkEnd w:id="0"/>
    </w:p>
    <w:p w:rsidR="00F9471D" w:rsidRDefault="00F9471D" w:rsidP="000B2650">
      <w:pPr>
        <w:jc w:val="both"/>
      </w:pPr>
    </w:p>
    <w:p w:rsidR="00F9471D" w:rsidRDefault="00F9471D" w:rsidP="00F9471D"/>
    <w:p w:rsidR="00F9471D" w:rsidRDefault="00F9471D" w:rsidP="00F9471D"/>
    <w:p w:rsidR="00F9471D" w:rsidRDefault="00F9471D" w:rsidP="00F9471D"/>
    <w:p w:rsidR="00F9471D" w:rsidRDefault="00F9471D" w:rsidP="00F9471D"/>
    <w:p w:rsidR="00F9471D" w:rsidRPr="00F9471D" w:rsidRDefault="00F9471D" w:rsidP="00F9471D">
      <w:pPr>
        <w:rPr>
          <w:sz w:val="20"/>
          <w:szCs w:val="20"/>
        </w:rPr>
      </w:pPr>
      <w:r w:rsidRPr="00F9471D">
        <w:rPr>
          <w:sz w:val="20"/>
          <w:szCs w:val="20"/>
        </w:rPr>
        <w:t>исп.: Т.Р. Соловьева</w:t>
      </w:r>
    </w:p>
    <w:p w:rsidR="00F06ED9" w:rsidRDefault="00F06ED9" w:rsidP="00684188"/>
    <w:p w:rsidR="00C4470B" w:rsidRDefault="00C4470B" w:rsidP="00684188"/>
    <w:p w:rsidR="00C4470B" w:rsidRDefault="00C4470B" w:rsidP="00684188"/>
    <w:p w:rsidR="00D32401" w:rsidRDefault="00D32401" w:rsidP="006D168A">
      <w:pPr>
        <w:jc w:val="right"/>
      </w:pPr>
    </w:p>
    <w:p w:rsidR="00D32401" w:rsidRDefault="00D32401" w:rsidP="006D168A">
      <w:pPr>
        <w:jc w:val="right"/>
      </w:pPr>
    </w:p>
    <w:p w:rsidR="00BD684D" w:rsidRDefault="00BD684D" w:rsidP="006D168A">
      <w:pPr>
        <w:jc w:val="right"/>
      </w:pPr>
      <w:r>
        <w:t>Утверждена</w:t>
      </w:r>
    </w:p>
    <w:p w:rsidR="00BD684D" w:rsidRDefault="00BD684D" w:rsidP="006D168A">
      <w:pPr>
        <w:jc w:val="right"/>
      </w:pPr>
      <w:r>
        <w:t>Постановлением администрации</w:t>
      </w:r>
    </w:p>
    <w:p w:rsidR="00BD684D" w:rsidRDefault="00BD684D" w:rsidP="006D168A">
      <w:pPr>
        <w:jc w:val="right"/>
      </w:pPr>
      <w:r>
        <w:t>МР «Балейский район»</w:t>
      </w:r>
    </w:p>
    <w:p w:rsidR="001A0C86" w:rsidRDefault="00BD684D" w:rsidP="001A0C86">
      <w:pPr>
        <w:jc w:val="right"/>
      </w:pPr>
      <w:r>
        <w:t xml:space="preserve">от </w:t>
      </w:r>
      <w:r w:rsidR="00833A10">
        <w:t xml:space="preserve">09 октября </w:t>
      </w:r>
      <w:r w:rsidR="007B38CE">
        <w:t>2019 г.</w:t>
      </w:r>
      <w:r w:rsidR="00833A10">
        <w:t xml:space="preserve"> № 514</w:t>
      </w:r>
    </w:p>
    <w:p w:rsidR="00D92864" w:rsidRDefault="00D92864" w:rsidP="001A0C86">
      <w:pPr>
        <w:jc w:val="right"/>
      </w:pPr>
    </w:p>
    <w:p w:rsidR="00D92864" w:rsidRDefault="009D706C" w:rsidP="00B26F50">
      <w:pPr>
        <w:jc w:val="center"/>
        <w:rPr>
          <w:b/>
        </w:rPr>
      </w:pPr>
      <w:r w:rsidRPr="009D706C">
        <w:rPr>
          <w:b/>
        </w:rPr>
        <w:t xml:space="preserve">Раздел </w:t>
      </w:r>
      <w:r w:rsidRPr="009D706C">
        <w:rPr>
          <w:b/>
          <w:lang w:val="en-US"/>
        </w:rPr>
        <w:t>I</w:t>
      </w:r>
      <w:r w:rsidRPr="009D706C">
        <w:rPr>
          <w:b/>
        </w:rPr>
        <w:t xml:space="preserve">. </w:t>
      </w:r>
      <w:r w:rsidR="00D92864" w:rsidRPr="009D706C">
        <w:rPr>
          <w:b/>
        </w:rPr>
        <w:t>Паспорт программы</w:t>
      </w:r>
    </w:p>
    <w:p w:rsidR="00833A10" w:rsidRPr="00B26F50" w:rsidRDefault="00833A10" w:rsidP="00B26F50">
      <w:pPr>
        <w:jc w:val="center"/>
        <w:rPr>
          <w:b/>
        </w:rPr>
      </w:pPr>
    </w:p>
    <w:tbl>
      <w:tblPr>
        <w:tblStyle w:val="a4"/>
        <w:tblW w:w="10031" w:type="dxa"/>
        <w:tblLook w:val="04A0"/>
      </w:tblPr>
      <w:tblGrid>
        <w:gridCol w:w="2376"/>
        <w:gridCol w:w="7655"/>
      </w:tblGrid>
      <w:tr w:rsidR="00D92864" w:rsidTr="00D32401">
        <w:tc>
          <w:tcPr>
            <w:tcW w:w="2376" w:type="dxa"/>
          </w:tcPr>
          <w:p w:rsidR="00D92864" w:rsidRDefault="00D13787" w:rsidP="00D92864">
            <w:r>
              <w:t>Наименование программы</w:t>
            </w:r>
          </w:p>
        </w:tc>
        <w:tc>
          <w:tcPr>
            <w:tcW w:w="7655" w:type="dxa"/>
          </w:tcPr>
          <w:p w:rsidR="00D13787" w:rsidRDefault="00D13787" w:rsidP="00AC4C6B">
            <w:pPr>
              <w:jc w:val="both"/>
            </w:pPr>
            <w:r>
              <w:t>Муниципальная программа</w:t>
            </w:r>
            <w:r w:rsidR="00833A10">
              <w:t xml:space="preserve"> </w:t>
            </w:r>
            <w:r w:rsidRPr="00F55AC5">
              <w:t xml:space="preserve">«О привлечении и закреплении медицинских кадров на территории муниципального района «Балейский район» на 2020-2023 </w:t>
            </w:r>
            <w:proofErr w:type="spellStart"/>
            <w:proofErr w:type="gramStart"/>
            <w:r w:rsidRPr="00F55AC5">
              <w:t>гг</w:t>
            </w:r>
            <w:proofErr w:type="spellEnd"/>
            <w:proofErr w:type="gramEnd"/>
            <w:r>
              <w:t>».</w:t>
            </w:r>
          </w:p>
          <w:p w:rsidR="00D92864" w:rsidRDefault="00D92864" w:rsidP="00D92864"/>
        </w:tc>
      </w:tr>
      <w:tr w:rsidR="00AC4C6B" w:rsidTr="00D32401">
        <w:tc>
          <w:tcPr>
            <w:tcW w:w="2376" w:type="dxa"/>
          </w:tcPr>
          <w:p w:rsidR="00AC4C6B" w:rsidRDefault="00AC4C6B" w:rsidP="00D92864">
            <w:r>
              <w:t>Ответственные исполнители программы</w:t>
            </w:r>
          </w:p>
        </w:tc>
        <w:tc>
          <w:tcPr>
            <w:tcW w:w="7655" w:type="dxa"/>
          </w:tcPr>
          <w:p w:rsidR="00AC4C6B" w:rsidRDefault="00AC4C6B" w:rsidP="00AC4C6B">
            <w:pPr>
              <w:jc w:val="both"/>
            </w:pPr>
            <w:r>
              <w:t>Администрация муниципального района «Балейский район»</w:t>
            </w:r>
          </w:p>
        </w:tc>
      </w:tr>
      <w:tr w:rsidR="009406ED" w:rsidTr="00D32401">
        <w:trPr>
          <w:trHeight w:val="836"/>
        </w:trPr>
        <w:tc>
          <w:tcPr>
            <w:tcW w:w="2376" w:type="dxa"/>
          </w:tcPr>
          <w:p w:rsidR="009406ED" w:rsidRDefault="009406ED" w:rsidP="00D92864">
            <w:r>
              <w:t>Цель программы</w:t>
            </w:r>
          </w:p>
        </w:tc>
        <w:tc>
          <w:tcPr>
            <w:tcW w:w="7655" w:type="dxa"/>
          </w:tcPr>
          <w:p w:rsidR="00B53688" w:rsidRDefault="00B53688" w:rsidP="00B53688">
            <w:pPr>
              <w:jc w:val="both"/>
            </w:pPr>
            <w:r>
              <w:t>Обеспечение специалистами Государственного учреждения здравоохранения «Балейская центральная районная больница»</w:t>
            </w:r>
          </w:p>
          <w:p w:rsidR="00FD5199" w:rsidRDefault="00FD5199" w:rsidP="00B53688">
            <w:pPr>
              <w:jc w:val="both"/>
            </w:pPr>
          </w:p>
        </w:tc>
      </w:tr>
      <w:tr w:rsidR="008C45E1" w:rsidTr="00B26F50">
        <w:trPr>
          <w:trHeight w:val="3558"/>
        </w:trPr>
        <w:tc>
          <w:tcPr>
            <w:tcW w:w="2376" w:type="dxa"/>
          </w:tcPr>
          <w:p w:rsidR="008C45E1" w:rsidRDefault="008C45E1" w:rsidP="00D92864">
            <w:r>
              <w:t>Основные задачи программы</w:t>
            </w:r>
          </w:p>
        </w:tc>
        <w:tc>
          <w:tcPr>
            <w:tcW w:w="7655" w:type="dxa"/>
          </w:tcPr>
          <w:p w:rsidR="00B53688" w:rsidRDefault="00B53688" w:rsidP="00B53688">
            <w:pPr>
              <w:jc w:val="both"/>
            </w:pPr>
            <w:r>
              <w:t xml:space="preserve">1. Привлечение молодых специалистов для работы в Государственном учреждении здравоохранения «Балейская центральная районная больница» </w:t>
            </w:r>
          </w:p>
          <w:p w:rsidR="00047451" w:rsidRDefault="00B53688" w:rsidP="00B53688">
            <w:pPr>
              <w:jc w:val="both"/>
            </w:pPr>
            <w:r>
              <w:t xml:space="preserve">2. </w:t>
            </w:r>
            <w:r w:rsidR="00047451">
              <w:t>Увеличение процента укомплектованности</w:t>
            </w:r>
          </w:p>
          <w:p w:rsidR="00B53688" w:rsidRDefault="00047451" w:rsidP="00B53688">
            <w:pPr>
              <w:jc w:val="both"/>
            </w:pPr>
            <w:r>
              <w:t>штатных должностей врачей</w:t>
            </w:r>
            <w:r w:rsidR="00B53688">
              <w:t xml:space="preserve"> в Государственном учреждении здравоохранения «Балейская центральная районная больница»</w:t>
            </w:r>
          </w:p>
          <w:p w:rsidR="00047451" w:rsidRDefault="00B53688" w:rsidP="00047451">
            <w:pPr>
              <w:jc w:val="both"/>
            </w:pPr>
            <w:r>
              <w:t>ква</w:t>
            </w:r>
            <w:r w:rsidR="00047451">
              <w:t>лифицированными кадрами.</w:t>
            </w:r>
          </w:p>
          <w:p w:rsidR="00B53688" w:rsidRDefault="00B53688" w:rsidP="00B53688">
            <w:pPr>
              <w:jc w:val="both"/>
            </w:pPr>
            <w:r>
              <w:t>2.Снижение коэффициента совместительства врачей в Государственном учреждении здравоохранения «Балейская центральная районная больница»</w:t>
            </w:r>
          </w:p>
          <w:p w:rsidR="008C45E1" w:rsidRDefault="008C45E1" w:rsidP="00047451">
            <w:pPr>
              <w:jc w:val="both"/>
            </w:pPr>
          </w:p>
        </w:tc>
      </w:tr>
      <w:tr w:rsidR="00844B12" w:rsidTr="00D32401">
        <w:tc>
          <w:tcPr>
            <w:tcW w:w="2376" w:type="dxa"/>
          </w:tcPr>
          <w:p w:rsidR="00844B12" w:rsidRDefault="00844B12" w:rsidP="00D92864">
            <w:r>
              <w:t>Сроки и этапы реализации программы</w:t>
            </w:r>
          </w:p>
        </w:tc>
        <w:tc>
          <w:tcPr>
            <w:tcW w:w="7655" w:type="dxa"/>
          </w:tcPr>
          <w:p w:rsidR="00844B12" w:rsidRDefault="006718C0" w:rsidP="008C45E1">
            <w:pPr>
              <w:jc w:val="both"/>
            </w:pPr>
            <w:r>
              <w:t xml:space="preserve">Муниципальная программа реализуется в </w:t>
            </w:r>
            <w:r w:rsidR="00844B12">
              <w:t>2020-2023 годы</w:t>
            </w:r>
            <w:r>
              <w:t>, в один этап.</w:t>
            </w:r>
          </w:p>
        </w:tc>
      </w:tr>
      <w:tr w:rsidR="00844B12" w:rsidTr="00B26F50">
        <w:trPr>
          <w:trHeight w:val="1259"/>
        </w:trPr>
        <w:tc>
          <w:tcPr>
            <w:tcW w:w="2376" w:type="dxa"/>
          </w:tcPr>
          <w:p w:rsidR="00844B12" w:rsidRDefault="00844B12" w:rsidP="00D92864">
            <w:r>
              <w:t>Объем и источники финансирования</w:t>
            </w:r>
          </w:p>
        </w:tc>
        <w:tc>
          <w:tcPr>
            <w:tcW w:w="7655" w:type="dxa"/>
          </w:tcPr>
          <w:p w:rsidR="00844B12" w:rsidRDefault="00D8074A" w:rsidP="008C45E1">
            <w:pPr>
              <w:jc w:val="both"/>
            </w:pPr>
            <w:r>
              <w:t>2020 год за счет местного бюджета – 200,0 тыс. руб.</w:t>
            </w:r>
          </w:p>
          <w:p w:rsidR="00D8074A" w:rsidRDefault="00D8074A" w:rsidP="008C45E1">
            <w:pPr>
              <w:jc w:val="both"/>
            </w:pPr>
            <w:r>
              <w:t>2021 год за счет местного бюджета – 200,0 тыс. руб.</w:t>
            </w:r>
          </w:p>
          <w:p w:rsidR="00D8074A" w:rsidRDefault="00D8074A" w:rsidP="008C45E1">
            <w:pPr>
              <w:jc w:val="both"/>
            </w:pPr>
            <w:r>
              <w:t>2022</w:t>
            </w:r>
            <w:r w:rsidR="00D70F45">
              <w:t xml:space="preserve"> год за счет местного бюджета – 300,0 тыс. руб.</w:t>
            </w:r>
          </w:p>
          <w:p w:rsidR="00D70F45" w:rsidRDefault="00D70F45" w:rsidP="008C45E1">
            <w:pPr>
              <w:jc w:val="both"/>
            </w:pPr>
            <w:r>
              <w:t>2023 год за счет</w:t>
            </w:r>
            <w:r w:rsidR="007E190C">
              <w:t xml:space="preserve"> местного бюджета – 300,0 тыс. руб.</w:t>
            </w:r>
          </w:p>
          <w:p w:rsidR="007E190C" w:rsidRPr="007E190C" w:rsidRDefault="007E190C" w:rsidP="00C4470B">
            <w:pPr>
              <w:jc w:val="center"/>
              <w:rPr>
                <w:b/>
              </w:rPr>
            </w:pPr>
          </w:p>
        </w:tc>
      </w:tr>
      <w:tr w:rsidR="000733CB" w:rsidTr="00B26F50">
        <w:trPr>
          <w:trHeight w:val="2760"/>
        </w:trPr>
        <w:tc>
          <w:tcPr>
            <w:tcW w:w="2376" w:type="dxa"/>
          </w:tcPr>
          <w:p w:rsidR="000733CB" w:rsidRDefault="000733CB" w:rsidP="00D92864">
            <w:r>
              <w:lastRenderedPageBreak/>
              <w:t>Ожидаемые значения показателей результатов реализации программы</w:t>
            </w:r>
          </w:p>
        </w:tc>
        <w:tc>
          <w:tcPr>
            <w:tcW w:w="7655" w:type="dxa"/>
          </w:tcPr>
          <w:p w:rsidR="000733CB" w:rsidRDefault="000733CB" w:rsidP="008C45E1">
            <w:pPr>
              <w:jc w:val="both"/>
            </w:pPr>
            <w:r>
              <w:t>Эффективность программ</w:t>
            </w:r>
            <w:r w:rsidR="00732AA4">
              <w:t xml:space="preserve"> оценивается по следующим показателям:</w:t>
            </w:r>
          </w:p>
          <w:p w:rsidR="00732AA4" w:rsidRDefault="00732AA4" w:rsidP="008C45E1">
            <w:pPr>
              <w:jc w:val="both"/>
            </w:pPr>
            <w:r>
              <w:t>-</w:t>
            </w:r>
            <w:r w:rsidR="00C4470B" w:rsidRPr="00C4470B">
              <w:t>Привлечение молодых специалистов для работы в Государственном учреждении здравоохранения «Балейская центральная районная больница»</w:t>
            </w:r>
          </w:p>
          <w:p w:rsidR="00C4470B" w:rsidRDefault="00C4470B" w:rsidP="00C4470B">
            <w:pPr>
              <w:jc w:val="both"/>
            </w:pPr>
            <w:r>
              <w:rPr>
                <w:sz w:val="24"/>
                <w:szCs w:val="24"/>
              </w:rPr>
              <w:t xml:space="preserve">-  </w:t>
            </w:r>
            <w:r w:rsidRPr="00C4470B">
              <w:t>Увеличение процента укомплектованностиштатных должностей врачей в  Государственном учреждении здравоохранения «Балейская центральная районная больница»квалифицированными кадрами.</w:t>
            </w:r>
          </w:p>
        </w:tc>
      </w:tr>
    </w:tbl>
    <w:p w:rsidR="00D92864" w:rsidRDefault="00D92864" w:rsidP="00D92864"/>
    <w:p w:rsidR="00B97BF8" w:rsidRDefault="00A92EC3" w:rsidP="00B97BF8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>
        <w:rPr>
          <w:b/>
        </w:rPr>
        <w:t>. Характеристика сферы реа</w:t>
      </w:r>
      <w:r w:rsidR="009D706C">
        <w:rPr>
          <w:b/>
        </w:rPr>
        <w:t>лизации муниципальной программы</w:t>
      </w:r>
    </w:p>
    <w:p w:rsidR="00833A10" w:rsidRDefault="00833A10" w:rsidP="00B97BF8">
      <w:pPr>
        <w:jc w:val="center"/>
        <w:rPr>
          <w:b/>
        </w:rPr>
      </w:pPr>
    </w:p>
    <w:p w:rsidR="00A92EC3" w:rsidRDefault="00B26F50" w:rsidP="00B97BF8">
      <w:pPr>
        <w:jc w:val="both"/>
      </w:pPr>
      <w:r>
        <w:tab/>
        <w:t>Перспектива развития</w:t>
      </w:r>
      <w:r w:rsidR="00A92EC3">
        <w:t xml:space="preserve"> здравоохранения</w:t>
      </w:r>
      <w:r>
        <w:t xml:space="preserve"> в Балейском районе</w:t>
      </w:r>
      <w:r w:rsidR="00A92EC3">
        <w:t xml:space="preserve"> в значительной степени зависит от состояния профессионального уровня</w:t>
      </w:r>
      <w:r w:rsidR="00E117FB">
        <w:t xml:space="preserve"> и качества подготовки </w:t>
      </w:r>
      <w:proofErr w:type="gramStart"/>
      <w:r w:rsidR="00E117FB">
        <w:t>медицинских</w:t>
      </w:r>
      <w:proofErr w:type="gramEnd"/>
      <w:r w:rsidR="00E117FB">
        <w:t xml:space="preserve"> кадров как главного ресурса здравоохранения. Важнейшая роль в обеспечении доступности и качества предоставления медицинских услуг</w:t>
      </w:r>
      <w:r w:rsidR="00C16F06">
        <w:t>, усиления профилактической направленности отводится специалистам с высшим образованием.</w:t>
      </w:r>
    </w:p>
    <w:p w:rsidR="00C16F06" w:rsidRDefault="00C16F06" w:rsidP="00B97BF8">
      <w:pPr>
        <w:jc w:val="both"/>
      </w:pPr>
      <w:r>
        <w:tab/>
        <w:t>Основанием для разработки программы</w:t>
      </w:r>
      <w:r w:rsidR="00127EB0">
        <w:t xml:space="preserve"> является текучесть и нехватка медицинских кадров. При выборе места работы для любого сотрудника </w:t>
      </w:r>
      <w:r w:rsidR="00570ED7">
        <w:t xml:space="preserve"> немаловажное значение имеет материальная мотивация. Решение в ходе реализации Программы комплекса проблем</w:t>
      </w:r>
      <w:r w:rsidR="004A4B0A">
        <w:t>, в том числе единовременной</w:t>
      </w:r>
      <w:r w:rsidR="00163DBC">
        <w:t xml:space="preserve"> вып</w:t>
      </w:r>
      <w:r w:rsidR="004A4B0A">
        <w:t xml:space="preserve">латы и (или) компенсационных расходов </w:t>
      </w:r>
      <w:r w:rsidR="00163DBC">
        <w:t>при переезде  на работу в другую местность</w:t>
      </w:r>
      <w:r w:rsidR="004A4B0A">
        <w:t xml:space="preserve"> (Далее - финансовой поддержки) </w:t>
      </w:r>
      <w:r w:rsidR="00163DBC">
        <w:t xml:space="preserve"> медицинским работникам,</w:t>
      </w:r>
      <w:r w:rsidR="00FB51B6">
        <w:t xml:space="preserve"> позволит укомплектовать Государственное учреждение здравоохранения «Балейская центральная районная больница»</w:t>
      </w:r>
      <w:r w:rsidR="00532666">
        <w:t xml:space="preserve"> кадрами.</w:t>
      </w:r>
    </w:p>
    <w:p w:rsidR="00C52980" w:rsidRDefault="00245E67" w:rsidP="00B97BF8">
      <w:pPr>
        <w:jc w:val="both"/>
      </w:pPr>
      <w:r>
        <w:tab/>
      </w:r>
      <w:r w:rsidR="00C52980">
        <w:tab/>
        <w:t>Центральная районная больница расположена в г. Балей, где проживает 11151 жителей.</w:t>
      </w:r>
      <w:r w:rsidR="005662C3">
        <w:t>Центральная районная больница</w:t>
      </w:r>
      <w:r w:rsidR="00AD7348">
        <w:t xml:space="preserve"> обслуживает все</w:t>
      </w:r>
      <w:r w:rsidR="005662C3">
        <w:t xml:space="preserve">х жителей и района и города. </w:t>
      </w:r>
      <w:proofErr w:type="gramStart"/>
      <w:r w:rsidR="005662C3">
        <w:t>Государственное учреждение здравоохранения «Балейская центральная районная больница»</w:t>
      </w:r>
      <w:r w:rsidR="00AD7348">
        <w:t xml:space="preserve"> имеет стационар</w:t>
      </w:r>
      <w:r w:rsidR="001A31B1">
        <w:t xml:space="preserve"> на 76 коек, из них: 61 круглосуточного пребывания в условиях оказания медицинской помощи по программе ОМС, 15 коек</w:t>
      </w:r>
      <w:r w:rsidR="007241A3">
        <w:t xml:space="preserve"> – бюджетные (наркология); 35 коек дневного пребывания, 20 развер</w:t>
      </w:r>
      <w:r w:rsidR="00FB51B6">
        <w:t>нуты в стационарных условиях центральной районной больницы</w:t>
      </w:r>
      <w:r w:rsidR="00CC104A">
        <w:t>, 15 в сельских врачебных амбулаториях</w:t>
      </w:r>
      <w:r w:rsidR="007241A3">
        <w:t>.</w:t>
      </w:r>
      <w:proofErr w:type="gramEnd"/>
    </w:p>
    <w:p w:rsidR="007241A3" w:rsidRDefault="00F128DA" w:rsidP="00B97BF8">
      <w:pPr>
        <w:jc w:val="both"/>
      </w:pPr>
      <w:r>
        <w:tab/>
        <w:t>Акушерское отделение – 7 коек: из них</w:t>
      </w:r>
    </w:p>
    <w:p w:rsidR="00F128DA" w:rsidRDefault="00F128DA" w:rsidP="00B97BF8">
      <w:pPr>
        <w:jc w:val="both"/>
      </w:pPr>
      <w:r>
        <w:t>- койки патологии беременных – 4 койки;</w:t>
      </w:r>
    </w:p>
    <w:p w:rsidR="00F128DA" w:rsidRDefault="003D2241" w:rsidP="00B97BF8">
      <w:pPr>
        <w:jc w:val="both"/>
      </w:pPr>
      <w:r>
        <w:t>койки для беременных и рожениц – 3 койки.</w:t>
      </w:r>
    </w:p>
    <w:p w:rsidR="003D2241" w:rsidRDefault="003D2241" w:rsidP="00B97BF8">
      <w:pPr>
        <w:jc w:val="both"/>
      </w:pPr>
      <w:r>
        <w:tab/>
        <w:t>Инфекционное отделение – 10 коек</w:t>
      </w:r>
      <w:r w:rsidR="00867FF6">
        <w:t>;</w:t>
      </w:r>
    </w:p>
    <w:p w:rsidR="00867FF6" w:rsidRDefault="00867FF6" w:rsidP="00B97BF8">
      <w:pPr>
        <w:jc w:val="both"/>
      </w:pPr>
      <w:r>
        <w:tab/>
        <w:t>Наркологическое отделение – 15 коек: 7 для лечения психиатрических пациентов, 8 для лечения наркологической патологии;</w:t>
      </w:r>
    </w:p>
    <w:p w:rsidR="00867FF6" w:rsidRDefault="00867FF6" w:rsidP="00B97BF8">
      <w:pPr>
        <w:jc w:val="both"/>
      </w:pPr>
      <w:r>
        <w:tab/>
        <w:t>Детское отделение</w:t>
      </w:r>
      <w:r w:rsidR="00DB126A">
        <w:t xml:space="preserve"> – всего 11 коек: 6 коек круглосуточного пребывания, 5 дневного пребывания;</w:t>
      </w:r>
    </w:p>
    <w:p w:rsidR="00DB126A" w:rsidRDefault="00DB126A" w:rsidP="00B97BF8">
      <w:pPr>
        <w:jc w:val="both"/>
      </w:pPr>
      <w:r>
        <w:tab/>
        <w:t>Хирургическое отделение: в состав отделения входят:</w:t>
      </w:r>
    </w:p>
    <w:p w:rsidR="00DB126A" w:rsidRDefault="00DB126A" w:rsidP="00B97BF8">
      <w:pPr>
        <w:jc w:val="both"/>
      </w:pPr>
      <w:r>
        <w:t>-</w:t>
      </w:r>
      <w:r w:rsidR="00A270EE">
        <w:t xml:space="preserve"> 3 койки для лечения реанимационных </w:t>
      </w:r>
      <w:r w:rsidR="00625AC3">
        <w:t>пациентов</w:t>
      </w:r>
      <w:r w:rsidR="00A270EE">
        <w:t>;</w:t>
      </w:r>
    </w:p>
    <w:p w:rsidR="00A270EE" w:rsidRDefault="00A270EE" w:rsidP="00B97BF8">
      <w:pPr>
        <w:jc w:val="both"/>
      </w:pPr>
      <w:r>
        <w:t xml:space="preserve">- </w:t>
      </w:r>
      <w:r w:rsidR="00625AC3">
        <w:t>гинекологические</w:t>
      </w:r>
      <w:r>
        <w:t xml:space="preserve"> койки всего 8: 5 дневного, 3 круглосуточного пребывания;</w:t>
      </w:r>
    </w:p>
    <w:p w:rsidR="00625AC3" w:rsidRDefault="00625AC3" w:rsidP="00B97BF8">
      <w:pPr>
        <w:jc w:val="both"/>
      </w:pPr>
      <w:proofErr w:type="gramStart"/>
      <w:r>
        <w:t>- хирургические – 14 круглосуточного пребывания.</w:t>
      </w:r>
      <w:proofErr w:type="gramEnd"/>
    </w:p>
    <w:p w:rsidR="00625AC3" w:rsidRDefault="00625AC3" w:rsidP="00B97BF8">
      <w:pPr>
        <w:jc w:val="both"/>
      </w:pPr>
      <w:r>
        <w:lastRenderedPageBreak/>
        <w:tab/>
      </w:r>
      <w:proofErr w:type="gramStart"/>
      <w:r>
        <w:t>Терапевтическое отделение – всего 28: 18 коек круглосуточные, 10 коек дневного пребывания</w:t>
      </w:r>
      <w:r w:rsidR="006C1F7C">
        <w:t>.</w:t>
      </w:r>
      <w:proofErr w:type="gramEnd"/>
    </w:p>
    <w:p w:rsidR="006C1F7C" w:rsidRDefault="006C1F7C" w:rsidP="00B97BF8">
      <w:pPr>
        <w:jc w:val="both"/>
      </w:pPr>
      <w:r>
        <w:tab/>
        <w:t>Амбулаторно-поликлиническое звено:</w:t>
      </w:r>
    </w:p>
    <w:p w:rsidR="006C1F7C" w:rsidRDefault="006C1F7C" w:rsidP="00B97BF8">
      <w:pPr>
        <w:jc w:val="both"/>
      </w:pPr>
      <w:r>
        <w:t>Поликлиническое отделение: взрослая и детская поликлиника.</w:t>
      </w:r>
    </w:p>
    <w:p w:rsidR="006C1F7C" w:rsidRDefault="00F76FFC" w:rsidP="00B97BF8">
      <w:pPr>
        <w:ind w:firstLine="708"/>
        <w:jc w:val="both"/>
      </w:pPr>
      <w:r>
        <w:t>Скорая медицинская помощь – 2 бригады, обслуживают все население Балейского района.</w:t>
      </w:r>
    </w:p>
    <w:p w:rsidR="00F76D97" w:rsidRDefault="00366CC6" w:rsidP="00B97BF8">
      <w:pPr>
        <w:ind w:firstLine="708"/>
        <w:jc w:val="both"/>
      </w:pPr>
      <w:r>
        <w:t xml:space="preserve">Ежегодно в </w:t>
      </w:r>
      <w:r w:rsidR="00CC104A">
        <w:t xml:space="preserve">Государственном  учреждении здравоохранения «Балейская центральная районная больница» </w:t>
      </w:r>
      <w:r>
        <w:t>возрастает текучесть кадров. За последние три года число выбывших врачей составляет 5 человек.</w:t>
      </w:r>
    </w:p>
    <w:p w:rsidR="00163DBC" w:rsidRDefault="00163DBC" w:rsidP="009D706C">
      <w:pPr>
        <w:ind w:firstLine="708"/>
        <w:jc w:val="center"/>
        <w:rPr>
          <w:b/>
        </w:rPr>
      </w:pPr>
    </w:p>
    <w:p w:rsidR="00961738" w:rsidRDefault="009D706C" w:rsidP="009D706C">
      <w:pPr>
        <w:ind w:firstLine="708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III</w:t>
      </w:r>
      <w:r>
        <w:rPr>
          <w:b/>
        </w:rPr>
        <w:t>. Перечень приоритетов муниципальной программы</w:t>
      </w:r>
    </w:p>
    <w:p w:rsidR="00833A10" w:rsidRDefault="00833A10" w:rsidP="009D706C">
      <w:pPr>
        <w:ind w:firstLine="708"/>
        <w:jc w:val="center"/>
        <w:rPr>
          <w:b/>
        </w:rPr>
      </w:pPr>
    </w:p>
    <w:p w:rsidR="009D706C" w:rsidRDefault="000A2D87" w:rsidP="00177486">
      <w:pPr>
        <w:jc w:val="both"/>
      </w:pPr>
      <w:r>
        <w:t>Основными приоритетами в сфере реализации муниципальной программы  являются:</w:t>
      </w:r>
    </w:p>
    <w:p w:rsidR="000A2D87" w:rsidRDefault="000A2D87" w:rsidP="00177486">
      <w:pPr>
        <w:jc w:val="both"/>
      </w:pPr>
      <w:r>
        <w:t xml:space="preserve">- </w:t>
      </w:r>
      <w:r w:rsidR="00B74A7F">
        <w:t>обеспечение координации работы по обновлению профессиональных кадров здравоохранения;</w:t>
      </w:r>
    </w:p>
    <w:p w:rsidR="00B74A7F" w:rsidRDefault="00B74A7F" w:rsidP="00177486">
      <w:pPr>
        <w:jc w:val="both"/>
      </w:pPr>
      <w:r>
        <w:t>- повышение профессионализма медицинских работников;</w:t>
      </w:r>
    </w:p>
    <w:p w:rsidR="00B74A7F" w:rsidRDefault="00B74A7F" w:rsidP="00177486">
      <w:pPr>
        <w:jc w:val="both"/>
      </w:pPr>
      <w:r>
        <w:t>- создание условий</w:t>
      </w:r>
      <w:r w:rsidR="00B92C6A">
        <w:t xml:space="preserve"> для закрепления медицинских работников в </w:t>
      </w:r>
      <w:r w:rsidR="00163DBC">
        <w:t>Государственном учреждении здравоохранения «Балейская центральная районная больница»</w:t>
      </w:r>
      <w:r w:rsidR="00B92C6A">
        <w:t xml:space="preserve"> посредством новых механизмов  финансово-</w:t>
      </w:r>
      <w:r w:rsidR="004C5C60">
        <w:t>экономического</w:t>
      </w:r>
      <w:r w:rsidR="00B92C6A">
        <w:t xml:space="preserve"> стимулирования и социальной поддержки</w:t>
      </w:r>
      <w:r w:rsidR="004C5C60">
        <w:t>.</w:t>
      </w:r>
    </w:p>
    <w:p w:rsidR="004C5C60" w:rsidRDefault="004C5C60" w:rsidP="009D706C"/>
    <w:p w:rsidR="004C5C60" w:rsidRDefault="004C5C60" w:rsidP="004C5C60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IV</w:t>
      </w:r>
      <w:r>
        <w:rPr>
          <w:b/>
        </w:rPr>
        <w:t>. Цель и задачи муниципальной программы</w:t>
      </w:r>
    </w:p>
    <w:p w:rsidR="00833A10" w:rsidRDefault="00833A10" w:rsidP="004C5C60">
      <w:pPr>
        <w:jc w:val="center"/>
        <w:rPr>
          <w:b/>
        </w:rPr>
      </w:pPr>
    </w:p>
    <w:p w:rsidR="004C5C60" w:rsidRDefault="00B53688" w:rsidP="00163DBC">
      <w:pPr>
        <w:jc w:val="both"/>
      </w:pPr>
      <w:r>
        <w:t>Цель</w:t>
      </w:r>
      <w:r w:rsidR="004C5C60">
        <w:t xml:space="preserve"> программы: </w:t>
      </w:r>
    </w:p>
    <w:p w:rsidR="00B53688" w:rsidRDefault="00B53688" w:rsidP="00163DBC">
      <w:pPr>
        <w:jc w:val="both"/>
      </w:pPr>
      <w:r>
        <w:t>Обеспечение специалистами Государственного учреждения здравоохранения «Балейская центральная районная больница»</w:t>
      </w:r>
    </w:p>
    <w:p w:rsidR="00B53688" w:rsidRDefault="00B53688" w:rsidP="00163DBC">
      <w:pPr>
        <w:ind w:left="360"/>
        <w:jc w:val="both"/>
      </w:pPr>
      <w:r>
        <w:t>Для достижения поставленной цели предусматривается решение</w:t>
      </w:r>
    </w:p>
    <w:p w:rsidR="00B53688" w:rsidRDefault="00B53688" w:rsidP="00163DBC">
      <w:pPr>
        <w:jc w:val="both"/>
      </w:pPr>
      <w:r>
        <w:t>следующих задач:</w:t>
      </w:r>
    </w:p>
    <w:p w:rsidR="00B97BF8" w:rsidRDefault="004C5C60" w:rsidP="00163DBC">
      <w:pPr>
        <w:pStyle w:val="a3"/>
        <w:numPr>
          <w:ilvl w:val="0"/>
          <w:numId w:val="5"/>
        </w:numPr>
        <w:jc w:val="both"/>
      </w:pPr>
      <w:r>
        <w:t>Создание</w:t>
      </w:r>
      <w:r w:rsidR="003E5848">
        <w:t xml:space="preserve"> условий для привлечен</w:t>
      </w:r>
      <w:r w:rsidR="00B97BF8">
        <w:t>ия молодых специалистов медиков</w:t>
      </w:r>
    </w:p>
    <w:p w:rsidR="004C5C60" w:rsidRDefault="003E5848" w:rsidP="00163DBC">
      <w:pPr>
        <w:jc w:val="both"/>
      </w:pPr>
      <w:r>
        <w:t>для работы</w:t>
      </w:r>
      <w:r w:rsidR="00BE6B6A">
        <w:t xml:space="preserve"> в </w:t>
      </w:r>
      <w:r w:rsidR="00CC104A">
        <w:t>Государственное учреждение здравоохранения «Балейская центральная районная больница»</w:t>
      </w:r>
    </w:p>
    <w:p w:rsidR="00B97BF8" w:rsidRDefault="00BE6B6A" w:rsidP="00163DBC">
      <w:pPr>
        <w:pStyle w:val="a3"/>
        <w:numPr>
          <w:ilvl w:val="0"/>
          <w:numId w:val="5"/>
        </w:numPr>
        <w:jc w:val="both"/>
      </w:pPr>
      <w:r>
        <w:t>Увеличение процента укомплектованности  штатных должностей</w:t>
      </w:r>
    </w:p>
    <w:p w:rsidR="00BE6B6A" w:rsidRDefault="002436F3" w:rsidP="00163DBC">
      <w:pPr>
        <w:jc w:val="both"/>
      </w:pPr>
      <w:r>
        <w:t xml:space="preserve">врачей в </w:t>
      </w:r>
      <w:r w:rsidR="00CC104A">
        <w:t xml:space="preserve">Государственном учреждении здравоохранения «Балейская центральная районная больница» </w:t>
      </w:r>
      <w:r>
        <w:t>квалифицированными кадрами.</w:t>
      </w:r>
    </w:p>
    <w:p w:rsidR="00CC104A" w:rsidRDefault="002436F3" w:rsidP="00163DBC">
      <w:pPr>
        <w:pStyle w:val="a3"/>
        <w:numPr>
          <w:ilvl w:val="0"/>
          <w:numId w:val="5"/>
        </w:numPr>
        <w:jc w:val="both"/>
      </w:pPr>
      <w:r>
        <w:t>Снижение коэффициента</w:t>
      </w:r>
      <w:r w:rsidR="00490174">
        <w:t xml:space="preserve"> совместительства врачей в </w:t>
      </w:r>
      <w:proofErr w:type="gramStart"/>
      <w:r w:rsidR="00CC104A">
        <w:t>Государственном</w:t>
      </w:r>
      <w:proofErr w:type="gramEnd"/>
    </w:p>
    <w:p w:rsidR="00490174" w:rsidRDefault="00CC104A" w:rsidP="00163DBC">
      <w:pPr>
        <w:jc w:val="both"/>
      </w:pPr>
      <w:r>
        <w:t>учреждении здравоохранения «Балейская центральная районная больница</w:t>
      </w:r>
      <w:proofErr w:type="gramStart"/>
      <w:r>
        <w:t>»</w:t>
      </w:r>
      <w:r w:rsidR="00490174">
        <w:t>П</w:t>
      </w:r>
      <w:proofErr w:type="gramEnd"/>
      <w:r w:rsidR="00490174">
        <w:t>овышение престижности, соц</w:t>
      </w:r>
      <w:r w:rsidR="00B97BF8">
        <w:t>иальной значимости и уважения к</w:t>
      </w:r>
      <w:r w:rsidR="00490174">
        <w:t>профессии врача.</w:t>
      </w:r>
    </w:p>
    <w:p w:rsidR="00AC68C5" w:rsidRDefault="00AC68C5" w:rsidP="00AC68C5">
      <w:pPr>
        <w:ind w:left="360"/>
      </w:pPr>
    </w:p>
    <w:p w:rsidR="00AC68C5" w:rsidRDefault="00AC68C5" w:rsidP="00AC68C5">
      <w:pPr>
        <w:ind w:left="360"/>
        <w:jc w:val="center"/>
        <w:rPr>
          <w:b/>
        </w:rPr>
      </w:pPr>
      <w:r>
        <w:rPr>
          <w:b/>
        </w:rPr>
        <w:t>Раздел</w:t>
      </w:r>
      <w:r w:rsidR="00FD6617">
        <w:rPr>
          <w:b/>
          <w:lang w:val="en-US"/>
        </w:rPr>
        <w:t>V</w:t>
      </w:r>
      <w:r w:rsidR="00FD6617">
        <w:rPr>
          <w:b/>
        </w:rPr>
        <w:t>. Сроки  и этапы реализации муниципальной программы</w:t>
      </w:r>
    </w:p>
    <w:p w:rsidR="00833A10" w:rsidRDefault="00833A10" w:rsidP="00AC68C5">
      <w:pPr>
        <w:ind w:left="360"/>
        <w:jc w:val="center"/>
        <w:rPr>
          <w:b/>
        </w:rPr>
      </w:pPr>
    </w:p>
    <w:p w:rsidR="00FD6617" w:rsidRDefault="00163DBC" w:rsidP="008954B3">
      <w:pPr>
        <w:jc w:val="both"/>
      </w:pPr>
      <w:r>
        <w:t>Муниципальная программа реализуется в 2020-2023 годы</w:t>
      </w:r>
      <w:r w:rsidR="00CC7B8D">
        <w:t xml:space="preserve">. Муниципальная программа реализуется </w:t>
      </w:r>
      <w:r>
        <w:t>в один этап.</w:t>
      </w:r>
    </w:p>
    <w:p w:rsidR="000E0626" w:rsidRDefault="000E0626" w:rsidP="00FD6617"/>
    <w:p w:rsidR="000E0626" w:rsidRDefault="000E0626" w:rsidP="000E0626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VI</w:t>
      </w:r>
      <w:r>
        <w:rPr>
          <w:b/>
        </w:rPr>
        <w:t>. Описание мероприятий муниципальной программы</w:t>
      </w:r>
    </w:p>
    <w:p w:rsidR="00833A10" w:rsidRDefault="00833A10" w:rsidP="000E0626">
      <w:pPr>
        <w:jc w:val="center"/>
        <w:rPr>
          <w:b/>
        </w:rPr>
      </w:pPr>
    </w:p>
    <w:p w:rsidR="00454B61" w:rsidRDefault="007D672D" w:rsidP="005D79E4">
      <w:pPr>
        <w:jc w:val="both"/>
      </w:pPr>
      <w:r>
        <w:lastRenderedPageBreak/>
        <w:tab/>
        <w:t>Механизм реализации Программы основан на осуществлени</w:t>
      </w:r>
      <w:r w:rsidR="006C0A2A">
        <w:t>е</w:t>
      </w:r>
      <w:r>
        <w:t xml:space="preserve"> мероприятий – предоставлении мер финансовой поддержки</w:t>
      </w:r>
      <w:r w:rsidR="006C0A2A">
        <w:t xml:space="preserve"> молодым специалистам врачам в пределах объемов средств, предусмотренных  в бюджете </w:t>
      </w:r>
      <w:proofErr w:type="gramStart"/>
      <w:r w:rsidR="006C0A2A">
        <w:t>муниципального</w:t>
      </w:r>
      <w:proofErr w:type="gramEnd"/>
      <w:r w:rsidR="006C0A2A">
        <w:t xml:space="preserve"> района «Балейский район»</w:t>
      </w:r>
      <w:r w:rsidR="00454B61">
        <w:t xml:space="preserve"> на финансовое обеспечение Программы на соответствующий финансовый год.</w:t>
      </w:r>
    </w:p>
    <w:p w:rsidR="008253E4" w:rsidRDefault="00454B61" w:rsidP="005D79E4">
      <w:pPr>
        <w:jc w:val="both"/>
      </w:pPr>
      <w:r>
        <w:tab/>
        <w:t>Участниками программы могут быть</w:t>
      </w:r>
      <w:r w:rsidR="008253E4">
        <w:t xml:space="preserve"> молодые специалисты</w:t>
      </w:r>
    </w:p>
    <w:p w:rsidR="008253E4" w:rsidRDefault="008253E4" w:rsidP="005D79E4">
      <w:pPr>
        <w:jc w:val="both"/>
      </w:pPr>
      <w:r>
        <w:t>- граждане Российской Федерации, проживающие на территории муниципального района «Балейский район»</w:t>
      </w:r>
      <w:r w:rsidR="0060592C">
        <w:t xml:space="preserve"> и работающие в </w:t>
      </w:r>
      <w:r w:rsidR="00047451">
        <w:t xml:space="preserve">Государственном учреждении здравоохранения «Балейская центральная районная больница» </w:t>
      </w:r>
      <w:r w:rsidR="0060592C">
        <w:t xml:space="preserve"> в возрасте до 30 лет, окончившие </w:t>
      </w:r>
      <w:r w:rsidR="008F4660">
        <w:t>профессиональную медицинскую организацию и получившие квалификацию врача. Молодые специалисты</w:t>
      </w:r>
      <w:r w:rsidR="005C17A0">
        <w:t xml:space="preserve">, претендующие на получение  мер финансовой поддержки обязаны </w:t>
      </w:r>
      <w:r w:rsidR="00352DF8">
        <w:t>отработать</w:t>
      </w:r>
      <w:r w:rsidR="005C17A0">
        <w:t xml:space="preserve"> в </w:t>
      </w:r>
      <w:r w:rsidR="00047451">
        <w:t xml:space="preserve">Государственном учреждении здравоохранения «Балейская центральная районная больница» </w:t>
      </w:r>
      <w:r w:rsidR="00352DF8">
        <w:t>по трудовому договору не менее 3 лет.</w:t>
      </w:r>
    </w:p>
    <w:p w:rsidR="00352DF8" w:rsidRDefault="00352DF8" w:rsidP="005D79E4">
      <w:pPr>
        <w:jc w:val="both"/>
      </w:pPr>
      <w:r>
        <w:tab/>
        <w:t>Для назначения меры</w:t>
      </w:r>
      <w:r w:rsidR="0014401E">
        <w:t xml:space="preserve"> финансовой поддержки молодой специалист представляет в администрации муниципального района «Балейский район»</w:t>
      </w:r>
      <w:r w:rsidR="001B070A">
        <w:t xml:space="preserve"> по адресу Забайкальский край, г. Балей, ул. Ленина, 24 кабинет № 9 документы необходимые для</w:t>
      </w:r>
      <w:r w:rsidR="0016148A">
        <w:t xml:space="preserve"> назначения меры финансовой поддержки.</w:t>
      </w:r>
    </w:p>
    <w:p w:rsidR="0016148A" w:rsidRDefault="0016148A" w:rsidP="005D79E4">
      <w:pPr>
        <w:jc w:val="both"/>
      </w:pPr>
      <w:r>
        <w:tab/>
        <w:t>Перечень документов, предоставляемых для назначения финансовой поддержки:</w:t>
      </w:r>
    </w:p>
    <w:p w:rsidR="0016148A" w:rsidRDefault="0016148A" w:rsidP="005D79E4">
      <w:pPr>
        <w:jc w:val="both"/>
      </w:pPr>
      <w:r>
        <w:t>- копия документа</w:t>
      </w:r>
      <w:r w:rsidR="00C64189">
        <w:t>, удостоверяющего личность молодого специалиста;</w:t>
      </w:r>
    </w:p>
    <w:p w:rsidR="00C64189" w:rsidRDefault="00C64189" w:rsidP="005D79E4">
      <w:pPr>
        <w:jc w:val="both"/>
      </w:pPr>
      <w:r>
        <w:t xml:space="preserve">- копия документа </w:t>
      </w:r>
      <w:r w:rsidR="00EA28CC">
        <w:t>установленного</w:t>
      </w:r>
      <w:r>
        <w:t xml:space="preserve"> образца </w:t>
      </w:r>
      <w:r w:rsidR="00EA28CC">
        <w:t>в получении высшего образования;</w:t>
      </w:r>
    </w:p>
    <w:p w:rsidR="00EA28CC" w:rsidRDefault="00EA28CC" w:rsidP="005D79E4">
      <w:pPr>
        <w:jc w:val="both"/>
      </w:pPr>
      <w:r>
        <w:t>- копию приказа</w:t>
      </w:r>
      <w:r w:rsidR="00047451">
        <w:t xml:space="preserve">Государственного  учреждения здравоохранения «Балейская центральная районная больница» </w:t>
      </w:r>
      <w:r>
        <w:t>о приеме на работу;</w:t>
      </w:r>
    </w:p>
    <w:p w:rsidR="00EA28CC" w:rsidRDefault="00EA28CC" w:rsidP="005D79E4">
      <w:pPr>
        <w:jc w:val="both"/>
      </w:pPr>
      <w:r>
        <w:t>- копию трудового договора</w:t>
      </w:r>
      <w:r w:rsidR="00636643">
        <w:t xml:space="preserve">, заключенного с молодым специалистом </w:t>
      </w:r>
      <w:proofErr w:type="gramStart"/>
      <w:r w:rsidR="00636643">
        <w:t>подтверждающего</w:t>
      </w:r>
      <w:proofErr w:type="gramEnd"/>
      <w:r w:rsidR="00636643">
        <w:t xml:space="preserve"> что данное место является основным;</w:t>
      </w:r>
    </w:p>
    <w:p w:rsidR="00636643" w:rsidRDefault="00636643" w:rsidP="005D79E4">
      <w:pPr>
        <w:jc w:val="both"/>
      </w:pPr>
      <w:r>
        <w:t xml:space="preserve">- копию </w:t>
      </w:r>
      <w:r w:rsidR="00FF2CBE">
        <w:t>трудовой книжки молодого специалиста.</w:t>
      </w:r>
    </w:p>
    <w:p w:rsidR="00FF2CBE" w:rsidRDefault="00FF2CBE" w:rsidP="005D79E4">
      <w:pPr>
        <w:jc w:val="both"/>
      </w:pPr>
      <w:r>
        <w:t>Копии документов должны быть заверены в установленном законодательством порядке.</w:t>
      </w:r>
    </w:p>
    <w:p w:rsidR="00A00A07" w:rsidRDefault="00FF2CBE" w:rsidP="005D79E4">
      <w:pPr>
        <w:jc w:val="both"/>
      </w:pPr>
      <w:r>
        <w:tab/>
        <w:t xml:space="preserve">Молодой специалист </w:t>
      </w:r>
      <w:r w:rsidR="00D30E58">
        <w:t xml:space="preserve">обязан возвратить в бюджет муниципального района «Балейский район» средства, полученные им в рамках </w:t>
      </w:r>
      <w:r w:rsidR="006F3285">
        <w:t>реализации</w:t>
      </w:r>
      <w:r w:rsidR="00D30E58">
        <w:t xml:space="preserve"> настоящей Программы </w:t>
      </w:r>
      <w:r w:rsidR="006F3285">
        <w:t xml:space="preserve"> денежные средства, полученные в качестве финансовой поддержки, в случае прекращения с ним трудового договора по истечении 3-х лет по</w:t>
      </w:r>
      <w:r w:rsidR="00A00A07">
        <w:t xml:space="preserve"> следующим основаниям:</w:t>
      </w:r>
    </w:p>
    <w:p w:rsidR="00262E88" w:rsidRDefault="00A00A07" w:rsidP="005D79E4">
      <w:pPr>
        <w:ind w:firstLine="708"/>
        <w:jc w:val="both"/>
      </w:pPr>
      <w:r>
        <w:t xml:space="preserve">а) прекращение трудового договора по </w:t>
      </w:r>
      <w:r w:rsidR="00731410">
        <w:t>основанию,</w:t>
      </w:r>
      <w:r>
        <w:t xml:space="preserve"> предусмотренному п. 1 ч. 1 ст. 77 ТК </w:t>
      </w:r>
      <w:r w:rsidR="00262E88">
        <w:t>РФ</w:t>
      </w:r>
      <w:proofErr w:type="gramStart"/>
      <w:r w:rsidR="006D1774">
        <w:t>.</w:t>
      </w:r>
      <w:r w:rsidR="00262E88">
        <w:t>;</w:t>
      </w:r>
      <w:proofErr w:type="gramEnd"/>
    </w:p>
    <w:p w:rsidR="00FF2CBE" w:rsidRDefault="00262E88" w:rsidP="005D79E4">
      <w:pPr>
        <w:ind w:firstLine="708"/>
        <w:jc w:val="both"/>
      </w:pPr>
      <w:r>
        <w:t>б) расторжение трудового договора по инициативе работ</w:t>
      </w:r>
      <w:r w:rsidR="00804AAF">
        <w:t>ника</w:t>
      </w:r>
      <w:r>
        <w:t xml:space="preserve"> по</w:t>
      </w:r>
      <w:r w:rsidR="00804AAF">
        <w:t xml:space="preserve"> основанию</w:t>
      </w:r>
      <w:r w:rsidR="00970706">
        <w:t>, предусмотренному п. 3 ч. 1 ст. 77 ТК РФ</w:t>
      </w:r>
      <w:proofErr w:type="gramStart"/>
      <w:r w:rsidR="00970706">
        <w:t>.</w:t>
      </w:r>
      <w:r w:rsidR="006D1774">
        <w:t>;</w:t>
      </w:r>
      <w:proofErr w:type="gramEnd"/>
    </w:p>
    <w:p w:rsidR="00970706" w:rsidRDefault="00970706" w:rsidP="005D79E4">
      <w:pPr>
        <w:ind w:firstLine="708"/>
        <w:jc w:val="both"/>
      </w:pPr>
      <w:r>
        <w:t>в) расторжение трудового договора</w:t>
      </w:r>
      <w:r w:rsidR="00804AAF">
        <w:t xml:space="preserve"> по инициативе работодателя по основаниям, предусмотренным п. 5, 6, 8, 11 ч. 1 ст. 81 ТК РФ</w:t>
      </w:r>
      <w:proofErr w:type="gramStart"/>
      <w:r w:rsidR="00804AAF">
        <w:t>.</w:t>
      </w:r>
      <w:r w:rsidR="006D1774">
        <w:t>;</w:t>
      </w:r>
      <w:proofErr w:type="gramEnd"/>
    </w:p>
    <w:p w:rsidR="006D1774" w:rsidRDefault="006D1774" w:rsidP="005D79E4">
      <w:pPr>
        <w:ind w:firstLine="708"/>
        <w:jc w:val="both"/>
      </w:pPr>
      <w:r>
        <w:t>г) прекращение трудового договора по основаниям, предусмотренным п. 4 ч. 1 ст. 83, п. 1, 2 ст</w:t>
      </w:r>
      <w:r w:rsidR="00743EDF">
        <w:t>. 336 ТК РФ.</w:t>
      </w:r>
    </w:p>
    <w:p w:rsidR="00106B3C" w:rsidRDefault="004E40AA" w:rsidP="005D79E4">
      <w:pPr>
        <w:sectPr w:rsidR="00106B3C" w:rsidSect="00C4470B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tab/>
        <w:t>Указанные средства подлежат возврату в 15-дневный срок</w:t>
      </w:r>
      <w:r w:rsidR="00C3784B">
        <w:t xml:space="preserve"> со дня прекращения (расторжения) трудового договора путем</w:t>
      </w:r>
      <w:r w:rsidR="00C94B2C">
        <w:t xml:space="preserve"> перечисления денежных средств по реквизитам, указанным</w:t>
      </w:r>
      <w:r w:rsidR="009028BF">
        <w:t xml:space="preserve"> администрацией муниципального района «Балейский район». В случае если </w:t>
      </w:r>
      <w:r w:rsidR="00AD4233">
        <w:t xml:space="preserve">в 15-дневный срок </w:t>
      </w:r>
      <w:r w:rsidR="009028BF">
        <w:t>средства</w:t>
      </w:r>
      <w:r w:rsidR="00AD4233">
        <w:t xml:space="preserve"> не будут </w:t>
      </w:r>
      <w:r w:rsidR="00AD4233">
        <w:lastRenderedPageBreak/>
        <w:t>добровольно возвращены молодым специалистом, их взыскание производится в судебном порядке в соответствии с законодательством</w:t>
      </w:r>
      <w:r w:rsidR="00912A7D">
        <w:t>РФ.</w:t>
      </w:r>
    </w:p>
    <w:p w:rsidR="00912A7D" w:rsidRDefault="00CE39ED" w:rsidP="00CE39ED">
      <w:pPr>
        <w:jc w:val="center"/>
        <w:rPr>
          <w:b/>
        </w:rPr>
      </w:pPr>
      <w:r>
        <w:rPr>
          <w:b/>
        </w:rPr>
        <w:lastRenderedPageBreak/>
        <w:t xml:space="preserve">Раздел </w:t>
      </w:r>
      <w:r>
        <w:rPr>
          <w:b/>
          <w:lang w:val="en-US"/>
        </w:rPr>
        <w:t>VII</w:t>
      </w:r>
      <w:r>
        <w:rPr>
          <w:b/>
        </w:rPr>
        <w:t>. Бюджетное обеспечение муниципальной программы</w:t>
      </w:r>
    </w:p>
    <w:p w:rsidR="00833A10" w:rsidRDefault="00833A10" w:rsidP="00CE39ED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663"/>
        <w:gridCol w:w="3089"/>
        <w:gridCol w:w="1623"/>
        <w:gridCol w:w="1014"/>
        <w:gridCol w:w="992"/>
        <w:gridCol w:w="991"/>
        <w:gridCol w:w="992"/>
        <w:gridCol w:w="992"/>
        <w:gridCol w:w="2211"/>
        <w:gridCol w:w="2219"/>
      </w:tblGrid>
      <w:tr w:rsidR="005F5D2E" w:rsidTr="002E6DD8">
        <w:tc>
          <w:tcPr>
            <w:tcW w:w="675" w:type="dxa"/>
            <w:vMerge w:val="restart"/>
          </w:tcPr>
          <w:p w:rsidR="002E6DD8" w:rsidRDefault="002E6DD8" w:rsidP="00CE39ED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1" w:type="dxa"/>
            <w:vMerge w:val="restart"/>
          </w:tcPr>
          <w:p w:rsidR="002E6DD8" w:rsidRDefault="00C538D4" w:rsidP="00CE39ED">
            <w:r>
              <w:t xml:space="preserve">Наименование е программных мероприятий </w:t>
            </w:r>
          </w:p>
        </w:tc>
        <w:tc>
          <w:tcPr>
            <w:tcW w:w="1417" w:type="dxa"/>
            <w:vMerge w:val="restart"/>
          </w:tcPr>
          <w:p w:rsidR="002E6DD8" w:rsidRDefault="00C538D4" w:rsidP="00CE39ED">
            <w:r>
              <w:t>Срок исполнения</w:t>
            </w:r>
          </w:p>
        </w:tc>
        <w:tc>
          <w:tcPr>
            <w:tcW w:w="5103" w:type="dxa"/>
            <w:gridSpan w:val="5"/>
          </w:tcPr>
          <w:p w:rsidR="002E6DD8" w:rsidRDefault="00C538D4" w:rsidP="00CE39ED">
            <w:r>
              <w:t>Объем финансирования тыс. руб.</w:t>
            </w:r>
          </w:p>
        </w:tc>
        <w:tc>
          <w:tcPr>
            <w:tcW w:w="2126" w:type="dxa"/>
            <w:vMerge w:val="restart"/>
          </w:tcPr>
          <w:p w:rsidR="002E6DD8" w:rsidRDefault="00C538D4" w:rsidP="00CE39ED">
            <w:r>
              <w:t>Источник финансирования</w:t>
            </w:r>
          </w:p>
        </w:tc>
        <w:tc>
          <w:tcPr>
            <w:tcW w:w="2204" w:type="dxa"/>
            <w:vMerge w:val="restart"/>
          </w:tcPr>
          <w:p w:rsidR="002E6DD8" w:rsidRDefault="005F5D2E" w:rsidP="00CE39ED">
            <w:r>
              <w:t>Исполнитель</w:t>
            </w:r>
          </w:p>
        </w:tc>
      </w:tr>
      <w:tr w:rsidR="00E30A32" w:rsidTr="009641F1">
        <w:tc>
          <w:tcPr>
            <w:tcW w:w="675" w:type="dxa"/>
            <w:vMerge/>
          </w:tcPr>
          <w:p w:rsidR="002E6DD8" w:rsidRDefault="002E6DD8" w:rsidP="00CE39ED"/>
        </w:tc>
        <w:tc>
          <w:tcPr>
            <w:tcW w:w="3261" w:type="dxa"/>
            <w:vMerge/>
          </w:tcPr>
          <w:p w:rsidR="002E6DD8" w:rsidRDefault="002E6DD8" w:rsidP="00CE39ED"/>
        </w:tc>
        <w:tc>
          <w:tcPr>
            <w:tcW w:w="1417" w:type="dxa"/>
            <w:vMerge/>
          </w:tcPr>
          <w:p w:rsidR="002E6DD8" w:rsidRDefault="002E6DD8" w:rsidP="00CE39ED"/>
        </w:tc>
        <w:tc>
          <w:tcPr>
            <w:tcW w:w="1020" w:type="dxa"/>
            <w:vMerge w:val="restart"/>
          </w:tcPr>
          <w:p w:rsidR="002E6DD8" w:rsidRDefault="005F5D2E" w:rsidP="00CE39ED">
            <w:r>
              <w:t>Всего</w:t>
            </w:r>
          </w:p>
        </w:tc>
        <w:tc>
          <w:tcPr>
            <w:tcW w:w="4083" w:type="dxa"/>
            <w:gridSpan w:val="4"/>
          </w:tcPr>
          <w:p w:rsidR="002E6DD8" w:rsidRDefault="005F5D2E" w:rsidP="00CE39ED">
            <w:r>
              <w:t>В том числе по годам</w:t>
            </w:r>
          </w:p>
        </w:tc>
        <w:tc>
          <w:tcPr>
            <w:tcW w:w="2126" w:type="dxa"/>
            <w:vMerge/>
          </w:tcPr>
          <w:p w:rsidR="002E6DD8" w:rsidRDefault="002E6DD8" w:rsidP="00CE39ED"/>
        </w:tc>
        <w:tc>
          <w:tcPr>
            <w:tcW w:w="2204" w:type="dxa"/>
            <w:vMerge/>
          </w:tcPr>
          <w:p w:rsidR="002E6DD8" w:rsidRDefault="002E6DD8" w:rsidP="00CE39ED"/>
        </w:tc>
      </w:tr>
      <w:tr w:rsidR="00E30A32" w:rsidTr="00782472">
        <w:tc>
          <w:tcPr>
            <w:tcW w:w="675" w:type="dxa"/>
            <w:vMerge/>
          </w:tcPr>
          <w:p w:rsidR="002E6DD8" w:rsidRDefault="002E6DD8" w:rsidP="00CE39ED"/>
        </w:tc>
        <w:tc>
          <w:tcPr>
            <w:tcW w:w="3261" w:type="dxa"/>
            <w:vMerge/>
          </w:tcPr>
          <w:p w:rsidR="002E6DD8" w:rsidRDefault="002E6DD8" w:rsidP="00CE39ED"/>
        </w:tc>
        <w:tc>
          <w:tcPr>
            <w:tcW w:w="1417" w:type="dxa"/>
            <w:vMerge/>
          </w:tcPr>
          <w:p w:rsidR="002E6DD8" w:rsidRDefault="002E6DD8" w:rsidP="00CE39ED"/>
        </w:tc>
        <w:tc>
          <w:tcPr>
            <w:tcW w:w="1020" w:type="dxa"/>
            <w:vMerge/>
          </w:tcPr>
          <w:p w:rsidR="002E6DD8" w:rsidRDefault="002E6DD8" w:rsidP="00CE39ED"/>
        </w:tc>
        <w:tc>
          <w:tcPr>
            <w:tcW w:w="1021" w:type="dxa"/>
          </w:tcPr>
          <w:p w:rsidR="002E6DD8" w:rsidRDefault="005F5D2E" w:rsidP="00CE39ED">
            <w:r>
              <w:t>2020</w:t>
            </w:r>
          </w:p>
        </w:tc>
        <w:tc>
          <w:tcPr>
            <w:tcW w:w="1020" w:type="dxa"/>
          </w:tcPr>
          <w:p w:rsidR="002E6DD8" w:rsidRDefault="005F5D2E" w:rsidP="00CE39ED">
            <w:r>
              <w:t>2021</w:t>
            </w:r>
          </w:p>
        </w:tc>
        <w:tc>
          <w:tcPr>
            <w:tcW w:w="1021" w:type="dxa"/>
          </w:tcPr>
          <w:p w:rsidR="002E6DD8" w:rsidRDefault="005F5D2E" w:rsidP="00CE39ED">
            <w:r>
              <w:t>2022</w:t>
            </w:r>
          </w:p>
        </w:tc>
        <w:tc>
          <w:tcPr>
            <w:tcW w:w="1021" w:type="dxa"/>
          </w:tcPr>
          <w:p w:rsidR="002E6DD8" w:rsidRDefault="005F5D2E" w:rsidP="00CE39ED">
            <w:r>
              <w:t>2023</w:t>
            </w:r>
          </w:p>
        </w:tc>
        <w:tc>
          <w:tcPr>
            <w:tcW w:w="2126" w:type="dxa"/>
            <w:vMerge/>
          </w:tcPr>
          <w:p w:rsidR="002E6DD8" w:rsidRDefault="002E6DD8" w:rsidP="00CE39ED"/>
        </w:tc>
        <w:tc>
          <w:tcPr>
            <w:tcW w:w="2204" w:type="dxa"/>
            <w:vMerge/>
          </w:tcPr>
          <w:p w:rsidR="002E6DD8" w:rsidRDefault="002E6DD8" w:rsidP="00CE39ED"/>
        </w:tc>
      </w:tr>
      <w:tr w:rsidR="00E30A32" w:rsidTr="00782472">
        <w:tc>
          <w:tcPr>
            <w:tcW w:w="675" w:type="dxa"/>
          </w:tcPr>
          <w:p w:rsidR="005F5D2E" w:rsidRDefault="005F5D2E" w:rsidP="00CE39ED">
            <w:r>
              <w:t>1.</w:t>
            </w:r>
          </w:p>
        </w:tc>
        <w:tc>
          <w:tcPr>
            <w:tcW w:w="3261" w:type="dxa"/>
          </w:tcPr>
          <w:p w:rsidR="005F5D2E" w:rsidRDefault="005F5D2E" w:rsidP="00CE39ED">
            <w:r>
              <w:t>Единовременная денежная выплата</w:t>
            </w:r>
            <w:r w:rsidR="00F16DCF">
              <w:t xml:space="preserve"> молодым  специалистам (подъемные)</w:t>
            </w:r>
          </w:p>
        </w:tc>
        <w:tc>
          <w:tcPr>
            <w:tcW w:w="1417" w:type="dxa"/>
          </w:tcPr>
          <w:p w:rsidR="005F5D2E" w:rsidRDefault="00E30A32" w:rsidP="00CE39ED">
            <w:r>
              <w:t>2020-2023</w:t>
            </w:r>
          </w:p>
        </w:tc>
        <w:tc>
          <w:tcPr>
            <w:tcW w:w="1020" w:type="dxa"/>
          </w:tcPr>
          <w:p w:rsidR="005F5D2E" w:rsidRDefault="00731410" w:rsidP="00CE39ED">
            <w:r>
              <w:t>1000,0</w:t>
            </w:r>
          </w:p>
        </w:tc>
        <w:tc>
          <w:tcPr>
            <w:tcW w:w="1021" w:type="dxa"/>
          </w:tcPr>
          <w:p w:rsidR="005F5D2E" w:rsidRDefault="00E30A32" w:rsidP="00CE39ED">
            <w:r>
              <w:t>200,0</w:t>
            </w:r>
          </w:p>
        </w:tc>
        <w:tc>
          <w:tcPr>
            <w:tcW w:w="1020" w:type="dxa"/>
          </w:tcPr>
          <w:p w:rsidR="005F5D2E" w:rsidRDefault="00E30A32" w:rsidP="00CE39ED">
            <w:r>
              <w:t>200,0</w:t>
            </w:r>
          </w:p>
        </w:tc>
        <w:tc>
          <w:tcPr>
            <w:tcW w:w="1021" w:type="dxa"/>
          </w:tcPr>
          <w:p w:rsidR="005F5D2E" w:rsidRDefault="00E30A32" w:rsidP="00CE39ED">
            <w:r>
              <w:t>300,0</w:t>
            </w:r>
          </w:p>
        </w:tc>
        <w:tc>
          <w:tcPr>
            <w:tcW w:w="1021" w:type="dxa"/>
          </w:tcPr>
          <w:p w:rsidR="005F5D2E" w:rsidRDefault="00E30A32" w:rsidP="00CE39ED">
            <w:r>
              <w:t>300,0</w:t>
            </w:r>
          </w:p>
        </w:tc>
        <w:tc>
          <w:tcPr>
            <w:tcW w:w="2126" w:type="dxa"/>
          </w:tcPr>
          <w:p w:rsidR="005F5D2E" w:rsidRDefault="00AB09C7" w:rsidP="00CE39ED">
            <w:r>
              <w:t>Местный бюджет</w:t>
            </w:r>
          </w:p>
        </w:tc>
        <w:tc>
          <w:tcPr>
            <w:tcW w:w="2204" w:type="dxa"/>
          </w:tcPr>
          <w:p w:rsidR="005F5D2E" w:rsidRDefault="00AB09C7" w:rsidP="00CE39ED">
            <w:r>
              <w:t>Администрация муниципального района «Балейский район»</w:t>
            </w:r>
          </w:p>
        </w:tc>
      </w:tr>
    </w:tbl>
    <w:p w:rsidR="00CE39ED" w:rsidRPr="00CE39ED" w:rsidRDefault="00CE39ED" w:rsidP="00CE39ED"/>
    <w:p w:rsidR="00106B3C" w:rsidRDefault="00106B3C" w:rsidP="000E0626"/>
    <w:p w:rsidR="00106B3C" w:rsidRDefault="00106B3C" w:rsidP="000E0626"/>
    <w:p w:rsidR="00106B3C" w:rsidRDefault="00106B3C" w:rsidP="000E0626"/>
    <w:p w:rsidR="00106B3C" w:rsidRDefault="00106B3C" w:rsidP="000E0626"/>
    <w:p w:rsidR="00106B3C" w:rsidRDefault="00106B3C" w:rsidP="000E0626"/>
    <w:p w:rsidR="00106B3C" w:rsidRDefault="00106B3C" w:rsidP="000E0626"/>
    <w:p w:rsidR="00106B3C" w:rsidRDefault="00106B3C" w:rsidP="000E0626"/>
    <w:p w:rsidR="00106B3C" w:rsidRDefault="00106B3C" w:rsidP="000E0626"/>
    <w:p w:rsidR="00106B3C" w:rsidRDefault="00106B3C" w:rsidP="000E0626"/>
    <w:p w:rsidR="00106B3C" w:rsidRDefault="00106B3C" w:rsidP="000E0626"/>
    <w:p w:rsidR="00473FB1" w:rsidRDefault="00473FB1" w:rsidP="000E0626"/>
    <w:p w:rsidR="00473FB1" w:rsidRDefault="00473FB1" w:rsidP="000E0626"/>
    <w:p w:rsidR="00473FB1" w:rsidRDefault="00473FB1" w:rsidP="000E0626"/>
    <w:p w:rsidR="00473FB1" w:rsidRDefault="00473FB1" w:rsidP="000E0626"/>
    <w:p w:rsidR="00473FB1" w:rsidRDefault="00473FB1" w:rsidP="000E0626"/>
    <w:p w:rsidR="00473FB1" w:rsidRDefault="00473FB1" w:rsidP="000E0626"/>
    <w:p w:rsidR="00473FB1" w:rsidRDefault="00473FB1" w:rsidP="000E0626"/>
    <w:p w:rsidR="00106B3C" w:rsidRDefault="00106B3C" w:rsidP="000E0626">
      <w:pPr>
        <w:sectPr w:rsidR="00106B3C" w:rsidSect="00CE39ED">
          <w:pgSz w:w="16838" w:h="11906" w:orient="landscape"/>
          <w:pgMar w:top="851" w:right="1134" w:bottom="850" w:left="1134" w:header="708" w:footer="708" w:gutter="0"/>
          <w:cols w:space="708"/>
          <w:docGrid w:linePitch="381"/>
        </w:sectPr>
      </w:pPr>
    </w:p>
    <w:p w:rsidR="00473FB1" w:rsidRDefault="00473FB1" w:rsidP="00DE6198">
      <w:pPr>
        <w:jc w:val="center"/>
        <w:rPr>
          <w:b/>
        </w:rPr>
      </w:pPr>
      <w:r>
        <w:rPr>
          <w:b/>
        </w:rPr>
        <w:lastRenderedPageBreak/>
        <w:t xml:space="preserve">Раздел </w:t>
      </w:r>
      <w:r>
        <w:rPr>
          <w:b/>
          <w:lang w:val="en-US"/>
        </w:rPr>
        <w:t>VIII</w:t>
      </w:r>
      <w:r>
        <w:rPr>
          <w:b/>
        </w:rPr>
        <w:t>. Описание рисков реализации муниципальной программы, в том числе</w:t>
      </w:r>
      <w:r w:rsidR="004463C8">
        <w:rPr>
          <w:b/>
        </w:rPr>
        <w:t xml:space="preserve"> не достижение целевых показателей, а так</w:t>
      </w:r>
      <w:r w:rsidR="00D43190">
        <w:rPr>
          <w:b/>
        </w:rPr>
        <w:t>же описание механизмов управления рисками и мер по их минимизации</w:t>
      </w:r>
    </w:p>
    <w:p w:rsidR="00DE6198" w:rsidRDefault="00DE6198" w:rsidP="00DE6198">
      <w:pPr>
        <w:jc w:val="center"/>
        <w:rPr>
          <w:b/>
        </w:rPr>
      </w:pPr>
    </w:p>
    <w:p w:rsidR="00D43190" w:rsidRDefault="00B83904" w:rsidP="00DE6198">
      <w:pPr>
        <w:jc w:val="both"/>
      </w:pPr>
      <w:r>
        <w:tab/>
        <w:t>Реализация мероприятий Программы связана с различными рисками, как обусловленными</w:t>
      </w:r>
      <w:r w:rsidR="00B97884">
        <w:t xml:space="preserve"> внутренними факторами и зависящими </w:t>
      </w:r>
      <w:r w:rsidR="001D50F1">
        <w:t xml:space="preserve">от </w:t>
      </w:r>
      <w:r w:rsidR="009A6DD6">
        <w:t>исполнителя,</w:t>
      </w:r>
      <w:r w:rsidR="001D50F1">
        <w:t xml:space="preserve"> так и внешними (изменение законодательства и внешней экономической ситуации)</w:t>
      </w:r>
      <w:r w:rsidR="008429CA">
        <w:t>.</w:t>
      </w:r>
    </w:p>
    <w:p w:rsidR="00833A10" w:rsidRDefault="00833A10" w:rsidP="00DE6198">
      <w:pPr>
        <w:jc w:val="both"/>
      </w:pPr>
    </w:p>
    <w:tbl>
      <w:tblPr>
        <w:tblStyle w:val="a4"/>
        <w:tblW w:w="0" w:type="auto"/>
        <w:tblLook w:val="04A0"/>
      </w:tblPr>
      <w:tblGrid>
        <w:gridCol w:w="1101"/>
        <w:gridCol w:w="4235"/>
        <w:gridCol w:w="159"/>
        <w:gridCol w:w="4076"/>
      </w:tblGrid>
      <w:tr w:rsidR="00177486" w:rsidTr="007A087A">
        <w:tc>
          <w:tcPr>
            <w:tcW w:w="1101" w:type="dxa"/>
          </w:tcPr>
          <w:p w:rsidR="00177486" w:rsidRDefault="00177486" w:rsidP="006445CD">
            <w:pPr>
              <w:jc w:val="center"/>
            </w:pPr>
          </w:p>
        </w:tc>
        <w:tc>
          <w:tcPr>
            <w:tcW w:w="4235" w:type="dxa"/>
          </w:tcPr>
          <w:p w:rsidR="00177486" w:rsidRDefault="00CC7B8D" w:rsidP="00177486">
            <w:pPr>
              <w:jc w:val="center"/>
            </w:pPr>
            <w:r>
              <w:t>Риски реализации Программы</w:t>
            </w:r>
          </w:p>
        </w:tc>
        <w:tc>
          <w:tcPr>
            <w:tcW w:w="4235" w:type="dxa"/>
            <w:gridSpan w:val="2"/>
          </w:tcPr>
          <w:p w:rsidR="00177486" w:rsidRDefault="00CC7B8D" w:rsidP="006445CD">
            <w:pPr>
              <w:jc w:val="center"/>
            </w:pPr>
            <w:r>
              <w:t>Минимизация рисков</w:t>
            </w:r>
          </w:p>
        </w:tc>
      </w:tr>
      <w:tr w:rsidR="006445CD" w:rsidTr="003A40F3">
        <w:tc>
          <w:tcPr>
            <w:tcW w:w="9571" w:type="dxa"/>
            <w:gridSpan w:val="4"/>
          </w:tcPr>
          <w:p w:rsidR="006445CD" w:rsidRDefault="00F9614D" w:rsidP="006445CD">
            <w:pPr>
              <w:jc w:val="center"/>
            </w:pPr>
            <w:r>
              <w:t>внешние</w:t>
            </w:r>
          </w:p>
        </w:tc>
      </w:tr>
      <w:tr w:rsidR="00CD50DA" w:rsidTr="0064671A">
        <w:trPr>
          <w:trHeight w:val="856"/>
        </w:trPr>
        <w:tc>
          <w:tcPr>
            <w:tcW w:w="1101" w:type="dxa"/>
          </w:tcPr>
          <w:p w:rsidR="00CD50DA" w:rsidRDefault="00CD50DA" w:rsidP="00D43190">
            <w:r>
              <w:t>1.</w:t>
            </w:r>
          </w:p>
        </w:tc>
        <w:tc>
          <w:tcPr>
            <w:tcW w:w="4394" w:type="dxa"/>
            <w:gridSpan w:val="2"/>
          </w:tcPr>
          <w:p w:rsidR="00CD50DA" w:rsidRDefault="004A4B0A" w:rsidP="00D43190">
            <w:r>
              <w:t>Н</w:t>
            </w:r>
            <w:r w:rsidR="00CD50DA">
              <w:t>едостаточность притока молодых специалистов</w:t>
            </w:r>
          </w:p>
        </w:tc>
        <w:tc>
          <w:tcPr>
            <w:tcW w:w="4076" w:type="dxa"/>
          </w:tcPr>
          <w:p w:rsidR="00CD50DA" w:rsidRDefault="00CD50DA" w:rsidP="00D43190">
            <w:r>
              <w:t>Разъяснение</w:t>
            </w:r>
            <w:r w:rsidR="0064671A">
              <w:t xml:space="preserve"> существующихмер поддержки молодых специалистов, молодых семей</w:t>
            </w:r>
          </w:p>
        </w:tc>
      </w:tr>
      <w:tr w:rsidR="00CD50DA" w:rsidTr="00E71DD9">
        <w:tc>
          <w:tcPr>
            <w:tcW w:w="1101" w:type="dxa"/>
          </w:tcPr>
          <w:p w:rsidR="00CD50DA" w:rsidRDefault="00CD50DA" w:rsidP="00D43190">
            <w:r>
              <w:t>2.</w:t>
            </w:r>
          </w:p>
        </w:tc>
        <w:tc>
          <w:tcPr>
            <w:tcW w:w="4394" w:type="dxa"/>
            <w:gridSpan w:val="2"/>
          </w:tcPr>
          <w:p w:rsidR="00CD50DA" w:rsidRDefault="004A4B0A" w:rsidP="00D43190">
            <w:r>
              <w:t>Н</w:t>
            </w:r>
            <w:r w:rsidR="00CD50DA">
              <w:t>е востребованность профессии «врач» у  выпускников школ</w:t>
            </w:r>
          </w:p>
        </w:tc>
        <w:tc>
          <w:tcPr>
            <w:tcW w:w="4076" w:type="dxa"/>
          </w:tcPr>
          <w:p w:rsidR="00CD50DA" w:rsidRDefault="0064671A" w:rsidP="00D43190">
            <w:r>
              <w:t xml:space="preserve">Проведение </w:t>
            </w:r>
            <w:proofErr w:type="spellStart"/>
            <w:r>
              <w:t>профориентационных</w:t>
            </w:r>
            <w:proofErr w:type="spellEnd"/>
            <w:r>
              <w:t xml:space="preserve"> мероприятий</w:t>
            </w:r>
          </w:p>
        </w:tc>
      </w:tr>
      <w:tr w:rsidR="006A0163" w:rsidTr="00122D50">
        <w:tc>
          <w:tcPr>
            <w:tcW w:w="9571" w:type="dxa"/>
            <w:gridSpan w:val="4"/>
          </w:tcPr>
          <w:p w:rsidR="006A0163" w:rsidRDefault="00221682" w:rsidP="006A0163">
            <w:pPr>
              <w:jc w:val="center"/>
            </w:pPr>
            <w:r>
              <w:t>внутренние</w:t>
            </w:r>
          </w:p>
        </w:tc>
      </w:tr>
      <w:tr w:rsidR="006A0163" w:rsidTr="00E71DD9">
        <w:tc>
          <w:tcPr>
            <w:tcW w:w="1101" w:type="dxa"/>
          </w:tcPr>
          <w:p w:rsidR="006A0163" w:rsidRDefault="00221682" w:rsidP="00D43190">
            <w:r>
              <w:t>1.</w:t>
            </w:r>
          </w:p>
        </w:tc>
        <w:tc>
          <w:tcPr>
            <w:tcW w:w="4394" w:type="dxa"/>
            <w:gridSpan w:val="2"/>
          </w:tcPr>
          <w:p w:rsidR="006A0163" w:rsidRDefault="004A4B0A" w:rsidP="00D43190">
            <w:r>
              <w:t>С</w:t>
            </w:r>
            <w:r w:rsidR="00221682">
              <w:t>нижение финансирования программы</w:t>
            </w:r>
            <w:r w:rsidR="00F619A5">
              <w:t xml:space="preserve"> или перенос финансирования на следующий год</w:t>
            </w:r>
          </w:p>
        </w:tc>
        <w:tc>
          <w:tcPr>
            <w:tcW w:w="4076" w:type="dxa"/>
          </w:tcPr>
          <w:p w:rsidR="006A0163" w:rsidRDefault="004A4B0A" w:rsidP="00D43190">
            <w:r>
              <w:t>М</w:t>
            </w:r>
            <w:r w:rsidR="00AF3214">
              <w:t>ониторинг и оценка эффективности программных мероприятий с целью возможного перераспределения средств внутри муниципальной программы</w:t>
            </w:r>
          </w:p>
        </w:tc>
      </w:tr>
    </w:tbl>
    <w:p w:rsidR="008429CA" w:rsidRDefault="008429CA" w:rsidP="00D43190"/>
    <w:p w:rsidR="00464351" w:rsidRDefault="00464351" w:rsidP="00464351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IX</w:t>
      </w:r>
      <w:r>
        <w:rPr>
          <w:b/>
        </w:rPr>
        <w:t>. Результативность муниципальной программы (целевые показатели)</w:t>
      </w:r>
    </w:p>
    <w:p w:rsidR="00833A10" w:rsidRDefault="00833A10" w:rsidP="00464351">
      <w:pPr>
        <w:jc w:val="center"/>
        <w:rPr>
          <w:b/>
        </w:rPr>
      </w:pPr>
    </w:p>
    <w:p w:rsidR="006C6DC9" w:rsidRPr="006C6DC9" w:rsidRDefault="006C6DC9" w:rsidP="006C6DC9">
      <w:pPr>
        <w:jc w:val="both"/>
      </w:pPr>
      <w:r>
        <w:rPr>
          <w:b/>
        </w:rPr>
        <w:tab/>
      </w:r>
      <w:r>
        <w:t>Оценка эффективности реализации программы осуществляется на основании анализа исполнения целевых показателей.</w:t>
      </w:r>
    </w:p>
    <w:p w:rsidR="00DE6198" w:rsidRDefault="00DE6198" w:rsidP="00464351">
      <w:pPr>
        <w:jc w:val="center"/>
        <w:rPr>
          <w:b/>
        </w:rPr>
      </w:pPr>
    </w:p>
    <w:tbl>
      <w:tblPr>
        <w:tblStyle w:val="a4"/>
        <w:tblW w:w="9853" w:type="dxa"/>
        <w:tblLayout w:type="fixed"/>
        <w:tblLook w:val="04A0"/>
      </w:tblPr>
      <w:tblGrid>
        <w:gridCol w:w="621"/>
        <w:gridCol w:w="2039"/>
        <w:gridCol w:w="992"/>
        <w:gridCol w:w="992"/>
        <w:gridCol w:w="851"/>
        <w:gridCol w:w="850"/>
        <w:gridCol w:w="993"/>
        <w:gridCol w:w="850"/>
        <w:gridCol w:w="1665"/>
      </w:tblGrid>
      <w:tr w:rsidR="006C6DC9" w:rsidTr="006C6DC9">
        <w:tc>
          <w:tcPr>
            <w:tcW w:w="621" w:type="dxa"/>
          </w:tcPr>
          <w:p w:rsidR="006C6DC9" w:rsidRPr="00047451" w:rsidRDefault="006C6DC9" w:rsidP="00464351">
            <w:pPr>
              <w:rPr>
                <w:sz w:val="24"/>
                <w:szCs w:val="24"/>
              </w:rPr>
            </w:pPr>
            <w:r w:rsidRPr="00047451">
              <w:rPr>
                <w:sz w:val="24"/>
                <w:szCs w:val="24"/>
              </w:rPr>
              <w:t xml:space="preserve">№ </w:t>
            </w:r>
            <w:proofErr w:type="gramStart"/>
            <w:r w:rsidRPr="00047451">
              <w:rPr>
                <w:sz w:val="24"/>
                <w:szCs w:val="24"/>
              </w:rPr>
              <w:t>п</w:t>
            </w:r>
            <w:proofErr w:type="gramEnd"/>
            <w:r w:rsidRPr="00047451">
              <w:rPr>
                <w:sz w:val="24"/>
                <w:szCs w:val="24"/>
              </w:rPr>
              <w:t>/п</w:t>
            </w:r>
          </w:p>
        </w:tc>
        <w:tc>
          <w:tcPr>
            <w:tcW w:w="2039" w:type="dxa"/>
          </w:tcPr>
          <w:p w:rsidR="006C6DC9" w:rsidRPr="00047451" w:rsidRDefault="006C6DC9" w:rsidP="00464351">
            <w:pPr>
              <w:rPr>
                <w:sz w:val="24"/>
                <w:szCs w:val="24"/>
              </w:rPr>
            </w:pPr>
            <w:r w:rsidRPr="00047451">
              <w:rPr>
                <w:sz w:val="24"/>
                <w:szCs w:val="24"/>
              </w:rPr>
              <w:t>Целевой показатель</w:t>
            </w:r>
          </w:p>
        </w:tc>
        <w:tc>
          <w:tcPr>
            <w:tcW w:w="992" w:type="dxa"/>
          </w:tcPr>
          <w:p w:rsidR="006C6DC9" w:rsidRPr="00047451" w:rsidRDefault="006C6DC9" w:rsidP="00464351">
            <w:pPr>
              <w:rPr>
                <w:sz w:val="24"/>
                <w:szCs w:val="24"/>
              </w:rPr>
            </w:pPr>
            <w:r w:rsidRPr="00047451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4536" w:type="dxa"/>
            <w:gridSpan w:val="5"/>
          </w:tcPr>
          <w:p w:rsidR="006C6DC9" w:rsidRPr="00047451" w:rsidRDefault="006C6DC9" w:rsidP="00047451">
            <w:pPr>
              <w:jc w:val="center"/>
              <w:rPr>
                <w:sz w:val="24"/>
                <w:szCs w:val="24"/>
              </w:rPr>
            </w:pPr>
            <w:r w:rsidRPr="00047451">
              <w:rPr>
                <w:sz w:val="24"/>
                <w:szCs w:val="24"/>
              </w:rPr>
              <w:t>Значение целевых показателей</w:t>
            </w:r>
          </w:p>
        </w:tc>
        <w:tc>
          <w:tcPr>
            <w:tcW w:w="1665" w:type="dxa"/>
            <w:vMerge w:val="restart"/>
          </w:tcPr>
          <w:p w:rsidR="006C6DC9" w:rsidRPr="00047451" w:rsidRDefault="006C6DC9" w:rsidP="00047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расчета показателя</w:t>
            </w:r>
          </w:p>
        </w:tc>
      </w:tr>
      <w:tr w:rsidR="006C6DC9" w:rsidTr="006C6DC9">
        <w:tc>
          <w:tcPr>
            <w:tcW w:w="621" w:type="dxa"/>
          </w:tcPr>
          <w:p w:rsidR="006C6DC9" w:rsidRPr="00047451" w:rsidRDefault="006C6DC9" w:rsidP="00464351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6C6DC9" w:rsidRPr="00047451" w:rsidRDefault="006C6DC9" w:rsidP="004643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C6DC9" w:rsidRPr="00047451" w:rsidRDefault="006C6DC9" w:rsidP="004643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C6DC9" w:rsidRPr="00047451" w:rsidRDefault="006C6DC9" w:rsidP="00464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годам</w:t>
            </w:r>
          </w:p>
        </w:tc>
        <w:tc>
          <w:tcPr>
            <w:tcW w:w="851" w:type="dxa"/>
          </w:tcPr>
          <w:p w:rsidR="006C6DC9" w:rsidRPr="00047451" w:rsidRDefault="006C6DC9" w:rsidP="00464351">
            <w:pPr>
              <w:rPr>
                <w:sz w:val="24"/>
                <w:szCs w:val="24"/>
              </w:rPr>
            </w:pPr>
            <w:r w:rsidRPr="00047451"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6C6DC9" w:rsidRPr="00047451" w:rsidRDefault="006C6DC9" w:rsidP="00464351">
            <w:pPr>
              <w:rPr>
                <w:sz w:val="24"/>
                <w:szCs w:val="24"/>
              </w:rPr>
            </w:pPr>
            <w:r w:rsidRPr="00047451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6C6DC9" w:rsidRPr="00047451" w:rsidRDefault="006C6DC9" w:rsidP="00464351">
            <w:pPr>
              <w:rPr>
                <w:sz w:val="24"/>
                <w:szCs w:val="24"/>
              </w:rPr>
            </w:pPr>
            <w:r w:rsidRPr="00047451"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6C6DC9" w:rsidRPr="00047451" w:rsidRDefault="006C6DC9" w:rsidP="00464351">
            <w:pPr>
              <w:rPr>
                <w:sz w:val="24"/>
                <w:szCs w:val="24"/>
              </w:rPr>
            </w:pPr>
            <w:r w:rsidRPr="00047451">
              <w:rPr>
                <w:sz w:val="24"/>
                <w:szCs w:val="24"/>
              </w:rPr>
              <w:t>2023</w:t>
            </w:r>
          </w:p>
        </w:tc>
        <w:tc>
          <w:tcPr>
            <w:tcW w:w="1665" w:type="dxa"/>
            <w:vMerge/>
          </w:tcPr>
          <w:p w:rsidR="006C6DC9" w:rsidRPr="00047451" w:rsidRDefault="006C6DC9" w:rsidP="00464351">
            <w:pPr>
              <w:rPr>
                <w:sz w:val="24"/>
                <w:szCs w:val="24"/>
              </w:rPr>
            </w:pPr>
          </w:p>
        </w:tc>
      </w:tr>
      <w:tr w:rsidR="006C6DC9" w:rsidTr="006C6DC9">
        <w:tc>
          <w:tcPr>
            <w:tcW w:w="621" w:type="dxa"/>
          </w:tcPr>
          <w:p w:rsidR="006C6DC9" w:rsidRPr="00F04B02" w:rsidRDefault="006C6DC9" w:rsidP="00464351">
            <w:pPr>
              <w:rPr>
                <w:sz w:val="24"/>
                <w:szCs w:val="24"/>
              </w:rPr>
            </w:pPr>
            <w:r w:rsidRPr="00F04B02">
              <w:rPr>
                <w:sz w:val="24"/>
                <w:szCs w:val="24"/>
              </w:rPr>
              <w:t>1.</w:t>
            </w:r>
          </w:p>
        </w:tc>
        <w:tc>
          <w:tcPr>
            <w:tcW w:w="2039" w:type="dxa"/>
          </w:tcPr>
          <w:p w:rsidR="006C6DC9" w:rsidRPr="00F04B02" w:rsidRDefault="006C6DC9" w:rsidP="00464351">
            <w:pPr>
              <w:rPr>
                <w:sz w:val="24"/>
                <w:szCs w:val="24"/>
              </w:rPr>
            </w:pPr>
            <w:r w:rsidRPr="00F04B02">
              <w:rPr>
                <w:sz w:val="24"/>
                <w:szCs w:val="24"/>
              </w:rPr>
              <w:t xml:space="preserve">Привлечение молодых специалистов для работы в Государственном учреждении здравоохранения «Балейская центральная районная </w:t>
            </w:r>
            <w:r w:rsidRPr="00F04B02">
              <w:rPr>
                <w:sz w:val="24"/>
                <w:szCs w:val="24"/>
              </w:rPr>
              <w:lastRenderedPageBreak/>
              <w:t>больница»</w:t>
            </w:r>
          </w:p>
        </w:tc>
        <w:tc>
          <w:tcPr>
            <w:tcW w:w="992" w:type="dxa"/>
          </w:tcPr>
          <w:p w:rsidR="006C6DC9" w:rsidRPr="00F04B02" w:rsidRDefault="006C6DC9" w:rsidP="00464351">
            <w:pPr>
              <w:rPr>
                <w:sz w:val="24"/>
                <w:szCs w:val="24"/>
              </w:rPr>
            </w:pPr>
            <w:r w:rsidRPr="00F04B02">
              <w:rPr>
                <w:sz w:val="24"/>
                <w:szCs w:val="24"/>
              </w:rPr>
              <w:lastRenderedPageBreak/>
              <w:t xml:space="preserve"> Чел.</w:t>
            </w:r>
          </w:p>
        </w:tc>
        <w:tc>
          <w:tcPr>
            <w:tcW w:w="992" w:type="dxa"/>
          </w:tcPr>
          <w:p w:rsidR="006C6DC9" w:rsidRPr="00F04B02" w:rsidRDefault="006C6DC9" w:rsidP="00FF0F0E">
            <w:pPr>
              <w:jc w:val="center"/>
              <w:rPr>
                <w:sz w:val="24"/>
                <w:szCs w:val="24"/>
              </w:rPr>
            </w:pPr>
            <w:r w:rsidRPr="00F04B02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C6DC9" w:rsidRPr="00F04B02" w:rsidRDefault="006C6DC9" w:rsidP="00FF0F0E">
            <w:pPr>
              <w:jc w:val="center"/>
              <w:rPr>
                <w:sz w:val="24"/>
                <w:szCs w:val="24"/>
              </w:rPr>
            </w:pPr>
            <w:r w:rsidRPr="00F04B0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C6DC9" w:rsidRPr="00F04B02" w:rsidRDefault="006C6DC9" w:rsidP="00FF0F0E">
            <w:pPr>
              <w:jc w:val="center"/>
              <w:rPr>
                <w:sz w:val="24"/>
                <w:szCs w:val="24"/>
              </w:rPr>
            </w:pPr>
            <w:r w:rsidRPr="00F04B0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C6DC9" w:rsidRPr="00F04B02" w:rsidRDefault="006C6DC9" w:rsidP="00FF0F0E">
            <w:pPr>
              <w:jc w:val="center"/>
              <w:rPr>
                <w:sz w:val="24"/>
                <w:szCs w:val="24"/>
              </w:rPr>
            </w:pPr>
            <w:r w:rsidRPr="00F04B02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C6DC9" w:rsidRPr="00F04B02" w:rsidRDefault="006C6DC9" w:rsidP="00FF0F0E">
            <w:pPr>
              <w:jc w:val="center"/>
              <w:rPr>
                <w:sz w:val="24"/>
                <w:szCs w:val="24"/>
              </w:rPr>
            </w:pPr>
            <w:r w:rsidRPr="00F04B02">
              <w:rPr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6C6DC9" w:rsidRPr="00F04B02" w:rsidRDefault="006C6DC9" w:rsidP="00FF0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Абсолютный показатель </w:t>
            </w:r>
          </w:p>
        </w:tc>
      </w:tr>
      <w:tr w:rsidR="006C6DC9" w:rsidTr="006C6DC9">
        <w:tc>
          <w:tcPr>
            <w:tcW w:w="621" w:type="dxa"/>
          </w:tcPr>
          <w:p w:rsidR="006C6DC9" w:rsidRPr="00F04B02" w:rsidRDefault="006C6DC9" w:rsidP="00464351">
            <w:pPr>
              <w:rPr>
                <w:sz w:val="24"/>
                <w:szCs w:val="24"/>
              </w:rPr>
            </w:pPr>
            <w:r w:rsidRPr="00F04B0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039" w:type="dxa"/>
          </w:tcPr>
          <w:p w:rsidR="006C6DC9" w:rsidRPr="00F04B02" w:rsidRDefault="006C6DC9" w:rsidP="00F2662C">
            <w:pPr>
              <w:jc w:val="both"/>
              <w:rPr>
                <w:sz w:val="24"/>
                <w:szCs w:val="24"/>
              </w:rPr>
            </w:pPr>
            <w:r w:rsidRPr="00F04B02">
              <w:rPr>
                <w:sz w:val="24"/>
                <w:szCs w:val="24"/>
              </w:rPr>
              <w:t>Увеличение процента укомплектованности</w:t>
            </w:r>
          </w:p>
          <w:p w:rsidR="006C6DC9" w:rsidRPr="00F04B02" w:rsidRDefault="006C6DC9" w:rsidP="00F2662C">
            <w:pPr>
              <w:jc w:val="both"/>
              <w:rPr>
                <w:sz w:val="24"/>
                <w:szCs w:val="24"/>
              </w:rPr>
            </w:pPr>
            <w:r w:rsidRPr="00F04B02">
              <w:rPr>
                <w:sz w:val="24"/>
                <w:szCs w:val="24"/>
              </w:rPr>
              <w:t>штатных должностей врачей в  Государственном учреждении здравоохранения «Балейская центральная районная больница»</w:t>
            </w:r>
          </w:p>
          <w:p w:rsidR="006C6DC9" w:rsidRPr="00F04B02" w:rsidRDefault="006C6DC9" w:rsidP="00F2662C">
            <w:pPr>
              <w:jc w:val="both"/>
              <w:rPr>
                <w:sz w:val="24"/>
                <w:szCs w:val="24"/>
              </w:rPr>
            </w:pPr>
            <w:r w:rsidRPr="00F04B02">
              <w:rPr>
                <w:sz w:val="24"/>
                <w:szCs w:val="24"/>
              </w:rPr>
              <w:t>квалифицированными кадрами.</w:t>
            </w:r>
          </w:p>
          <w:p w:rsidR="006C6DC9" w:rsidRPr="00F04B02" w:rsidRDefault="006C6DC9" w:rsidP="00F2662C">
            <w:pPr>
              <w:jc w:val="both"/>
              <w:rPr>
                <w:sz w:val="24"/>
                <w:szCs w:val="24"/>
              </w:rPr>
            </w:pPr>
          </w:p>
          <w:p w:rsidR="006C6DC9" w:rsidRPr="00F04B02" w:rsidRDefault="006C6DC9" w:rsidP="004643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C6DC9" w:rsidRPr="00F04B02" w:rsidRDefault="006C6DC9" w:rsidP="00464351">
            <w:pPr>
              <w:rPr>
                <w:sz w:val="24"/>
                <w:szCs w:val="24"/>
              </w:rPr>
            </w:pPr>
            <w:r w:rsidRPr="00F04B02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C6DC9" w:rsidRPr="00F04B02" w:rsidRDefault="006C6DC9" w:rsidP="00464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59</w:t>
            </w:r>
          </w:p>
        </w:tc>
        <w:tc>
          <w:tcPr>
            <w:tcW w:w="851" w:type="dxa"/>
          </w:tcPr>
          <w:p w:rsidR="006C6DC9" w:rsidRPr="00F04B02" w:rsidRDefault="006C6DC9" w:rsidP="00F04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6C6DC9" w:rsidRPr="00F04B02" w:rsidRDefault="006C6DC9" w:rsidP="00F04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6C6DC9" w:rsidRPr="00F04B02" w:rsidRDefault="006C6DC9" w:rsidP="00F04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6C6DC9" w:rsidRPr="00F04B02" w:rsidRDefault="006C6DC9" w:rsidP="00F04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65" w:type="dxa"/>
          </w:tcPr>
          <w:p w:rsidR="006C6DC9" w:rsidRDefault="006C6DC9" w:rsidP="006C6DC9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>К1-К</w:t>
            </w:r>
            <w:r w:rsidRPr="00C11CDC">
              <w:rPr>
                <w:rFonts w:eastAsia="Times New Roman"/>
                <w:sz w:val="21"/>
                <w:szCs w:val="21"/>
                <w:lang w:eastAsia="ru-RU"/>
              </w:rPr>
              <w:t>, где К</w:t>
            </w:r>
            <w:proofErr w:type="gramStart"/>
            <w:r w:rsidRPr="00C11CDC">
              <w:rPr>
                <w:rFonts w:eastAsia="Times New Roman"/>
                <w:sz w:val="21"/>
                <w:szCs w:val="21"/>
                <w:lang w:eastAsia="ru-RU"/>
              </w:rPr>
              <w:t>1</w:t>
            </w:r>
            <w:proofErr w:type="gramEnd"/>
            <w:r w:rsidRPr="00C11CDC">
              <w:rPr>
                <w:rFonts w:eastAsia="Times New Roman"/>
                <w:sz w:val="21"/>
                <w:szCs w:val="21"/>
                <w:lang w:eastAsia="ru-RU"/>
              </w:rPr>
              <w:t xml:space="preserve"> –выполненные мероприятия в анализируемом году</w:t>
            </w:r>
          </w:p>
          <w:p w:rsidR="006C6DC9" w:rsidRPr="00C11CDC" w:rsidRDefault="006C6DC9" w:rsidP="006C6DC9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eastAsia="Times New Roman"/>
                <w:sz w:val="21"/>
                <w:szCs w:val="21"/>
                <w:lang w:eastAsia="ru-RU"/>
              </w:rPr>
              <w:t>К</w:t>
            </w:r>
            <w:proofErr w:type="gramEnd"/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– показатель предыдущего года</w:t>
            </w:r>
          </w:p>
          <w:p w:rsidR="006C6DC9" w:rsidRPr="00F04B02" w:rsidRDefault="006C6DC9" w:rsidP="00F04B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833A10" w:rsidRDefault="00833A10" w:rsidP="000E0626"/>
    <w:p w:rsidR="00912A7D" w:rsidRDefault="00C11CDC" w:rsidP="000E0626">
      <w:r>
        <w:t>Порядок расчета  эффективности муниципальной программы :</w:t>
      </w:r>
    </w:p>
    <w:p w:rsidR="0083275D" w:rsidRDefault="00FF0F0E" w:rsidP="00FF0F0E">
      <w:pPr>
        <w:jc w:val="both"/>
      </w:pPr>
      <w:r>
        <w:t xml:space="preserve">В настоящий момент процент укомплектованности штатных должностей врачей </w:t>
      </w:r>
      <w:r w:rsidRPr="00FF0F0E">
        <w:t>в Государственном учреждении здравоохранения «Балейская центральная районная больница»ква</w:t>
      </w:r>
      <w:r>
        <w:t xml:space="preserve">лифицированными кадрами составляет 41 процент. </w:t>
      </w:r>
    </w:p>
    <w:p w:rsidR="00FF0F0E" w:rsidRDefault="00FF0F0E" w:rsidP="00FF0F0E">
      <w:pPr>
        <w:jc w:val="both"/>
      </w:pPr>
      <w:r>
        <w:t>При ежегодном увеличении ч</w:t>
      </w:r>
      <w:r w:rsidR="0083275D">
        <w:t>исленности врачей на 2-3 штатных единицы, увеличение количества врачей составит 10 штатных единиц,</w:t>
      </w:r>
      <w:r w:rsidR="00164CDC">
        <w:t xml:space="preserve">ежегодное увеличение процента укомплектованности штатных должностей составит 12-18%, </w:t>
      </w:r>
      <w:r>
        <w:t>обеспеченность больницы</w:t>
      </w:r>
      <w:r w:rsidR="0083275D">
        <w:t xml:space="preserve"> врачами</w:t>
      </w:r>
      <w:r>
        <w:t xml:space="preserve"> к концу 2023 года будет составлять 100</w:t>
      </w:r>
      <w:r w:rsidR="0083275D">
        <w:t xml:space="preserve"> процентов.</w:t>
      </w:r>
    </w:p>
    <w:p w:rsidR="00FF0F0E" w:rsidRPr="00FF0F0E" w:rsidRDefault="00FF0F0E" w:rsidP="00FF0F0E">
      <w:pPr>
        <w:jc w:val="both"/>
      </w:pPr>
    </w:p>
    <w:p w:rsidR="00FF0F0E" w:rsidRDefault="00FF0F0E" w:rsidP="000E0626"/>
    <w:p w:rsidR="00C11CDC" w:rsidRDefault="00C11CDC" w:rsidP="000E0626"/>
    <w:p w:rsidR="00912A7D" w:rsidRDefault="0012562F" w:rsidP="0083275D">
      <w:pPr>
        <w:jc w:val="both"/>
      </w:pPr>
      <w:r>
        <w:tab/>
      </w:r>
    </w:p>
    <w:p w:rsidR="003D2241" w:rsidRPr="00A92EC3" w:rsidRDefault="003D2241" w:rsidP="00A92EC3"/>
    <w:sectPr w:rsidR="003D2241" w:rsidRPr="00A92EC3" w:rsidSect="00106B3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5366"/>
    <w:multiLevelType w:val="hybridMultilevel"/>
    <w:tmpl w:val="B5B69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58E0"/>
    <w:multiLevelType w:val="hybridMultilevel"/>
    <w:tmpl w:val="4492F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B2074"/>
    <w:multiLevelType w:val="hybridMultilevel"/>
    <w:tmpl w:val="4C5CE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9509A"/>
    <w:multiLevelType w:val="hybridMultilevel"/>
    <w:tmpl w:val="62B4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A4D40"/>
    <w:multiLevelType w:val="hybridMultilevel"/>
    <w:tmpl w:val="6B32DA6E"/>
    <w:lvl w:ilvl="0" w:tplc="5470BA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4CB64C2"/>
    <w:multiLevelType w:val="hybridMultilevel"/>
    <w:tmpl w:val="397A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E1BEE"/>
    <w:multiLevelType w:val="hybridMultilevel"/>
    <w:tmpl w:val="5DCA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6BE"/>
    <w:rsid w:val="00022620"/>
    <w:rsid w:val="0004422C"/>
    <w:rsid w:val="000464EC"/>
    <w:rsid w:val="00047451"/>
    <w:rsid w:val="000733CB"/>
    <w:rsid w:val="000A2D87"/>
    <w:rsid w:val="000B2650"/>
    <w:rsid w:val="000E0626"/>
    <w:rsid w:val="000E3513"/>
    <w:rsid w:val="00106B3C"/>
    <w:rsid w:val="0012562F"/>
    <w:rsid w:val="00127EB0"/>
    <w:rsid w:val="00137AAE"/>
    <w:rsid w:val="0014401E"/>
    <w:rsid w:val="0016148A"/>
    <w:rsid w:val="00163DBC"/>
    <w:rsid w:val="00164CDC"/>
    <w:rsid w:val="00177486"/>
    <w:rsid w:val="001A0C86"/>
    <w:rsid w:val="001A31B1"/>
    <w:rsid w:val="001A4781"/>
    <w:rsid w:val="001B070A"/>
    <w:rsid w:val="001D50F1"/>
    <w:rsid w:val="001E11C3"/>
    <w:rsid w:val="00221682"/>
    <w:rsid w:val="002436F3"/>
    <w:rsid w:val="00245E67"/>
    <w:rsid w:val="00262E88"/>
    <w:rsid w:val="002E6DD8"/>
    <w:rsid w:val="00352DF8"/>
    <w:rsid w:val="00354F43"/>
    <w:rsid w:val="00366CC6"/>
    <w:rsid w:val="003D2241"/>
    <w:rsid w:val="003D439B"/>
    <w:rsid w:val="003D694D"/>
    <w:rsid w:val="003E5848"/>
    <w:rsid w:val="00415057"/>
    <w:rsid w:val="004463C8"/>
    <w:rsid w:val="00454B61"/>
    <w:rsid w:val="00464351"/>
    <w:rsid w:val="00473FB1"/>
    <w:rsid w:val="00487CE7"/>
    <w:rsid w:val="00490174"/>
    <w:rsid w:val="004A2BC5"/>
    <w:rsid w:val="004A4B0A"/>
    <w:rsid w:val="004C5C60"/>
    <w:rsid w:val="004E40AA"/>
    <w:rsid w:val="00514576"/>
    <w:rsid w:val="00514F8B"/>
    <w:rsid w:val="00532666"/>
    <w:rsid w:val="005662C3"/>
    <w:rsid w:val="00570ED7"/>
    <w:rsid w:val="005C17A0"/>
    <w:rsid w:val="005D79E4"/>
    <w:rsid w:val="005F5D2E"/>
    <w:rsid w:val="0060592C"/>
    <w:rsid w:val="00625AC3"/>
    <w:rsid w:val="00636643"/>
    <w:rsid w:val="006445CD"/>
    <w:rsid w:val="0064671A"/>
    <w:rsid w:val="006718C0"/>
    <w:rsid w:val="00684188"/>
    <w:rsid w:val="006A0163"/>
    <w:rsid w:val="006C0A2A"/>
    <w:rsid w:val="006C1F7C"/>
    <w:rsid w:val="006C6DC9"/>
    <w:rsid w:val="006D168A"/>
    <w:rsid w:val="006D1774"/>
    <w:rsid w:val="006E24EB"/>
    <w:rsid w:val="006F3285"/>
    <w:rsid w:val="007241A3"/>
    <w:rsid w:val="00731410"/>
    <w:rsid w:val="00732AA4"/>
    <w:rsid w:val="00743EDF"/>
    <w:rsid w:val="007A04BF"/>
    <w:rsid w:val="007B38CE"/>
    <w:rsid w:val="007D672D"/>
    <w:rsid w:val="007E190C"/>
    <w:rsid w:val="00804AAF"/>
    <w:rsid w:val="008253E4"/>
    <w:rsid w:val="0083275D"/>
    <w:rsid w:val="00833A10"/>
    <w:rsid w:val="008429CA"/>
    <w:rsid w:val="00844B12"/>
    <w:rsid w:val="00867FF6"/>
    <w:rsid w:val="0087251E"/>
    <w:rsid w:val="008954B3"/>
    <w:rsid w:val="008C45E1"/>
    <w:rsid w:val="008E74AC"/>
    <w:rsid w:val="008F4660"/>
    <w:rsid w:val="009028BF"/>
    <w:rsid w:val="00912A7D"/>
    <w:rsid w:val="009406ED"/>
    <w:rsid w:val="00961738"/>
    <w:rsid w:val="00962C71"/>
    <w:rsid w:val="00970706"/>
    <w:rsid w:val="009A68D5"/>
    <w:rsid w:val="009A6DD6"/>
    <w:rsid w:val="009D706C"/>
    <w:rsid w:val="00A00A07"/>
    <w:rsid w:val="00A270EE"/>
    <w:rsid w:val="00A86643"/>
    <w:rsid w:val="00A92EC3"/>
    <w:rsid w:val="00AB09C7"/>
    <w:rsid w:val="00AC4C6B"/>
    <w:rsid w:val="00AC68C5"/>
    <w:rsid w:val="00AD4233"/>
    <w:rsid w:val="00AD7348"/>
    <w:rsid w:val="00AF3214"/>
    <w:rsid w:val="00B2562A"/>
    <w:rsid w:val="00B26F50"/>
    <w:rsid w:val="00B53688"/>
    <w:rsid w:val="00B74A7F"/>
    <w:rsid w:val="00B83904"/>
    <w:rsid w:val="00B92C6A"/>
    <w:rsid w:val="00B97884"/>
    <w:rsid w:val="00B97BF8"/>
    <w:rsid w:val="00BA61D5"/>
    <w:rsid w:val="00BD58D9"/>
    <w:rsid w:val="00BD684D"/>
    <w:rsid w:val="00BE6B6A"/>
    <w:rsid w:val="00BF2598"/>
    <w:rsid w:val="00C0745F"/>
    <w:rsid w:val="00C11CDC"/>
    <w:rsid w:val="00C14126"/>
    <w:rsid w:val="00C16F06"/>
    <w:rsid w:val="00C3784B"/>
    <w:rsid w:val="00C4470B"/>
    <w:rsid w:val="00C52980"/>
    <w:rsid w:val="00C538D4"/>
    <w:rsid w:val="00C64189"/>
    <w:rsid w:val="00C84986"/>
    <w:rsid w:val="00C94B2C"/>
    <w:rsid w:val="00CC104A"/>
    <w:rsid w:val="00CC7B8D"/>
    <w:rsid w:val="00CD50DA"/>
    <w:rsid w:val="00CE39ED"/>
    <w:rsid w:val="00D13787"/>
    <w:rsid w:val="00D30E58"/>
    <w:rsid w:val="00D32401"/>
    <w:rsid w:val="00D43190"/>
    <w:rsid w:val="00D44E7C"/>
    <w:rsid w:val="00D70F45"/>
    <w:rsid w:val="00D8074A"/>
    <w:rsid w:val="00D92864"/>
    <w:rsid w:val="00DB126A"/>
    <w:rsid w:val="00DB7F84"/>
    <w:rsid w:val="00DD76BE"/>
    <w:rsid w:val="00DE6198"/>
    <w:rsid w:val="00E04CD7"/>
    <w:rsid w:val="00E117FB"/>
    <w:rsid w:val="00E2221D"/>
    <w:rsid w:val="00E30A32"/>
    <w:rsid w:val="00E40111"/>
    <w:rsid w:val="00E40429"/>
    <w:rsid w:val="00E71DD9"/>
    <w:rsid w:val="00EA28CC"/>
    <w:rsid w:val="00ED4094"/>
    <w:rsid w:val="00EF5A28"/>
    <w:rsid w:val="00F04B02"/>
    <w:rsid w:val="00F06ED9"/>
    <w:rsid w:val="00F128DA"/>
    <w:rsid w:val="00F16DCF"/>
    <w:rsid w:val="00F2662C"/>
    <w:rsid w:val="00F55AC5"/>
    <w:rsid w:val="00F56861"/>
    <w:rsid w:val="00F619A5"/>
    <w:rsid w:val="00F76D97"/>
    <w:rsid w:val="00F76FFC"/>
    <w:rsid w:val="00F9471D"/>
    <w:rsid w:val="00F9614D"/>
    <w:rsid w:val="00FB51B6"/>
    <w:rsid w:val="00FD4BE4"/>
    <w:rsid w:val="00FD5199"/>
    <w:rsid w:val="00FD573D"/>
    <w:rsid w:val="00FD6617"/>
    <w:rsid w:val="00FF0F0E"/>
    <w:rsid w:val="00FF2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A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188"/>
    <w:pPr>
      <w:ind w:left="720"/>
      <w:contextualSpacing/>
    </w:pPr>
  </w:style>
  <w:style w:type="table" w:styleId="a4">
    <w:name w:val="Table Grid"/>
    <w:basedOn w:val="a1"/>
    <w:uiPriority w:val="59"/>
    <w:rsid w:val="00D92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4B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B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A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188"/>
    <w:pPr>
      <w:ind w:left="720"/>
      <w:contextualSpacing/>
    </w:pPr>
  </w:style>
  <w:style w:type="table" w:styleId="a4">
    <w:name w:val="Table Grid"/>
    <w:basedOn w:val="a1"/>
    <w:uiPriority w:val="59"/>
    <w:rsid w:val="00D92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4B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B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60C82-3825-4291-B939-03A20627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Надя</cp:lastModifiedBy>
  <cp:revision>4</cp:revision>
  <cp:lastPrinted>2019-10-09T07:58:00Z</cp:lastPrinted>
  <dcterms:created xsi:type="dcterms:W3CDTF">2019-10-10T03:20:00Z</dcterms:created>
  <dcterms:modified xsi:type="dcterms:W3CDTF">2019-10-16T06:40:00Z</dcterms:modified>
</cp:coreProperties>
</file>