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AA" w:rsidRPr="00C22A21" w:rsidRDefault="001757AA" w:rsidP="00775128">
      <w:pPr>
        <w:spacing w:after="0"/>
        <w:ind w:right="-1" w:firstLine="0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C22A2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Администрация Губернатора Забайкальского края объявляет конкурс</w:t>
      </w:r>
    </w:p>
    <w:p w:rsidR="00B208FD" w:rsidRDefault="00B208FD" w:rsidP="00D10C74">
      <w:pPr>
        <w:spacing w:after="0"/>
        <w:ind w:firstLine="0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C22A21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включение в кадровый резерв для замещения должност</w:t>
      </w:r>
      <w:r w:rsidR="00FB6BD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 государственной гражданской службы Забайкальского края</w:t>
      </w:r>
    </w:p>
    <w:p w:rsidR="003F4F9A" w:rsidRPr="00EB4F63" w:rsidRDefault="00EB4F63" w:rsidP="00D10C74">
      <w:pPr>
        <w:spacing w:after="0"/>
        <w:ind w:firstLine="0"/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  <w:r w:rsidRPr="00EB4F63">
        <w:rPr>
          <w:rFonts w:ascii="Times New Roman" w:hAnsi="Times New Roman"/>
          <w:b/>
          <w:bCs/>
          <w:i/>
          <w:noProof/>
          <w:sz w:val="24"/>
          <w:szCs w:val="24"/>
        </w:rPr>
        <w:t>главного консультанта отдела финансово-экономической и договорной работы управления делами Губернатора Забайкальского края</w:t>
      </w:r>
    </w:p>
    <w:p w:rsidR="00EB4F63" w:rsidRPr="00C22A21" w:rsidRDefault="00EB4F63" w:rsidP="00D10C74">
      <w:pPr>
        <w:spacing w:after="0"/>
        <w:ind w:firstLine="0"/>
        <w:jc w:val="center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EB4F63" w:rsidRPr="001F4829" w:rsidRDefault="00EB4F63" w:rsidP="00EB4F63">
      <w:pPr>
        <w:pStyle w:val="a5"/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F4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Квалификационные требования:</w:t>
      </w:r>
    </w:p>
    <w:p w:rsidR="00EB4F63" w:rsidRPr="00BA0289" w:rsidRDefault="00EB4F63" w:rsidP="00EB4F63">
      <w:pPr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F4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</w:t>
      </w:r>
      <w:r w:rsidRPr="00BA02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наличие </w:t>
      </w:r>
      <w:r w:rsidRPr="00BA0289">
        <w:rPr>
          <w:rFonts w:ascii="Times New Roman" w:hAnsi="Times New Roman"/>
          <w:sz w:val="24"/>
          <w:szCs w:val="24"/>
        </w:rPr>
        <w:t xml:space="preserve">высшего образования </w:t>
      </w:r>
      <w:r w:rsidRPr="00A71862">
        <w:rPr>
          <w:rFonts w:ascii="Times New Roman" w:hAnsi="Times New Roman"/>
          <w:sz w:val="24"/>
          <w:szCs w:val="24"/>
        </w:rPr>
        <w:t>по специальност</w:t>
      </w:r>
      <w:r w:rsidR="00031060">
        <w:rPr>
          <w:rFonts w:ascii="Times New Roman" w:hAnsi="Times New Roman"/>
          <w:sz w:val="24"/>
          <w:szCs w:val="24"/>
        </w:rPr>
        <w:t>ям</w:t>
      </w:r>
      <w:r w:rsidRPr="00A71862">
        <w:rPr>
          <w:rFonts w:ascii="Times New Roman" w:hAnsi="Times New Roman"/>
          <w:sz w:val="24"/>
          <w:szCs w:val="24"/>
        </w:rPr>
        <w:t>, направлени</w:t>
      </w:r>
      <w:r w:rsidR="00031060">
        <w:rPr>
          <w:rFonts w:ascii="Times New Roman" w:hAnsi="Times New Roman"/>
          <w:sz w:val="24"/>
          <w:szCs w:val="24"/>
        </w:rPr>
        <w:t>ям</w:t>
      </w:r>
      <w:r w:rsidRPr="00A71862">
        <w:rPr>
          <w:rFonts w:ascii="Times New Roman" w:hAnsi="Times New Roman"/>
          <w:sz w:val="24"/>
          <w:szCs w:val="24"/>
        </w:rPr>
        <w:t xml:space="preserve"> подготовки укрупненной группы «Экономика и управление»</w:t>
      </w:r>
      <w:r>
        <w:rPr>
          <w:color w:val="FF0000"/>
          <w:sz w:val="28"/>
          <w:szCs w:val="28"/>
        </w:rPr>
        <w:t xml:space="preserve"> </w:t>
      </w:r>
      <w:r w:rsidRPr="00BA0289">
        <w:rPr>
          <w:rFonts w:ascii="Times New Roman" w:hAnsi="Times New Roman"/>
          <w:sz w:val="24"/>
          <w:szCs w:val="24"/>
        </w:rPr>
        <w:t>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</w:t>
      </w:r>
      <w:r w:rsidRPr="00BA0289">
        <w:rPr>
          <w:rFonts w:ascii="Times New Roman" w:hAnsi="Times New Roman"/>
          <w:bCs/>
          <w:sz w:val="24"/>
          <w:szCs w:val="24"/>
        </w:rPr>
        <w:t xml:space="preserve"> подготовки, указанным в предыдущих перечнях профессий, специальностей и направлений подготовки</w:t>
      </w:r>
      <w:r w:rsidRPr="00BA02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EB4F63" w:rsidRPr="001F4829" w:rsidRDefault="00EB4F63" w:rsidP="00EB4F63">
      <w:pPr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F4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наличие </w:t>
      </w:r>
      <w:r w:rsidRPr="001F4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менее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одного года</w:t>
      </w:r>
      <w:r w:rsidRPr="001F4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стажа гражданской службы или стажа работы по указанным специальностям, направлениям подготовки;</w:t>
      </w:r>
    </w:p>
    <w:p w:rsidR="00EB4F63" w:rsidRPr="001F4829" w:rsidRDefault="00EB4F63" w:rsidP="00EB4F63">
      <w:pPr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F4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наличие профессиональных знаний необходимых для исполнения должностных обязанностей:</w:t>
      </w:r>
    </w:p>
    <w:p w:rsidR="00EB4F63" w:rsidRPr="00052142" w:rsidRDefault="00EB4F63" w:rsidP="00EB4F6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1F4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государственного языка Российской Федерации (русского языка)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</w:t>
      </w:r>
      <w:r w:rsidRPr="001F4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Конституции Российской Федерации, </w:t>
      </w:r>
      <w:r w:rsidRPr="00BA0289">
        <w:rPr>
          <w:rFonts w:ascii="Times New Roman" w:hAnsi="Times New Roman"/>
          <w:noProof/>
          <w:sz w:val="24"/>
          <w:szCs w:val="24"/>
        </w:rPr>
        <w:t>Налогового кодекса Российской Федерации</w:t>
      </w:r>
      <w:r>
        <w:rPr>
          <w:rFonts w:ascii="Times New Roman" w:hAnsi="Times New Roman"/>
          <w:noProof/>
          <w:sz w:val="24"/>
          <w:szCs w:val="24"/>
        </w:rPr>
        <w:t>,</w:t>
      </w:r>
      <w:r w:rsidRPr="00BA0289">
        <w:rPr>
          <w:rFonts w:ascii="Times New Roman" w:hAnsi="Times New Roman"/>
          <w:noProof/>
          <w:sz w:val="24"/>
          <w:szCs w:val="24"/>
        </w:rPr>
        <w:t xml:space="preserve"> </w:t>
      </w:r>
      <w:r w:rsidRPr="00336083">
        <w:rPr>
          <w:rFonts w:ascii="Times New Roman" w:hAnsi="Times New Roman"/>
          <w:noProof/>
          <w:sz w:val="24"/>
          <w:szCs w:val="24"/>
        </w:rPr>
        <w:t>Бюджетного кодекса Российской Федерации</w:t>
      </w:r>
      <w:r>
        <w:rPr>
          <w:rFonts w:ascii="Times New Roman" w:hAnsi="Times New Roman"/>
          <w:noProof/>
          <w:sz w:val="24"/>
          <w:szCs w:val="24"/>
        </w:rPr>
        <w:t>,</w:t>
      </w:r>
      <w:r w:rsidRPr="00336083">
        <w:rPr>
          <w:rFonts w:ascii="Times New Roman" w:hAnsi="Times New Roman"/>
          <w:noProof/>
          <w:sz w:val="24"/>
          <w:szCs w:val="24"/>
        </w:rPr>
        <w:t xml:space="preserve"> </w:t>
      </w:r>
      <w:r w:rsidRPr="001F4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коррупции», </w:t>
      </w:r>
      <w:r w:rsidRPr="00BA02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Pr="00BA0289">
        <w:rPr>
          <w:rFonts w:ascii="Times New Roman" w:hAnsi="Times New Roman"/>
          <w:iCs/>
          <w:sz w:val="24"/>
          <w:szCs w:val="24"/>
        </w:rPr>
        <w:t>«О</w:t>
      </w:r>
      <w:r w:rsidRPr="00BA0289">
        <w:rPr>
          <w:rFonts w:ascii="Times New Roman" w:hAnsi="Times New Roman"/>
          <w:noProof/>
          <w:sz w:val="24"/>
          <w:szCs w:val="24"/>
        </w:rPr>
        <w:t xml:space="preserve"> контрактной системе в сфере закупок товаров, работ, услуг для обеспечения государственных</w:t>
      </w:r>
      <w:proofErr w:type="gramEnd"/>
      <w:r w:rsidRPr="00BA0289">
        <w:rPr>
          <w:rFonts w:ascii="Times New Roman" w:hAnsi="Times New Roman"/>
          <w:noProof/>
          <w:sz w:val="24"/>
          <w:szCs w:val="24"/>
        </w:rPr>
        <w:t xml:space="preserve"> </w:t>
      </w:r>
      <w:proofErr w:type="gramStart"/>
      <w:r w:rsidRPr="00BA0289">
        <w:rPr>
          <w:rFonts w:ascii="Times New Roman" w:hAnsi="Times New Roman"/>
          <w:noProof/>
          <w:sz w:val="24"/>
          <w:szCs w:val="24"/>
        </w:rPr>
        <w:t>и муниципальных нужд</w:t>
      </w:r>
      <w:r w:rsidRPr="00BA0289">
        <w:rPr>
          <w:rFonts w:ascii="Times New Roman" w:hAnsi="Times New Roman"/>
          <w:iCs/>
          <w:sz w:val="24"/>
          <w:szCs w:val="24"/>
        </w:rPr>
        <w:t>»</w:t>
      </w:r>
      <w:r>
        <w:rPr>
          <w:rFonts w:ascii="Times New Roman" w:hAnsi="Times New Roman"/>
          <w:iCs/>
          <w:sz w:val="24"/>
          <w:szCs w:val="24"/>
        </w:rPr>
        <w:t>,</w:t>
      </w:r>
      <w:r w:rsidRPr="00BA0289">
        <w:rPr>
          <w:rFonts w:ascii="Times New Roman" w:hAnsi="Times New Roman"/>
          <w:sz w:val="24"/>
          <w:szCs w:val="24"/>
        </w:rPr>
        <w:t xml:space="preserve"> «Об утверждении общих принципов служебного поведения государственных служащих»</w:t>
      </w:r>
      <w:r>
        <w:rPr>
          <w:rFonts w:ascii="Times New Roman" w:hAnsi="Times New Roman"/>
          <w:sz w:val="24"/>
          <w:szCs w:val="24"/>
        </w:rPr>
        <w:t>,</w:t>
      </w:r>
      <w:r w:rsidRPr="00BA0289">
        <w:rPr>
          <w:rFonts w:ascii="Times New Roman" w:hAnsi="Times New Roman"/>
          <w:noProof/>
          <w:sz w:val="24"/>
          <w:szCs w:val="24"/>
        </w:rPr>
        <w:t xml:space="preserve"> «О бухгалтерском учете»</w:t>
      </w:r>
      <w:r>
        <w:rPr>
          <w:rFonts w:ascii="Times New Roman" w:hAnsi="Times New Roman"/>
          <w:noProof/>
          <w:sz w:val="24"/>
          <w:szCs w:val="24"/>
        </w:rPr>
        <w:t>,</w:t>
      </w:r>
      <w:r w:rsidRPr="00BA0289">
        <w:rPr>
          <w:rFonts w:ascii="Times New Roman" w:hAnsi="Times New Roman"/>
          <w:noProof/>
          <w:sz w:val="24"/>
          <w:szCs w:val="24"/>
        </w:rPr>
        <w:t xml:space="preserve"> «Об автономных учреждениях»</w:t>
      </w:r>
      <w:r>
        <w:rPr>
          <w:rFonts w:ascii="Times New Roman" w:hAnsi="Times New Roman"/>
          <w:noProof/>
          <w:sz w:val="24"/>
          <w:szCs w:val="24"/>
        </w:rPr>
        <w:t>,</w:t>
      </w:r>
      <w:r w:rsidRPr="00BA0289">
        <w:rPr>
          <w:rFonts w:ascii="Times New Roman" w:hAnsi="Times New Roman"/>
          <w:noProof/>
          <w:sz w:val="24"/>
          <w:szCs w:val="24"/>
        </w:rPr>
        <w:t xml:space="preserve"> «О некоммерческих организациях»</w:t>
      </w:r>
      <w:r>
        <w:rPr>
          <w:rFonts w:ascii="Times New Roman" w:hAnsi="Times New Roman"/>
          <w:noProof/>
          <w:sz w:val="24"/>
          <w:szCs w:val="24"/>
        </w:rPr>
        <w:t>,</w:t>
      </w:r>
      <w:r w:rsidRPr="00BA0289">
        <w:rPr>
          <w:rFonts w:ascii="Times New Roman" w:hAnsi="Times New Roman"/>
          <w:noProof/>
          <w:sz w:val="24"/>
          <w:szCs w:val="24"/>
        </w:rPr>
        <w:t xml:space="preserve"> </w:t>
      </w:r>
      <w:r w:rsidRPr="00BA02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указа Президента Российской Федерации «Об утверждении общих принципов служебного поведения государственных служащих»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</w:t>
      </w:r>
      <w:r w:rsidRPr="00BA0289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BA0289">
        <w:rPr>
          <w:rFonts w:ascii="Times New Roman" w:hAnsi="Times New Roman"/>
          <w:noProof/>
          <w:sz w:val="24"/>
          <w:szCs w:val="24"/>
        </w:rPr>
        <w:t>приказов Министерства финансов Российской Федерации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</w:t>
      </w:r>
      <w:proofErr w:type="gramEnd"/>
      <w:r w:rsidRPr="00BA0289">
        <w:rPr>
          <w:rFonts w:ascii="Times New Roman" w:hAnsi="Times New Roman"/>
          <w:noProof/>
          <w:sz w:val="24"/>
          <w:szCs w:val="24"/>
        </w:rPr>
        <w:t xml:space="preserve"> </w:t>
      </w:r>
      <w:proofErr w:type="gramStart"/>
      <w:r w:rsidRPr="00BA0289">
        <w:rPr>
          <w:rFonts w:ascii="Times New Roman" w:hAnsi="Times New Roman"/>
          <w:noProof/>
          <w:sz w:val="24"/>
          <w:szCs w:val="24"/>
        </w:rPr>
        <w:t>наук, государственных (муниципальных) учреждений инструкции по его применению»</w:t>
      </w:r>
      <w:r>
        <w:rPr>
          <w:rFonts w:ascii="Times New Roman" w:hAnsi="Times New Roman"/>
          <w:noProof/>
          <w:sz w:val="24"/>
          <w:szCs w:val="24"/>
        </w:rPr>
        <w:t>,</w:t>
      </w:r>
      <w:r w:rsidRPr="00BA0289">
        <w:rPr>
          <w:rFonts w:ascii="Times New Roman" w:hAnsi="Times New Roman"/>
          <w:noProof/>
          <w:sz w:val="24"/>
          <w:szCs w:val="24"/>
        </w:rPr>
        <w:t xml:space="preserve"> «Об утверждении плана счетов бюджетного учета и инструкции по его применению»</w:t>
      </w:r>
      <w:r>
        <w:rPr>
          <w:rFonts w:ascii="Times New Roman" w:hAnsi="Times New Roman"/>
          <w:noProof/>
          <w:sz w:val="24"/>
          <w:szCs w:val="24"/>
        </w:rPr>
        <w:t>,</w:t>
      </w:r>
      <w:r w:rsidRPr="00BA0289">
        <w:rPr>
          <w:rFonts w:ascii="Times New Roman" w:hAnsi="Times New Roman"/>
          <w:noProof/>
          <w:sz w:val="24"/>
          <w:szCs w:val="24"/>
        </w:rPr>
        <w:t xml:space="preserve">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>
        <w:rPr>
          <w:rFonts w:ascii="Times New Roman" w:hAnsi="Times New Roman"/>
          <w:noProof/>
          <w:sz w:val="24"/>
          <w:szCs w:val="24"/>
        </w:rPr>
        <w:t>,</w:t>
      </w:r>
      <w:r w:rsidRPr="00BA0289">
        <w:rPr>
          <w:rFonts w:ascii="Times New Roman" w:hAnsi="Times New Roman"/>
          <w:noProof/>
          <w:sz w:val="24"/>
          <w:szCs w:val="24"/>
        </w:rPr>
        <w:t xml:space="preserve"> «Об утверждении Указаний о порядке применения бюджетной классификации</w:t>
      </w:r>
      <w:proofErr w:type="gramEnd"/>
      <w:r w:rsidRPr="00BA0289">
        <w:rPr>
          <w:rFonts w:ascii="Times New Roman" w:hAnsi="Times New Roman"/>
          <w:noProof/>
          <w:sz w:val="24"/>
          <w:szCs w:val="24"/>
        </w:rPr>
        <w:t xml:space="preserve"> </w:t>
      </w:r>
      <w:proofErr w:type="gramStart"/>
      <w:r w:rsidRPr="00BA0289">
        <w:rPr>
          <w:rFonts w:ascii="Times New Roman" w:hAnsi="Times New Roman"/>
          <w:noProof/>
          <w:sz w:val="24"/>
          <w:szCs w:val="24"/>
        </w:rPr>
        <w:t>Российской Федерации»</w:t>
      </w:r>
      <w:r>
        <w:rPr>
          <w:rFonts w:ascii="Times New Roman" w:hAnsi="Times New Roman"/>
          <w:noProof/>
          <w:sz w:val="24"/>
          <w:szCs w:val="24"/>
        </w:rPr>
        <w:t>,</w:t>
      </w:r>
      <w:r w:rsidRPr="00BA0289">
        <w:rPr>
          <w:rFonts w:ascii="Times New Roman" w:hAnsi="Times New Roman"/>
          <w:sz w:val="24"/>
          <w:szCs w:val="24"/>
        </w:rPr>
        <w:t xml:space="preserve">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F4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Устава Забайкальского края, законов Забайкальского края «О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r w:rsidRPr="001F4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государственной гражданской службе Забайкальского края», «О противодействии коррупции в Забайкальском крае», </w:t>
      </w:r>
      <w:r w:rsidRPr="0033608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«О Правительстве Забайкальского края», «О системе исполнительных органов государственной власти Забайкальского края»,</w:t>
      </w:r>
      <w:r w:rsidRPr="00BA0289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33608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«О некоторых вопросах обеспечения деятельности Губернатора Забайкальского края</w:t>
      </w:r>
      <w:proofErr w:type="gramEnd"/>
      <w:r w:rsidRPr="0033608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»,</w:t>
      </w:r>
      <w:r w:rsidRPr="00BA0289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1F4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постановлений Правительства Забайкальского края «Об утверждении Кодекса этики и служебного поведения государственных гражданских служащих Забайкальского края»,</w:t>
      </w:r>
      <w:r w:rsidRPr="00336083">
        <w:rPr>
          <w:noProof/>
          <w:sz w:val="28"/>
          <w:szCs w:val="28"/>
        </w:rPr>
        <w:t xml:space="preserve"> </w:t>
      </w:r>
      <w:r w:rsidRPr="00336083">
        <w:rPr>
          <w:rFonts w:ascii="Times New Roman" w:hAnsi="Times New Roman"/>
          <w:noProof/>
          <w:sz w:val="24"/>
          <w:szCs w:val="24"/>
        </w:rPr>
        <w:t>«О некоторых вопросах оплаты труда в органах государственной власти и государственных органах Забайкальского края»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 w:rsidRPr="00336083">
        <w:rPr>
          <w:rFonts w:ascii="Times New Roman" w:hAnsi="Times New Roman"/>
          <w:noProof/>
          <w:sz w:val="24"/>
          <w:szCs w:val="24"/>
        </w:rPr>
        <w:t>«О размерах ежемесячного денежного поощрения государственных гражданских служащих Забайкальского края, замещающих должности государственной гражданской службы в Администрации Губернатора Забайкальского края»</w:t>
      </w:r>
      <w:r>
        <w:rPr>
          <w:rFonts w:ascii="Times New Roman" w:hAnsi="Times New Roman"/>
          <w:noProof/>
          <w:sz w:val="24"/>
          <w:szCs w:val="24"/>
        </w:rPr>
        <w:t>,</w:t>
      </w:r>
      <w:r w:rsidRPr="00EB4F63">
        <w:rPr>
          <w:rFonts w:ascii="Times New Roman" w:hAnsi="Times New Roman"/>
          <w:sz w:val="24"/>
          <w:szCs w:val="24"/>
        </w:rPr>
        <w:t xml:space="preserve"> </w:t>
      </w:r>
      <w:r w:rsidRPr="00052142">
        <w:rPr>
          <w:rFonts w:ascii="Times New Roman" w:hAnsi="Times New Roman"/>
          <w:sz w:val="24"/>
          <w:szCs w:val="24"/>
        </w:rPr>
        <w:t xml:space="preserve">иных </w:t>
      </w:r>
      <w:r w:rsidRPr="00052142">
        <w:rPr>
          <w:rFonts w:ascii="Times New Roman" w:hAnsi="Times New Roman"/>
          <w:sz w:val="24"/>
          <w:szCs w:val="24"/>
        </w:rPr>
        <w:lastRenderedPageBreak/>
        <w:t>правовых актов и служебных документов в соответствующей сфере применительно</w:t>
      </w:r>
      <w:proofErr w:type="gramEnd"/>
      <w:r w:rsidRPr="00052142">
        <w:rPr>
          <w:rFonts w:ascii="Times New Roman" w:hAnsi="Times New Roman"/>
          <w:sz w:val="24"/>
          <w:szCs w:val="24"/>
        </w:rPr>
        <w:t xml:space="preserve"> к исполнению своих должностных обязанностей.</w:t>
      </w:r>
    </w:p>
    <w:p w:rsidR="00EB4F63" w:rsidRPr="00336083" w:rsidRDefault="00EB4F63" w:rsidP="00EB4F63">
      <w:pPr>
        <w:tabs>
          <w:tab w:val="left" w:pos="110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B4F63" w:rsidRDefault="00EB4F63" w:rsidP="00EB4F63">
      <w:pPr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3608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Направление деятельности:</w:t>
      </w:r>
    </w:p>
    <w:p w:rsidR="00EB4F63" w:rsidRPr="00C30F2C" w:rsidRDefault="00EB4F63" w:rsidP="00EB4F63">
      <w:pPr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C30F2C">
        <w:rPr>
          <w:rFonts w:ascii="Times New Roman" w:hAnsi="Times New Roman"/>
          <w:sz w:val="24"/>
          <w:szCs w:val="24"/>
        </w:rPr>
        <w:t>готовит на утверждение расчеты нормативных затрат по автономным и бюджетному учреждениям, подведомственными Администрации</w:t>
      </w:r>
      <w:r w:rsidR="00E94944">
        <w:rPr>
          <w:rFonts w:ascii="Times New Roman" w:hAnsi="Times New Roman"/>
          <w:sz w:val="24"/>
          <w:szCs w:val="24"/>
        </w:rPr>
        <w:t xml:space="preserve"> Губернатора Забайкальского края (далее –</w:t>
      </w:r>
      <w:r w:rsidR="00124AA0">
        <w:rPr>
          <w:rFonts w:ascii="Times New Roman" w:hAnsi="Times New Roman"/>
          <w:sz w:val="24"/>
          <w:szCs w:val="24"/>
        </w:rPr>
        <w:t xml:space="preserve"> </w:t>
      </w:r>
      <w:r w:rsidR="00E94944">
        <w:rPr>
          <w:rFonts w:ascii="Times New Roman" w:hAnsi="Times New Roman"/>
          <w:sz w:val="24"/>
          <w:szCs w:val="24"/>
        </w:rPr>
        <w:t>Администрация)</w:t>
      </w:r>
      <w:r w:rsidRPr="00C30F2C">
        <w:rPr>
          <w:rFonts w:ascii="Times New Roman" w:hAnsi="Times New Roman"/>
          <w:sz w:val="24"/>
          <w:szCs w:val="24"/>
        </w:rPr>
        <w:t xml:space="preserve"> на выполнение государственного задания, проверяет отчеты о выполнении, подведомственными Администрации учреждениями государственного задания, а также отчеты по предоставленным субсидиям на иные цели, составляет плановые реестры расходных обязательств, готовит справки-уведомления об изменении бюджетных ассигнований и лимитов бюджетных обязательств по подведомственным Администрации государственным учреждениям</w:t>
      </w:r>
      <w:proofErr w:type="gramEnd"/>
      <w:r w:rsidRPr="00C30F2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C30F2C">
        <w:rPr>
          <w:rFonts w:ascii="Times New Roman" w:hAnsi="Times New Roman"/>
          <w:sz w:val="24"/>
          <w:szCs w:val="24"/>
        </w:rPr>
        <w:t>составляет отчет  о принятых бюджетных обязательствах (ф.0503128, 0503127), готовит для утверждения бюджетную роспись Администрации и подведомственных государственных учреждений, составляет смету расходов, принимает участие в составлении годовой финансовой отчетности, направляет в Министерство финансов Забайкальского края письма по корректировке бюджетных ассигнований и лимитов бюджетных обязательств, ежемесячно представляет в Министерство финансов Забайкальского края кассовый план на финансирование текущих расходов,  готовит справку по</w:t>
      </w:r>
      <w:proofErr w:type="gramEnd"/>
      <w:r w:rsidRPr="00C30F2C">
        <w:rPr>
          <w:rFonts w:ascii="Times New Roman" w:hAnsi="Times New Roman"/>
          <w:sz w:val="24"/>
          <w:szCs w:val="24"/>
        </w:rPr>
        <w:t xml:space="preserve"> ведению сводной бюджетной росписи, лимитов бюджетных обязательств и их исполнению, участвует в составе комиссии при проведении контрольных проверок подведомственных государственных  учреждений  в пределах своих должностных обязанностей,  ведет контроль за правильностью использования рабочей  программы «1-С</w:t>
      </w:r>
      <w:proofErr w:type="gramStart"/>
      <w:r w:rsidRPr="00C30F2C">
        <w:rPr>
          <w:rFonts w:ascii="Times New Roman" w:hAnsi="Times New Roman"/>
          <w:sz w:val="24"/>
          <w:szCs w:val="24"/>
        </w:rPr>
        <w:t>.Б</w:t>
      </w:r>
      <w:proofErr w:type="gramEnd"/>
      <w:r w:rsidRPr="00C30F2C">
        <w:rPr>
          <w:rFonts w:ascii="Times New Roman" w:hAnsi="Times New Roman"/>
          <w:sz w:val="24"/>
          <w:szCs w:val="24"/>
        </w:rPr>
        <w:t xml:space="preserve">ухгалтерия», своевременным внесением изменений в бухгалтерские проводки, согласно инструкций по бюджетному учету, консультирует подведомственные государственные учреждения по направлению работы в пределах своих должностных обязанностей, </w:t>
      </w:r>
      <w:bookmarkStart w:id="0" w:name="_GoBack"/>
      <w:bookmarkEnd w:id="0"/>
      <w:r w:rsidRPr="00C30F2C">
        <w:rPr>
          <w:rFonts w:ascii="Times New Roman" w:hAnsi="Times New Roman"/>
          <w:sz w:val="24"/>
          <w:szCs w:val="24"/>
        </w:rPr>
        <w:t>выполняет иные поручения руководства, касающиеся сферы деятельности.</w:t>
      </w:r>
    </w:p>
    <w:p w:rsidR="00C30F2C" w:rsidRDefault="00C30F2C" w:rsidP="00EB4F63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B4F63" w:rsidRDefault="00304312" w:rsidP="00EB4F63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hyperlink r:id="rId5" w:history="1">
        <w:r w:rsidR="00EB4F63" w:rsidRPr="00304312">
          <w:rPr>
            <w:rStyle w:val="a4"/>
            <w:rFonts w:ascii="Times New Roman" w:eastAsia="Times New Roman" w:hAnsi="Times New Roman"/>
            <w:bCs/>
            <w:sz w:val="24"/>
            <w:szCs w:val="24"/>
            <w:lang w:eastAsia="ru-RU"/>
          </w:rPr>
          <w:t>Должностной регламент главного консультанта отдела финансово-экономической и договорной работы управления делами Губернатора Забайкальского края.</w:t>
        </w:r>
      </w:hyperlink>
    </w:p>
    <w:p w:rsidR="00EB4F63" w:rsidRDefault="00EB4F63" w:rsidP="00EB4F63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Гражданину Российской Федерации, изъявившему желание участвовать в конкурсе, необходимо представить в Администрацию Губернатора Забайкальского края следующие документы:</w:t>
      </w:r>
    </w:p>
    <w:p w:rsidR="001167D7" w:rsidRPr="00061AF9" w:rsidRDefault="002835C5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" w:history="1">
        <w:r w:rsidR="001167D7" w:rsidRPr="0077153A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а) личное заявление;</w:t>
        </w:r>
      </w:hyperlink>
    </w:p>
    <w:p w:rsidR="001167D7" w:rsidRPr="00061AF9" w:rsidRDefault="002835C5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7" w:history="1">
        <w:r w:rsidR="001167D7" w:rsidRPr="00F11625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б) заполненную и подписанную анкету, форма которой утверждена Правительством Российской Федерации, с фотографией;</w:t>
        </w:r>
      </w:hyperlink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документы, подтверждающие необходимое профессиональное образование, квалификацию и стаж работы: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1167D7" w:rsidRPr="00291960" w:rsidRDefault="002835C5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8" w:history="1">
        <w:proofErr w:type="spellStart"/>
        <w:r w:rsidR="001167D7" w:rsidRPr="00F11625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д</w:t>
        </w:r>
        <w:proofErr w:type="spellEnd"/>
        <w:r w:rsidR="001167D7" w:rsidRPr="00F11625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) документ об отсутствии заболевания, препятствующего поступлению на гражданскую службу или ее прохождению (учетная форма 001-ГС/у);</w:t>
        </w:r>
      </w:hyperlink>
    </w:p>
    <w:p w:rsidR="00E94944" w:rsidRDefault="002835C5" w:rsidP="001167D7">
      <w:pPr>
        <w:spacing w:after="0"/>
        <w:ind w:right="-1"/>
        <w:rPr>
          <w:rStyle w:val="a4"/>
          <w:rFonts w:ascii="Times New Roman" w:eastAsia="Times New Roman" w:hAnsi="Times New Roman"/>
          <w:sz w:val="24"/>
          <w:szCs w:val="24"/>
          <w:lang w:eastAsia="ru-RU"/>
        </w:rPr>
      </w:pPr>
      <w:r>
        <w:lastRenderedPageBreak/>
        <w:fldChar w:fldCharType="begin"/>
      </w:r>
      <w:r w:rsidR="00944F73">
        <w:instrText>HYPERLINK "https://media.75.ru/documents/62338/o-soglasii-na-obrabotku-personal-nyh-dannyh.doc"</w:instrText>
      </w:r>
      <w:r>
        <w:fldChar w:fldCharType="separate"/>
      </w:r>
    </w:p>
    <w:p w:rsidR="001167D7" w:rsidRPr="00291960" w:rsidRDefault="00E94944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Style w:val="a4"/>
          <w:rFonts w:ascii="Times New Roman" w:eastAsia="Times New Roman" w:hAnsi="Times New Roman"/>
          <w:sz w:val="24"/>
          <w:szCs w:val="24"/>
          <w:lang w:eastAsia="ru-RU"/>
        </w:rPr>
        <w:t>е</w:t>
      </w:r>
      <w:r w:rsidR="001167D7" w:rsidRPr="00F11625">
        <w:rPr>
          <w:rStyle w:val="a4"/>
          <w:rFonts w:ascii="Times New Roman" w:eastAsia="Times New Roman" w:hAnsi="Times New Roman"/>
          <w:sz w:val="24"/>
          <w:szCs w:val="24"/>
          <w:lang w:eastAsia="ru-RU"/>
        </w:rPr>
        <w:t>) заявление о согласии на обработку персональных данных;</w:t>
      </w:r>
      <w:r w:rsidR="002835C5">
        <w:fldChar w:fldCharType="end"/>
      </w:r>
    </w:p>
    <w:p w:rsidR="001167D7" w:rsidRPr="00291960" w:rsidRDefault="00E94944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r w:rsidR="001167D7"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документы воинского учета - для граждан, пребывающих в запасе, и лиц, подлежащих призыву на военную службу;</w:t>
      </w:r>
    </w:p>
    <w:p w:rsidR="001167D7" w:rsidRPr="00291960" w:rsidRDefault="00E94944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proofErr w:type="spellEnd"/>
      <w:r w:rsidR="001167D7"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Государственному гражданскому служащему, изъявившему желание участвовать в конкурсе, необходимо представить в Администрацию Губернатора Забайкальского края следующие документы:</w:t>
      </w:r>
    </w:p>
    <w:p w:rsidR="001167D7" w:rsidRPr="00061AF9" w:rsidRDefault="00304312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9" w:history="1">
        <w:r w:rsidR="001167D7" w:rsidRPr="0030431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а) личное заявление;</w:t>
        </w:r>
      </w:hyperlink>
    </w:p>
    <w:p w:rsidR="001167D7" w:rsidRPr="00291960" w:rsidRDefault="002835C5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0" w:history="1">
        <w:r w:rsidR="001167D7" w:rsidRPr="00F11625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б)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 анкету с фотографией;</w:t>
        </w:r>
      </w:hyperlink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копии документов об образовании и о квалификации, а также по желанию государственного гражданского служащего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государственного органа, в котором гражданский служащий замещает должность гражданской службы;</w:t>
      </w:r>
    </w:p>
    <w:p w:rsidR="001167D7" w:rsidRPr="00291960" w:rsidRDefault="002835C5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1" w:history="1"/>
      <w:hyperlink r:id="rId12" w:history="1">
        <w:r w:rsidR="00E94944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г</w:t>
        </w:r>
        <w:r w:rsidR="001167D7" w:rsidRPr="00F11625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) заявление о согласии на обработку персональных данных;</w:t>
        </w:r>
      </w:hyperlink>
    </w:p>
    <w:p w:rsidR="001167D7" w:rsidRPr="00291960" w:rsidRDefault="00E94944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spellEnd"/>
      <w:r w:rsidR="001167D7"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1167D7" w:rsidRPr="00D47BB9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Место приема документов: </w:t>
      </w:r>
      <w:proofErr w:type="gramStart"/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Чита, ул. Чайковского, д. 8, кабинет № 415, телефон:</w:t>
      </w: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8 (3022) 23-37-</w:t>
      </w:r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</w:t>
      </w:r>
    </w:p>
    <w:p w:rsidR="001167D7" w:rsidRPr="00D47BB9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документов: ежедневно (кроме выходных и праздничных дней)</w:t>
      </w:r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с 8.45 до 18.00, в пятницу с 8.45 до 16.45, перерыв с 13.00 </w:t>
      </w:r>
      <w:proofErr w:type="gramStart"/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14.00.</w:t>
      </w:r>
    </w:p>
    <w:p w:rsidR="001167D7" w:rsidRPr="00D47BB9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Последний день приема документов </w:t>
      </w:r>
      <w:r w:rsidRPr="00124A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124AA0" w:rsidRPr="00124A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="00D10C74" w:rsidRPr="00124A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124AA0" w:rsidRPr="00124A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апреля</w:t>
      </w:r>
      <w:r w:rsidRPr="00124A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</w:t>
      </w:r>
      <w:r w:rsidR="00D10C74" w:rsidRPr="00124A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124A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C2FD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Предполагаемая дата проведения конкурса: </w:t>
      </w:r>
      <w:r w:rsidRPr="00124A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124AA0" w:rsidRPr="00124A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  <w:r w:rsidRPr="00124A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124AA0" w:rsidRPr="00124A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мая </w:t>
      </w:r>
      <w:r w:rsidRPr="00124A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</w:t>
      </w:r>
      <w:r w:rsidR="00D10C74" w:rsidRPr="00124A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124A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 точной дате и времени проведения конкурса участникам будет сообщено дополнительно</w:t>
      </w:r>
      <w:r w:rsidR="009C2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C0506F" w:rsidRPr="004C6E68" w:rsidRDefault="000B7F2D" w:rsidP="001167D7">
      <w:pPr>
        <w:spacing w:after="0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C6E68">
        <w:rPr>
          <w:rFonts w:ascii="Times New Roman" w:eastAsia="Times New Roman" w:hAnsi="Times New Roman"/>
          <w:sz w:val="24"/>
          <w:szCs w:val="24"/>
          <w:lang w:eastAsia="ru-RU"/>
        </w:rPr>
        <w:t>Документы для участия в конкурсе могут быть предоставлен</w:t>
      </w:r>
      <w:r w:rsidR="00CA0F8F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4C6E68">
        <w:rPr>
          <w:rFonts w:ascii="Times New Roman" w:eastAsia="Times New Roman" w:hAnsi="Times New Roman"/>
          <w:sz w:val="24"/>
          <w:szCs w:val="24"/>
          <w:lang w:eastAsia="ru-RU"/>
        </w:rPr>
        <w:t xml:space="preserve"> в Администрацию Губернатора Забайкальского края лично (посредством</w:t>
      </w:r>
      <w:r w:rsidR="00B523A0" w:rsidRPr="004C6E68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помещения запечатанного пакета документов в специально оборудованный бокс для входящей корреспонденции</w:t>
      </w:r>
      <w:r w:rsidR="00CA0F8F">
        <w:rPr>
          <w:rFonts w:ascii="Times New Roman" w:eastAsia="Times New Roman" w:hAnsi="Times New Roman"/>
          <w:sz w:val="24"/>
          <w:szCs w:val="24"/>
          <w:lang w:eastAsia="ru-RU"/>
        </w:rPr>
        <w:t xml:space="preserve"> в здании Администрации Губернатора Забайкальского края по адресу</w:t>
      </w:r>
      <w:r w:rsidR="00646124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A0F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6124"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Чита, ул. Чайковского, </w:t>
      </w:r>
      <w:r w:rsidR="006461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646124"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 8</w:t>
      </w:r>
      <w:r w:rsidRPr="004C6E6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523A0" w:rsidRPr="004C6E68">
        <w:rPr>
          <w:rFonts w:ascii="Times New Roman" w:eastAsia="Times New Roman" w:hAnsi="Times New Roman"/>
          <w:sz w:val="24"/>
          <w:szCs w:val="24"/>
          <w:lang w:eastAsia="ru-RU"/>
        </w:rPr>
        <w:t>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</w:t>
      </w:r>
      <w:proofErr w:type="gramEnd"/>
      <w:r w:rsidR="00B523A0" w:rsidRPr="004C6E68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государственной гражданской службы Российской Федерации»</w:t>
      </w:r>
      <w:r w:rsidR="00B8748D" w:rsidRPr="004C6E68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 w:rsidR="00C0506F" w:rsidRPr="004C6E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748D" w:rsidRPr="004C6E68">
        <w:rPr>
          <w:rFonts w:ascii="Times New Roman" w:eastAsia="Times New Roman" w:hAnsi="Times New Roman"/>
          <w:sz w:val="24"/>
          <w:szCs w:val="24"/>
          <w:lang w:eastAsia="ru-RU"/>
        </w:rPr>
        <w:t xml:space="preserve">по адресу </w:t>
      </w:r>
      <w:hyperlink r:id="rId13" w:history="1">
        <w:r w:rsidR="00C0506F" w:rsidRPr="004C6E68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https</w:t>
        </w:r>
        <w:r w:rsidR="00C0506F" w:rsidRPr="004C6E68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://</w:t>
        </w:r>
        <w:proofErr w:type="spellStart"/>
        <w:r w:rsidR="00C0506F" w:rsidRPr="004C6E68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goluzhba</w:t>
        </w:r>
        <w:proofErr w:type="spellEnd"/>
        <w:r w:rsidR="00C0506F" w:rsidRPr="004C6E68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C0506F" w:rsidRPr="004C6E68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gov</w:t>
        </w:r>
        <w:proofErr w:type="spellEnd"/>
        <w:r w:rsidR="00C0506F" w:rsidRPr="004C6E68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C0506F" w:rsidRPr="004C6E68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C0506F" w:rsidRPr="004C6E6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7064A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 проведения конкурса: г. Чита, ул. Чайковского, д. 8.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Условия участия в конкурсе: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Методикой проведения конкурсов на замещение вакантных должностей государственной гражданской службы Забайкальского края, проводимых Администрацией Губернатора Забайкальского края, и включение в кадровый резерв Администрации Губернатора Забайкальского края, утвержденной приказом Администрации Губернатора Забайкальского края от 23.07.2018 г. № 110, конкурс будет проводиться с использованием методов тестирования и индивидуального собеседования.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Тестирование считается пройденным, если кандидат правильно ответил на 70 и более процентов заданных вопросов. Кандидатам предоставляется одинаковое время для подготовки письменного ответа на вопросы теста.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результатам тестирования кандидатам выставляется: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 баллов, если даны правильные ответы на 100% вопросов;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 баллов, если даны правильные ответы на 90% - 99% вопросов;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 баллов, если даны правильные ответы на 80% - 89% вопросов;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 баллов, если даны правильные ответы на 70% - 79% вопросов.</w:t>
      </w:r>
    </w:p>
    <w:p w:rsidR="00165828" w:rsidRPr="00291960" w:rsidRDefault="00165828" w:rsidP="00165828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кандидат ответил правильно менее чем на 70% вопросов, он считается не прошедшим тестирование и к индивидуальному собеседованию не допускается.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возможно прохождение предварительного квалификационного теста (далее - предварительный тест) вне рамок конкурса для самостоятельной оценки своего профессионального уровня.</w:t>
      </w:r>
      <w:proofErr w:type="gramEnd"/>
    </w:p>
    <w:p w:rsidR="001167D7" w:rsidRPr="00C0506F" w:rsidRDefault="001167D7" w:rsidP="001167D7">
      <w:pPr>
        <w:spacing w:after="0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Предварительный тест размещен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</w:t>
      </w:r>
      <w:r w:rsidRPr="00C0506F">
        <w:rPr>
          <w:rFonts w:ascii="Times New Roman" w:eastAsia="Times New Roman" w:hAnsi="Times New Roman"/>
          <w:sz w:val="24"/>
          <w:szCs w:val="24"/>
          <w:lang w:eastAsia="ru-RU"/>
        </w:rPr>
        <w:t>Федерации»</w:t>
      </w:r>
      <w:r w:rsidR="00C0506F" w:rsidRPr="00C0506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 </w:t>
      </w:r>
      <w:hyperlink r:id="rId14" w:history="1">
        <w:r w:rsidR="00C0506F" w:rsidRPr="00C0506F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https</w:t>
        </w:r>
        <w:r w:rsidR="00C0506F" w:rsidRPr="00C0506F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://</w:t>
        </w:r>
        <w:proofErr w:type="spellStart"/>
        <w:r w:rsidR="00C0506F" w:rsidRPr="00C0506F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goluzhba</w:t>
        </w:r>
        <w:proofErr w:type="spellEnd"/>
        <w:r w:rsidR="00C0506F" w:rsidRPr="00C0506F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C0506F" w:rsidRPr="00C0506F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gov</w:t>
        </w:r>
        <w:proofErr w:type="spellEnd"/>
        <w:r w:rsidR="00C0506F" w:rsidRPr="00C0506F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C0506F" w:rsidRPr="00C0506F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  <w:r w:rsidR="00C0506F" w:rsidRPr="00C0506F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/</w:t>
        </w:r>
      </w:hyperlink>
      <w:r w:rsidRPr="00C0506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Индивидуальное собеседование с кандидатами, прошедшими тестирование, проводится членами конкурсной комиссии.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индивидуального собеседования оцениваются членами конкурсной комиссии:</w:t>
      </w:r>
    </w:p>
    <w:p w:rsidR="001167D7" w:rsidRPr="003814FA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81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9-10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аргументировано отстаивать собственную точку зрения и вести деловые переговоры, умение обоснованно и самостоятельно принимать решения, готовность следовать взятым на себя обязательствам;</w:t>
      </w:r>
      <w:proofErr w:type="gramEnd"/>
    </w:p>
    <w:p w:rsidR="001167D7" w:rsidRPr="003814FA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81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 7-8 баллов,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активность; показал достаточный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переговоров, умения самостоятельно принимать решения, готовности следовать взятым на себя обязательствам;</w:t>
      </w:r>
      <w:proofErr w:type="gramEnd"/>
    </w:p>
    <w:p w:rsidR="001167D7" w:rsidRPr="003814FA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81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5-6 баллов,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дискуссии проявил низкую активность; показал средний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переговоров;</w:t>
      </w:r>
      <w:proofErr w:type="gramEnd"/>
    </w:p>
    <w:p w:rsidR="001167D7" w:rsidRPr="003814FA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81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3-4 балла, если кандидат не в полном объеме раскрыл содержание вопроса, при ответе не всегда правильно использовал понятия и термины, допустил значительные неточности и ошибки, в ходе дискуссии не проявил активности; показал низкий уровень профессиональных знаний в соответствующей сфере, аналитических способностей, отсутствие навыков аргументированного отстаивания собственной точки зрения и ведения деловых переговоров;</w:t>
      </w:r>
      <w:proofErr w:type="gramEnd"/>
      <w:r w:rsidRPr="00381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неготовность следовать взятым на себя обязательствам;</w:t>
      </w:r>
    </w:p>
    <w:p w:rsidR="001167D7" w:rsidRPr="003814FA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1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0-2 балла, если кандидат не раскрыл содержание вопроса, при ответе неправильно использовал понятия и термины; показал полное отсутствие знаний, необходимых для замещения вакантной должности (должности гражданской службы, на включение в кадровый резерв для замеще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 которой объявлен конкурс).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  <w:proofErr w:type="gramEnd"/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Условия прохождения государственной гражданской службы</w:t>
      </w:r>
      <w:r w:rsidR="000269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Гражданин, претендующий на замещение должности государственной гражданской службы Забайкальского края, при поступлении на службу представляет представителю нанимателя: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семьи;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сведения об адресах сайтов и (или) страниц сайтов в информационно-телекоммуникационной сети «Интернет», на которых </w:t>
      </w:r>
      <w:proofErr w:type="gramStart"/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гражданин, претендующий на замещение должности гражданской службы размещал</w:t>
      </w:r>
      <w:proofErr w:type="gramEnd"/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общедоступную информацию, а также данные, позволяющие его идентифицировать за три календарных года, предшествующих году поступления на гражданскую службу.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заключении служебного контракта с гражданином, впервые поступающим на государственную гражданскую службу Забайкальского края,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службы.</w:t>
      </w:r>
      <w:proofErr w:type="gramEnd"/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 период испытания на государственного гражданского служащего (далее – гражданский служащий) распространяются положения Федерального закона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 государственной гражданской службе Российской Федерации», других законов и иных нормативных правовых актов о государственной гражданской службе.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Гражданские служащие обеспечиваются соответствующими организационно-техническими условиями для исполнения своих должностных обязанностей; информацией, необходимой для выполнения должностных обязанностей; безопасными условиями труда, отвечающими требованиям охраны и гигиены труда и др.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пунктом 27 Положения о конкурсе на замещение вакантной должности государственной гражданской службы Российской Федерации, утвержденного Указом През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идента Российской Федерации от </w:t>
      </w: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февраля 2005 года № 112,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Федерации.</w:t>
      </w:r>
    </w:p>
    <w:p w:rsidR="001167D7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участник конкурса не согласен с результатами проведения конкурса, он вправе осуществлять защиту своих нарушенных прав и интересов в досудебном и судебном порядке.</w:t>
      </w:r>
    </w:p>
    <w:p w:rsidR="001167D7" w:rsidRPr="00BB2D05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2D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по ссылке https://adm.75.ru/deyatel-nost/gosudarstvennaya-sluzhba-i-kadry/125540-poryadok-obzhalovaniya-rezul-tatov-konkursov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167D7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757AA" w:rsidRDefault="001167D7" w:rsidP="001F2334">
      <w:pPr>
        <w:spacing w:after="0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</w:t>
      </w:r>
    </w:p>
    <w:sectPr w:rsidR="001757AA" w:rsidSect="0045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FE065C"/>
    <w:lvl w:ilvl="0">
      <w:numFmt w:val="bullet"/>
      <w:lvlText w:val="*"/>
      <w:lvlJc w:val="left"/>
    </w:lvl>
  </w:abstractNum>
  <w:abstractNum w:abstractNumId="1">
    <w:nsid w:val="007D7375"/>
    <w:multiLevelType w:val="hybridMultilevel"/>
    <w:tmpl w:val="4CDAAB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8357E7"/>
    <w:multiLevelType w:val="singleLevel"/>
    <w:tmpl w:val="DD84C2E8"/>
    <w:lvl w:ilvl="0">
      <w:start w:val="1"/>
      <w:numFmt w:val="decimal"/>
      <w:lvlText w:val="2.2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3">
    <w:nsid w:val="5A1067DA"/>
    <w:multiLevelType w:val="hybridMultilevel"/>
    <w:tmpl w:val="C8D29E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D66C35"/>
    <w:multiLevelType w:val="hybridMultilevel"/>
    <w:tmpl w:val="8242C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B1B78"/>
    <w:multiLevelType w:val="hybridMultilevel"/>
    <w:tmpl w:val="A5948E9C"/>
    <w:lvl w:ilvl="0" w:tplc="1036601E">
      <w:start w:val="1"/>
      <w:numFmt w:val="decimal"/>
      <w:lvlText w:val="%1."/>
      <w:lvlJc w:val="left"/>
      <w:pPr>
        <w:ind w:left="1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6">
    <w:nsid w:val="70303917"/>
    <w:multiLevelType w:val="hybridMultilevel"/>
    <w:tmpl w:val="AD1ED7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5"/>
  </w:num>
  <w:num w:numId="3">
    <w:abstractNumId w:val="0"/>
    <w:lvlOverride w:ilvl="0">
      <w:lvl w:ilvl="0">
        <w:numFmt w:val="bullet"/>
        <w:lvlText w:val="-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351D"/>
    <w:rsid w:val="00013A39"/>
    <w:rsid w:val="000269AC"/>
    <w:rsid w:val="00031060"/>
    <w:rsid w:val="0004246F"/>
    <w:rsid w:val="00050C3D"/>
    <w:rsid w:val="000949FC"/>
    <w:rsid w:val="000A0F1B"/>
    <w:rsid w:val="000B7F2D"/>
    <w:rsid w:val="000C5F45"/>
    <w:rsid w:val="001167D7"/>
    <w:rsid w:val="00116FBF"/>
    <w:rsid w:val="001235E5"/>
    <w:rsid w:val="00124AA0"/>
    <w:rsid w:val="00125510"/>
    <w:rsid w:val="001272AB"/>
    <w:rsid w:val="001432D4"/>
    <w:rsid w:val="0015011C"/>
    <w:rsid w:val="00152438"/>
    <w:rsid w:val="00155A0E"/>
    <w:rsid w:val="00163F65"/>
    <w:rsid w:val="00165828"/>
    <w:rsid w:val="001754D9"/>
    <w:rsid w:val="001757AA"/>
    <w:rsid w:val="00187208"/>
    <w:rsid w:val="001A4494"/>
    <w:rsid w:val="001A5B30"/>
    <w:rsid w:val="001B505A"/>
    <w:rsid w:val="001E2659"/>
    <w:rsid w:val="001F0DF8"/>
    <w:rsid w:val="001F2334"/>
    <w:rsid w:val="001F77CF"/>
    <w:rsid w:val="0022509A"/>
    <w:rsid w:val="00231F69"/>
    <w:rsid w:val="00271977"/>
    <w:rsid w:val="00272BFA"/>
    <w:rsid w:val="002833A4"/>
    <w:rsid w:val="002835C5"/>
    <w:rsid w:val="002912B0"/>
    <w:rsid w:val="00294974"/>
    <w:rsid w:val="00297504"/>
    <w:rsid w:val="0029764D"/>
    <w:rsid w:val="002A7E9F"/>
    <w:rsid w:val="002B2D82"/>
    <w:rsid w:val="002B7227"/>
    <w:rsid w:val="002C290C"/>
    <w:rsid w:val="002D047F"/>
    <w:rsid w:val="002D3E8E"/>
    <w:rsid w:val="002E6FD5"/>
    <w:rsid w:val="00300BEE"/>
    <w:rsid w:val="00304312"/>
    <w:rsid w:val="003047DD"/>
    <w:rsid w:val="00312B32"/>
    <w:rsid w:val="003347F1"/>
    <w:rsid w:val="00376DF8"/>
    <w:rsid w:val="00385DEB"/>
    <w:rsid w:val="003C125A"/>
    <w:rsid w:val="003D7E6C"/>
    <w:rsid w:val="003E48E2"/>
    <w:rsid w:val="003F4F9A"/>
    <w:rsid w:val="003F5389"/>
    <w:rsid w:val="003F62FD"/>
    <w:rsid w:val="00426029"/>
    <w:rsid w:val="004320A3"/>
    <w:rsid w:val="00450C74"/>
    <w:rsid w:val="00457924"/>
    <w:rsid w:val="0047115B"/>
    <w:rsid w:val="0047497C"/>
    <w:rsid w:val="00487A40"/>
    <w:rsid w:val="004A38A4"/>
    <w:rsid w:val="004A70F6"/>
    <w:rsid w:val="004B1037"/>
    <w:rsid w:val="004C3340"/>
    <w:rsid w:val="004C3A87"/>
    <w:rsid w:val="004C6E68"/>
    <w:rsid w:val="004E055E"/>
    <w:rsid w:val="004E121C"/>
    <w:rsid w:val="004E50AC"/>
    <w:rsid w:val="00507EF1"/>
    <w:rsid w:val="0051323C"/>
    <w:rsid w:val="00542D31"/>
    <w:rsid w:val="00547E89"/>
    <w:rsid w:val="00551DEE"/>
    <w:rsid w:val="00562E26"/>
    <w:rsid w:val="0057679C"/>
    <w:rsid w:val="005908DF"/>
    <w:rsid w:val="005B6EB6"/>
    <w:rsid w:val="005C1A29"/>
    <w:rsid w:val="005D3A3E"/>
    <w:rsid w:val="005E2CBB"/>
    <w:rsid w:val="005E611B"/>
    <w:rsid w:val="00613DDD"/>
    <w:rsid w:val="00630B9F"/>
    <w:rsid w:val="00646124"/>
    <w:rsid w:val="00660D7C"/>
    <w:rsid w:val="006849BE"/>
    <w:rsid w:val="00693CAC"/>
    <w:rsid w:val="006975FA"/>
    <w:rsid w:val="006B1A2C"/>
    <w:rsid w:val="006E6216"/>
    <w:rsid w:val="00710124"/>
    <w:rsid w:val="00731A66"/>
    <w:rsid w:val="0073291E"/>
    <w:rsid w:val="00733BDE"/>
    <w:rsid w:val="0075666D"/>
    <w:rsid w:val="00761689"/>
    <w:rsid w:val="00764E34"/>
    <w:rsid w:val="00775128"/>
    <w:rsid w:val="007D7AA9"/>
    <w:rsid w:val="007E1E8E"/>
    <w:rsid w:val="00804DA9"/>
    <w:rsid w:val="00841019"/>
    <w:rsid w:val="00851BC1"/>
    <w:rsid w:val="00863D61"/>
    <w:rsid w:val="0087459B"/>
    <w:rsid w:val="00884C89"/>
    <w:rsid w:val="00887B76"/>
    <w:rsid w:val="00887EF4"/>
    <w:rsid w:val="008A5120"/>
    <w:rsid w:val="008D7344"/>
    <w:rsid w:val="008E6DE7"/>
    <w:rsid w:val="00901A0A"/>
    <w:rsid w:val="00916F27"/>
    <w:rsid w:val="00937739"/>
    <w:rsid w:val="00944F73"/>
    <w:rsid w:val="009621D0"/>
    <w:rsid w:val="009B19D8"/>
    <w:rsid w:val="009C2FD0"/>
    <w:rsid w:val="00A312FD"/>
    <w:rsid w:val="00A57277"/>
    <w:rsid w:val="00A61E8F"/>
    <w:rsid w:val="00AA1D8F"/>
    <w:rsid w:val="00AC53C6"/>
    <w:rsid w:val="00AC7A11"/>
    <w:rsid w:val="00AD1769"/>
    <w:rsid w:val="00AE334E"/>
    <w:rsid w:val="00AE3F20"/>
    <w:rsid w:val="00AF351D"/>
    <w:rsid w:val="00B016E0"/>
    <w:rsid w:val="00B208FD"/>
    <w:rsid w:val="00B40CBE"/>
    <w:rsid w:val="00B46174"/>
    <w:rsid w:val="00B523A0"/>
    <w:rsid w:val="00B62AFE"/>
    <w:rsid w:val="00B62DED"/>
    <w:rsid w:val="00B82165"/>
    <w:rsid w:val="00B8748D"/>
    <w:rsid w:val="00B90219"/>
    <w:rsid w:val="00B922C8"/>
    <w:rsid w:val="00B95CC9"/>
    <w:rsid w:val="00BA57B2"/>
    <w:rsid w:val="00BB6995"/>
    <w:rsid w:val="00BD1AB3"/>
    <w:rsid w:val="00BD5441"/>
    <w:rsid w:val="00BE6BBC"/>
    <w:rsid w:val="00C0506F"/>
    <w:rsid w:val="00C11ABA"/>
    <w:rsid w:val="00C17280"/>
    <w:rsid w:val="00C17E31"/>
    <w:rsid w:val="00C22A21"/>
    <w:rsid w:val="00C30F2C"/>
    <w:rsid w:val="00C51721"/>
    <w:rsid w:val="00C538AB"/>
    <w:rsid w:val="00C54562"/>
    <w:rsid w:val="00C77B9F"/>
    <w:rsid w:val="00C9284E"/>
    <w:rsid w:val="00C94CAF"/>
    <w:rsid w:val="00CA0F8F"/>
    <w:rsid w:val="00CD57CF"/>
    <w:rsid w:val="00CE70EB"/>
    <w:rsid w:val="00CF5D46"/>
    <w:rsid w:val="00D05336"/>
    <w:rsid w:val="00D10C74"/>
    <w:rsid w:val="00D115D2"/>
    <w:rsid w:val="00D21B5C"/>
    <w:rsid w:val="00D35BA4"/>
    <w:rsid w:val="00D618F9"/>
    <w:rsid w:val="00D82603"/>
    <w:rsid w:val="00D8461F"/>
    <w:rsid w:val="00DA0485"/>
    <w:rsid w:val="00DA12D3"/>
    <w:rsid w:val="00DB34CB"/>
    <w:rsid w:val="00E01E55"/>
    <w:rsid w:val="00E1155D"/>
    <w:rsid w:val="00E17754"/>
    <w:rsid w:val="00E34EE1"/>
    <w:rsid w:val="00E45568"/>
    <w:rsid w:val="00E457B2"/>
    <w:rsid w:val="00E71BCD"/>
    <w:rsid w:val="00E762DC"/>
    <w:rsid w:val="00E90180"/>
    <w:rsid w:val="00E94944"/>
    <w:rsid w:val="00EA3892"/>
    <w:rsid w:val="00EB4F63"/>
    <w:rsid w:val="00EC18D6"/>
    <w:rsid w:val="00EC2E30"/>
    <w:rsid w:val="00EC3128"/>
    <w:rsid w:val="00EE3F34"/>
    <w:rsid w:val="00EE626C"/>
    <w:rsid w:val="00F46066"/>
    <w:rsid w:val="00F7064A"/>
    <w:rsid w:val="00F87821"/>
    <w:rsid w:val="00F93A45"/>
    <w:rsid w:val="00FB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1D"/>
    <w:pPr>
      <w:spacing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7AA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1167D7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1167D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D1AB3"/>
    <w:rPr>
      <w:color w:val="800080" w:themeColor="followedHyperlink"/>
      <w:u w:val="single"/>
    </w:rPr>
  </w:style>
  <w:style w:type="character" w:customStyle="1" w:styleId="a8">
    <w:name w:val="Основной текст_"/>
    <w:basedOn w:val="a0"/>
    <w:link w:val="1"/>
    <w:rsid w:val="00487A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487A40"/>
    <w:pPr>
      <w:shd w:val="clear" w:color="auto" w:fill="FFFFFF"/>
      <w:spacing w:after="120" w:line="322" w:lineRule="exact"/>
      <w:ind w:firstLine="0"/>
      <w:jc w:val="left"/>
    </w:pPr>
    <w:rPr>
      <w:rFonts w:ascii="Times New Roman" w:eastAsia="Times New Roman" w:hAnsi="Times New Roman"/>
      <w:sz w:val="28"/>
      <w:szCs w:val="28"/>
    </w:rPr>
  </w:style>
  <w:style w:type="paragraph" w:styleId="2">
    <w:name w:val="List 2"/>
    <w:basedOn w:val="a"/>
    <w:rsid w:val="004B1037"/>
    <w:pPr>
      <w:spacing w:after="0"/>
      <w:ind w:left="566" w:hanging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"/>
    <w:basedOn w:val="a"/>
    <w:uiPriority w:val="99"/>
    <w:unhideWhenUsed/>
    <w:rsid w:val="001F2334"/>
    <w:pPr>
      <w:ind w:left="283" w:hanging="283"/>
      <w:contextualSpacing/>
    </w:pPr>
  </w:style>
  <w:style w:type="paragraph" w:styleId="3">
    <w:name w:val="List 3"/>
    <w:basedOn w:val="a"/>
    <w:uiPriority w:val="99"/>
    <w:semiHidden/>
    <w:unhideWhenUsed/>
    <w:rsid w:val="001F2334"/>
    <w:pPr>
      <w:ind w:left="849" w:hanging="283"/>
      <w:contextualSpacing/>
    </w:pPr>
  </w:style>
  <w:style w:type="character" w:customStyle="1" w:styleId="a6">
    <w:name w:val="Абзац списка Знак"/>
    <w:link w:val="a5"/>
    <w:uiPriority w:val="34"/>
    <w:locked/>
    <w:rsid w:val="0022509A"/>
    <w:rPr>
      <w:rFonts w:ascii="Calibri" w:eastAsia="Calibri" w:hAnsi="Calibri" w:cs="Times New Roman"/>
    </w:rPr>
  </w:style>
  <w:style w:type="paragraph" w:customStyle="1" w:styleId="ConsNormal">
    <w:name w:val="ConsNormal"/>
    <w:rsid w:val="002E6FD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20">
    <w:name w:val="Body Text Indent 2"/>
    <w:basedOn w:val="a"/>
    <w:link w:val="21"/>
    <w:rsid w:val="0047115B"/>
    <w:pPr>
      <w:spacing w:after="0"/>
      <w:ind w:firstLine="708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4711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0">
    <w:name w:val="Основной текст3"/>
    <w:basedOn w:val="a"/>
    <w:rsid w:val="00562E26"/>
    <w:pPr>
      <w:widowControl w:val="0"/>
      <w:shd w:val="clear" w:color="auto" w:fill="FFFFFF"/>
      <w:spacing w:before="420" w:after="0" w:line="317" w:lineRule="exact"/>
      <w:ind w:firstLine="0"/>
    </w:pPr>
    <w:rPr>
      <w:rFonts w:ascii="Times New Roman" w:eastAsia="Times New Roman" w:hAnsi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75.ru/documents/62336/001-gs-y.rtf" TargetMode="External"/><Relationship Id="rId13" Type="http://schemas.openxmlformats.org/officeDocument/2006/relationships/hyperlink" Target="https://goluzhba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ia.75.ru/documents/62335/.rtf" TargetMode="External"/><Relationship Id="rId12" Type="http://schemas.openxmlformats.org/officeDocument/2006/relationships/hyperlink" Target="https://media.75.ru/documents/62338/o-soglasii-na-obrabotku-personal-nyh-dannyh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edia.75.ru/documents/62319/.doc" TargetMode="External"/><Relationship Id="rId11" Type="http://schemas.openxmlformats.org/officeDocument/2006/relationships/hyperlink" Target="https://media.75.ru/documents/62337/.doc" TargetMode="External"/><Relationship Id="rId5" Type="http://schemas.openxmlformats.org/officeDocument/2006/relationships/hyperlink" Target="https://media.75.ru/documents/93026/reglament-glavnogo-konsul-tanta-otdela-finansovo-ekonomicheskoy-i-dogovornoy-raboty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edia.75.ru/documents/62335/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.75.ru/documents/92392/.doc" TargetMode="External"/><Relationship Id="rId14" Type="http://schemas.openxmlformats.org/officeDocument/2006/relationships/hyperlink" Target="https://goluzhba.gov.ru/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2903</Words>
  <Characters>16549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StarnovskayaMS</dc:creator>
  <cp:lastModifiedBy>Администратор</cp:lastModifiedBy>
  <cp:revision>2</cp:revision>
  <cp:lastPrinted>2020-11-12T03:00:00Z</cp:lastPrinted>
  <dcterms:created xsi:type="dcterms:W3CDTF">2021-03-31T00:41:00Z</dcterms:created>
  <dcterms:modified xsi:type="dcterms:W3CDTF">2021-03-31T00:41:00Z</dcterms:modified>
</cp:coreProperties>
</file>