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9C" w:rsidRDefault="0043009C" w:rsidP="0043009C">
      <w:pPr>
        <w:rPr>
          <w:sz w:val="22"/>
          <w:szCs w:val="22"/>
        </w:rPr>
      </w:pPr>
    </w:p>
    <w:tbl>
      <w:tblPr>
        <w:tblpPr w:leftFromText="180" w:rightFromText="180" w:vertAnchor="page" w:horzAnchor="margin" w:tblpX="108" w:tblpY="796"/>
        <w:tblW w:w="9288" w:type="dxa"/>
        <w:tblLayout w:type="fixed"/>
        <w:tblLook w:val="0000"/>
      </w:tblPr>
      <w:tblGrid>
        <w:gridCol w:w="4928"/>
        <w:gridCol w:w="283"/>
        <w:gridCol w:w="4077"/>
      </w:tblGrid>
      <w:tr w:rsidR="0043009C" w:rsidRPr="00447618">
        <w:trPr>
          <w:trHeight w:val="3403"/>
        </w:trPr>
        <w:tc>
          <w:tcPr>
            <w:tcW w:w="4928" w:type="dxa"/>
          </w:tcPr>
          <w:p w:rsidR="0043009C" w:rsidRPr="00447618" w:rsidRDefault="00D5748E" w:rsidP="0043009C">
            <w:pPr>
              <w:ind w:left="142"/>
              <w:jc w:val="center"/>
            </w:pPr>
            <w:r>
              <w:rPr>
                <w:noProof/>
              </w:rPr>
              <w:drawing>
                <wp:inline distT="0" distB="0" distL="0" distR="0">
                  <wp:extent cx="723265" cy="648335"/>
                  <wp:effectExtent l="19050" t="0" r="635" b="0"/>
                  <wp:docPr id="1" name="Рисунок 1" descr="Описание: 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ProgramData\Bimoid\Users\User0001\AppData\Local\Temp\FineReader11.00\media\image1.jpeg"/>
                          <pic:cNvPicPr>
                            <a:picLocks noChangeAspect="1" noChangeArrowheads="1"/>
                          </pic:cNvPicPr>
                        </pic:nvPicPr>
                        <pic:blipFill>
                          <a:blip r:embed="rId6" cstate="print">
                            <a:lum bright="-10000" contrast="20000"/>
                          </a:blip>
                          <a:srcRect/>
                          <a:stretch>
                            <a:fillRect/>
                          </a:stretch>
                        </pic:blipFill>
                        <pic:spPr bwMode="auto">
                          <a:xfrm>
                            <a:off x="0" y="0"/>
                            <a:ext cx="723265" cy="648335"/>
                          </a:xfrm>
                          <a:prstGeom prst="rect">
                            <a:avLst/>
                          </a:prstGeom>
                          <a:noFill/>
                          <a:ln w="9525">
                            <a:noFill/>
                            <a:miter lim="800000"/>
                            <a:headEnd/>
                            <a:tailEnd/>
                          </a:ln>
                        </pic:spPr>
                      </pic:pic>
                    </a:graphicData>
                  </a:graphic>
                </wp:inline>
              </w:drawing>
            </w:r>
          </w:p>
          <w:p w:rsidR="0043009C" w:rsidRPr="0048552F" w:rsidRDefault="0043009C" w:rsidP="0043009C">
            <w:pPr>
              <w:keepNext/>
              <w:jc w:val="center"/>
              <w:outlineLvl w:val="1"/>
              <w:rPr>
                <w:b/>
                <w:sz w:val="28"/>
                <w:szCs w:val="28"/>
              </w:rPr>
            </w:pPr>
            <w:r w:rsidRPr="0048552F">
              <w:rPr>
                <w:b/>
                <w:sz w:val="28"/>
                <w:szCs w:val="28"/>
              </w:rPr>
              <w:t>КОМИТЕТ ПО ФИНАНСАМ</w:t>
            </w:r>
          </w:p>
          <w:p w:rsidR="0043009C" w:rsidRPr="0048552F" w:rsidRDefault="0043009C" w:rsidP="0043009C">
            <w:pPr>
              <w:jc w:val="center"/>
              <w:rPr>
                <w:b/>
                <w:sz w:val="28"/>
                <w:szCs w:val="28"/>
              </w:rPr>
            </w:pPr>
            <w:r w:rsidRPr="0048552F">
              <w:rPr>
                <w:b/>
                <w:sz w:val="28"/>
                <w:szCs w:val="28"/>
              </w:rPr>
              <w:t>АДМИНИСТРАЦИИ</w:t>
            </w:r>
          </w:p>
          <w:p w:rsidR="0043009C" w:rsidRPr="0048552F" w:rsidRDefault="0043009C" w:rsidP="0043009C">
            <w:pPr>
              <w:jc w:val="center"/>
              <w:rPr>
                <w:b/>
                <w:sz w:val="28"/>
                <w:szCs w:val="28"/>
              </w:rPr>
            </w:pPr>
            <w:r w:rsidRPr="0048552F">
              <w:rPr>
                <w:b/>
                <w:sz w:val="28"/>
                <w:szCs w:val="28"/>
              </w:rPr>
              <w:t xml:space="preserve">муниципального района </w:t>
            </w:r>
          </w:p>
          <w:p w:rsidR="0043009C" w:rsidRPr="0048552F" w:rsidRDefault="0043009C" w:rsidP="0043009C">
            <w:pPr>
              <w:jc w:val="center"/>
              <w:rPr>
                <w:b/>
                <w:sz w:val="28"/>
                <w:szCs w:val="28"/>
              </w:rPr>
            </w:pPr>
            <w:r w:rsidRPr="0048552F">
              <w:rPr>
                <w:b/>
                <w:sz w:val="28"/>
                <w:szCs w:val="28"/>
              </w:rPr>
              <w:t>«Читинский район»</w:t>
            </w:r>
          </w:p>
          <w:p w:rsidR="0043009C" w:rsidRPr="0048552F" w:rsidRDefault="0043009C" w:rsidP="0043009C">
            <w:pPr>
              <w:jc w:val="center"/>
              <w:rPr>
                <w:sz w:val="28"/>
                <w:szCs w:val="28"/>
              </w:rPr>
            </w:pPr>
            <w:smartTag w:uri="urn:schemas-microsoft-com:office:smarttags" w:element="metricconverter">
              <w:smartTagPr>
                <w:attr w:name="ProductID" w:val="672002 г"/>
              </w:smartTagPr>
              <w:r w:rsidRPr="0048552F">
                <w:rPr>
                  <w:sz w:val="28"/>
                  <w:szCs w:val="28"/>
                </w:rPr>
                <w:t>672002 г</w:t>
              </w:r>
            </w:smartTag>
            <w:r w:rsidRPr="0048552F">
              <w:rPr>
                <w:sz w:val="28"/>
                <w:szCs w:val="28"/>
              </w:rPr>
              <w:t>. Чита, ул. Ленина, 157</w:t>
            </w:r>
          </w:p>
          <w:p w:rsidR="0043009C" w:rsidRPr="0048552F" w:rsidRDefault="0043009C" w:rsidP="0043009C">
            <w:pPr>
              <w:jc w:val="center"/>
              <w:rPr>
                <w:sz w:val="28"/>
                <w:szCs w:val="28"/>
              </w:rPr>
            </w:pPr>
            <w:r w:rsidRPr="0048552F">
              <w:rPr>
                <w:sz w:val="28"/>
                <w:szCs w:val="28"/>
              </w:rPr>
              <w:t>Тел. 35-50-70, факс 35-92-19</w:t>
            </w:r>
          </w:p>
          <w:p w:rsidR="0043009C" w:rsidRPr="0048552F" w:rsidRDefault="0043009C" w:rsidP="0043009C">
            <w:pPr>
              <w:jc w:val="center"/>
              <w:rPr>
                <w:sz w:val="28"/>
                <w:szCs w:val="28"/>
              </w:rPr>
            </w:pPr>
            <w:r w:rsidRPr="0048552F">
              <w:rPr>
                <w:sz w:val="28"/>
                <w:szCs w:val="28"/>
                <w:lang w:val="en-US"/>
              </w:rPr>
              <w:t>E</w:t>
            </w:r>
            <w:r w:rsidRPr="0048552F">
              <w:rPr>
                <w:sz w:val="28"/>
                <w:szCs w:val="28"/>
              </w:rPr>
              <w:t>-</w:t>
            </w:r>
            <w:r w:rsidRPr="0048552F">
              <w:rPr>
                <w:sz w:val="28"/>
                <w:szCs w:val="28"/>
                <w:lang w:val="en-US"/>
              </w:rPr>
              <w:t>mail</w:t>
            </w:r>
            <w:r w:rsidRPr="0048552F">
              <w:rPr>
                <w:sz w:val="28"/>
                <w:szCs w:val="28"/>
              </w:rPr>
              <w:t xml:space="preserve">: </w:t>
            </w:r>
            <w:hyperlink r:id="rId7" w:history="1">
              <w:r w:rsidRPr="0048552F">
                <w:rPr>
                  <w:rStyle w:val="a3"/>
                  <w:sz w:val="28"/>
                  <w:szCs w:val="28"/>
                </w:rPr>
                <w:t>kfraion@yandex.ru</w:t>
              </w:r>
            </w:hyperlink>
          </w:p>
          <w:p w:rsidR="0043009C" w:rsidRPr="0048552F" w:rsidRDefault="0043009C" w:rsidP="0043009C">
            <w:pPr>
              <w:jc w:val="center"/>
              <w:rPr>
                <w:sz w:val="28"/>
                <w:szCs w:val="28"/>
              </w:rPr>
            </w:pPr>
            <w:r w:rsidRPr="0048552F">
              <w:rPr>
                <w:sz w:val="28"/>
                <w:szCs w:val="28"/>
              </w:rPr>
              <w:t>ИНН 7524001861 КПП 753601001</w:t>
            </w:r>
          </w:p>
          <w:p w:rsidR="0043009C" w:rsidRPr="0048552F" w:rsidRDefault="0043009C" w:rsidP="0043009C">
            <w:pPr>
              <w:jc w:val="center"/>
              <w:rPr>
                <w:sz w:val="28"/>
                <w:szCs w:val="28"/>
              </w:rPr>
            </w:pPr>
            <w:r w:rsidRPr="0048552F">
              <w:rPr>
                <w:sz w:val="28"/>
                <w:szCs w:val="28"/>
              </w:rPr>
              <w:t>ОГРН 1027500847813</w:t>
            </w:r>
          </w:p>
          <w:p w:rsidR="0043009C" w:rsidRPr="0048552F" w:rsidRDefault="0043009C" w:rsidP="0043009C">
            <w:pPr>
              <w:spacing w:before="120"/>
              <w:rPr>
                <w:color w:val="000000"/>
                <w:sz w:val="28"/>
                <w:szCs w:val="28"/>
                <w:u w:val="single"/>
              </w:rPr>
            </w:pPr>
            <w:r w:rsidRPr="0048552F">
              <w:rPr>
                <w:color w:val="000000"/>
                <w:sz w:val="28"/>
                <w:szCs w:val="28"/>
              </w:rPr>
              <w:t xml:space="preserve">     от </w:t>
            </w:r>
            <w:r w:rsidRPr="0048552F">
              <w:rPr>
                <w:color w:val="000000"/>
                <w:sz w:val="28"/>
                <w:szCs w:val="28"/>
                <w:u w:val="single"/>
              </w:rPr>
              <w:t>“</w:t>
            </w:r>
            <w:r w:rsidR="0091104D" w:rsidRPr="0048552F">
              <w:rPr>
                <w:color w:val="000000"/>
                <w:sz w:val="28"/>
                <w:szCs w:val="28"/>
                <w:u w:val="single"/>
              </w:rPr>
              <w:t xml:space="preserve">  </w:t>
            </w:r>
            <w:r w:rsidR="003D76E4" w:rsidRPr="0048552F">
              <w:rPr>
                <w:color w:val="000000"/>
                <w:sz w:val="28"/>
                <w:szCs w:val="28"/>
                <w:u w:val="single"/>
              </w:rPr>
              <w:t xml:space="preserve"> </w:t>
            </w:r>
            <w:r w:rsidRPr="0048552F">
              <w:rPr>
                <w:color w:val="000000"/>
                <w:sz w:val="28"/>
                <w:szCs w:val="28"/>
                <w:u w:val="single"/>
              </w:rPr>
              <w:t xml:space="preserve"> ”</w:t>
            </w:r>
            <w:r w:rsidR="00AF699E" w:rsidRPr="0048552F">
              <w:rPr>
                <w:color w:val="000000"/>
                <w:sz w:val="28"/>
                <w:szCs w:val="28"/>
                <w:u w:val="single"/>
              </w:rPr>
              <w:t xml:space="preserve"> </w:t>
            </w:r>
            <w:r w:rsidR="0048552F">
              <w:rPr>
                <w:color w:val="000000"/>
                <w:sz w:val="28"/>
                <w:szCs w:val="28"/>
                <w:u w:val="single"/>
              </w:rPr>
              <w:t xml:space="preserve">                 </w:t>
            </w:r>
            <w:r w:rsidR="00B716DC" w:rsidRPr="0048552F">
              <w:rPr>
                <w:color w:val="000000"/>
                <w:sz w:val="28"/>
                <w:szCs w:val="28"/>
                <w:u w:val="single"/>
              </w:rPr>
              <w:t xml:space="preserve"> </w:t>
            </w:r>
            <w:r w:rsidRPr="0048552F">
              <w:rPr>
                <w:color w:val="000000"/>
                <w:sz w:val="28"/>
                <w:szCs w:val="28"/>
                <w:u w:val="single"/>
              </w:rPr>
              <w:t xml:space="preserve"> </w:t>
            </w:r>
            <w:r w:rsidRPr="0048552F">
              <w:rPr>
                <w:color w:val="000000"/>
                <w:sz w:val="28"/>
                <w:szCs w:val="28"/>
              </w:rPr>
              <w:t>201</w:t>
            </w:r>
            <w:r w:rsidR="0048552F">
              <w:rPr>
                <w:color w:val="000000"/>
                <w:sz w:val="28"/>
                <w:szCs w:val="28"/>
              </w:rPr>
              <w:t>9</w:t>
            </w:r>
            <w:r w:rsidRPr="0048552F">
              <w:rPr>
                <w:color w:val="000000"/>
                <w:sz w:val="28"/>
                <w:szCs w:val="28"/>
              </w:rPr>
              <w:t xml:space="preserve"> г.  № </w:t>
            </w:r>
            <w:r w:rsidR="001D312B" w:rsidRPr="0048552F">
              <w:rPr>
                <w:color w:val="000000"/>
                <w:sz w:val="28"/>
                <w:szCs w:val="28"/>
              </w:rPr>
              <w:t xml:space="preserve">  </w:t>
            </w:r>
            <w:r w:rsidRPr="0048552F">
              <w:rPr>
                <w:color w:val="000000"/>
                <w:sz w:val="28"/>
                <w:szCs w:val="28"/>
                <w:u w:val="single"/>
              </w:rPr>
              <w:t xml:space="preserve">  </w:t>
            </w:r>
            <w:r w:rsidR="005A3164" w:rsidRPr="0048552F">
              <w:rPr>
                <w:color w:val="000000"/>
                <w:sz w:val="28"/>
                <w:szCs w:val="28"/>
                <w:u w:val="single"/>
              </w:rPr>
              <w:t xml:space="preserve"> </w:t>
            </w:r>
            <w:r w:rsidRPr="0048552F">
              <w:rPr>
                <w:color w:val="000000"/>
                <w:sz w:val="28"/>
                <w:szCs w:val="28"/>
                <w:u w:val="single"/>
              </w:rPr>
              <w:t xml:space="preserve">              </w:t>
            </w:r>
            <w:r w:rsidRPr="0048552F">
              <w:rPr>
                <w:color w:val="000000"/>
                <w:sz w:val="28"/>
                <w:szCs w:val="28"/>
              </w:rPr>
              <w:t xml:space="preserve">        </w:t>
            </w:r>
          </w:p>
          <w:p w:rsidR="0043009C" w:rsidRPr="00447618" w:rsidRDefault="0043009C" w:rsidP="000A12CB">
            <w:pPr>
              <w:spacing w:before="120"/>
              <w:jc w:val="center"/>
              <w:rPr>
                <w:color w:val="000000"/>
                <w:u w:val="single"/>
              </w:rPr>
            </w:pPr>
            <w:r w:rsidRPr="0048552F">
              <w:rPr>
                <w:color w:val="000000"/>
                <w:sz w:val="28"/>
                <w:szCs w:val="28"/>
              </w:rPr>
              <w:t xml:space="preserve">на № </w:t>
            </w:r>
            <w:r w:rsidR="000A12CB" w:rsidRPr="0048552F">
              <w:rPr>
                <w:color w:val="000000"/>
                <w:sz w:val="28"/>
                <w:szCs w:val="28"/>
                <w:u w:val="single"/>
              </w:rPr>
              <w:t xml:space="preserve">    </w:t>
            </w:r>
            <w:r w:rsidRPr="0048552F">
              <w:rPr>
                <w:color w:val="000000"/>
                <w:sz w:val="28"/>
                <w:szCs w:val="28"/>
                <w:u w:val="single"/>
              </w:rPr>
              <w:t xml:space="preserve"> </w:t>
            </w:r>
            <w:r w:rsidRPr="0048552F">
              <w:rPr>
                <w:color w:val="000000"/>
                <w:sz w:val="28"/>
                <w:szCs w:val="28"/>
              </w:rPr>
              <w:t xml:space="preserve">от  </w:t>
            </w:r>
            <w:r w:rsidR="000A12CB" w:rsidRPr="0048552F">
              <w:rPr>
                <w:color w:val="000000"/>
                <w:sz w:val="28"/>
                <w:szCs w:val="28"/>
              </w:rPr>
              <w:softHyphen/>
            </w:r>
            <w:r w:rsidR="000A12CB" w:rsidRPr="0048552F">
              <w:rPr>
                <w:color w:val="000000"/>
                <w:sz w:val="28"/>
                <w:szCs w:val="28"/>
              </w:rPr>
              <w:softHyphen/>
            </w:r>
            <w:r w:rsidR="000A12CB" w:rsidRPr="0048552F">
              <w:rPr>
                <w:color w:val="000000"/>
                <w:sz w:val="28"/>
                <w:szCs w:val="28"/>
              </w:rPr>
              <w:softHyphen/>
            </w:r>
            <w:r w:rsidR="000A12CB" w:rsidRPr="0048552F">
              <w:rPr>
                <w:color w:val="000000"/>
                <w:sz w:val="28"/>
                <w:szCs w:val="28"/>
              </w:rPr>
              <w:softHyphen/>
            </w:r>
            <w:r w:rsidR="000A12CB" w:rsidRPr="0048552F">
              <w:rPr>
                <w:color w:val="000000"/>
                <w:sz w:val="28"/>
                <w:szCs w:val="28"/>
              </w:rPr>
              <w:softHyphen/>
            </w:r>
            <w:r w:rsidR="000A12CB" w:rsidRPr="0048552F">
              <w:rPr>
                <w:color w:val="000000"/>
                <w:sz w:val="28"/>
                <w:szCs w:val="28"/>
              </w:rPr>
              <w:softHyphen/>
            </w:r>
            <w:r w:rsidR="000A12CB" w:rsidRPr="0048552F">
              <w:rPr>
                <w:color w:val="000000"/>
                <w:sz w:val="28"/>
                <w:szCs w:val="28"/>
              </w:rPr>
              <w:softHyphen/>
            </w:r>
            <w:r w:rsidR="000A12CB" w:rsidRPr="0048552F">
              <w:rPr>
                <w:color w:val="000000"/>
                <w:sz w:val="28"/>
                <w:szCs w:val="28"/>
              </w:rPr>
              <w:softHyphen/>
            </w:r>
            <w:r w:rsidR="000A12CB" w:rsidRPr="0048552F">
              <w:rPr>
                <w:color w:val="000000"/>
                <w:sz w:val="28"/>
                <w:szCs w:val="28"/>
              </w:rPr>
              <w:softHyphen/>
            </w:r>
            <w:r w:rsidR="000A12CB" w:rsidRPr="0048552F">
              <w:rPr>
                <w:color w:val="000000"/>
                <w:sz w:val="28"/>
                <w:szCs w:val="28"/>
              </w:rPr>
              <w:softHyphen/>
              <w:t>_____________</w:t>
            </w:r>
            <w:r w:rsidRPr="0048552F">
              <w:rPr>
                <w:color w:val="000000"/>
                <w:sz w:val="28"/>
                <w:szCs w:val="28"/>
              </w:rPr>
              <w:t>.</w:t>
            </w:r>
          </w:p>
          <w:p w:rsidR="0043009C" w:rsidRPr="00447618" w:rsidRDefault="0043009C" w:rsidP="0043009C"/>
        </w:tc>
        <w:tc>
          <w:tcPr>
            <w:tcW w:w="283" w:type="dxa"/>
          </w:tcPr>
          <w:p w:rsidR="0043009C" w:rsidRPr="00447618" w:rsidRDefault="0043009C" w:rsidP="0043009C"/>
        </w:tc>
        <w:tc>
          <w:tcPr>
            <w:tcW w:w="4077" w:type="dxa"/>
          </w:tcPr>
          <w:p w:rsidR="0048552F" w:rsidRDefault="0048552F" w:rsidP="001D312B">
            <w:pPr>
              <w:jc w:val="center"/>
            </w:pPr>
          </w:p>
          <w:p w:rsidR="0048552F" w:rsidRDefault="0048552F" w:rsidP="001D312B">
            <w:pPr>
              <w:jc w:val="center"/>
            </w:pPr>
          </w:p>
          <w:p w:rsidR="0048552F" w:rsidRDefault="0048552F" w:rsidP="001D312B">
            <w:pPr>
              <w:jc w:val="center"/>
            </w:pPr>
          </w:p>
          <w:p w:rsidR="0048552F" w:rsidRDefault="0048552F" w:rsidP="001D312B">
            <w:pPr>
              <w:jc w:val="center"/>
            </w:pPr>
          </w:p>
          <w:p w:rsidR="00483138" w:rsidRDefault="0048552F" w:rsidP="001D312B">
            <w:pPr>
              <w:jc w:val="center"/>
              <w:rPr>
                <w:sz w:val="28"/>
                <w:szCs w:val="28"/>
              </w:rPr>
            </w:pPr>
            <w:r w:rsidRPr="0048552F">
              <w:rPr>
                <w:sz w:val="28"/>
                <w:szCs w:val="28"/>
              </w:rPr>
              <w:t>Главе муниципального района «Читинский район»</w:t>
            </w:r>
          </w:p>
          <w:p w:rsidR="0048552F" w:rsidRPr="0048552F" w:rsidRDefault="0048552F" w:rsidP="001D312B">
            <w:pPr>
              <w:jc w:val="center"/>
              <w:rPr>
                <w:sz w:val="28"/>
                <w:szCs w:val="28"/>
              </w:rPr>
            </w:pPr>
            <w:r>
              <w:rPr>
                <w:sz w:val="28"/>
                <w:szCs w:val="28"/>
              </w:rPr>
              <w:t>Захарову В.А.</w:t>
            </w:r>
          </w:p>
        </w:tc>
      </w:tr>
    </w:tbl>
    <w:p w:rsidR="00483138" w:rsidRPr="00447618" w:rsidRDefault="00483138" w:rsidP="0043009C">
      <w:pPr>
        <w:jc w:val="center"/>
      </w:pPr>
    </w:p>
    <w:p w:rsidR="00924867" w:rsidRDefault="00BF2E2E" w:rsidP="00BF2E2E">
      <w:pPr>
        <w:jc w:val="center"/>
        <w:rPr>
          <w:b/>
          <w:sz w:val="28"/>
          <w:szCs w:val="28"/>
        </w:rPr>
      </w:pPr>
      <w:r w:rsidRPr="0048552F">
        <w:rPr>
          <w:b/>
          <w:sz w:val="28"/>
          <w:szCs w:val="28"/>
        </w:rPr>
        <w:t>ПРЕД</w:t>
      </w:r>
      <w:r w:rsidR="00924867">
        <w:rPr>
          <w:b/>
          <w:sz w:val="28"/>
          <w:szCs w:val="28"/>
        </w:rPr>
        <w:t xml:space="preserve">СТАВЛЕНИЕ </w:t>
      </w:r>
    </w:p>
    <w:p w:rsidR="00BF2E2E" w:rsidRPr="0048552F" w:rsidRDefault="00BF2E2E" w:rsidP="00BF2E2E">
      <w:pPr>
        <w:jc w:val="center"/>
        <w:rPr>
          <w:b/>
          <w:sz w:val="28"/>
          <w:szCs w:val="28"/>
        </w:rPr>
      </w:pPr>
      <w:r w:rsidRPr="0048552F">
        <w:rPr>
          <w:b/>
          <w:sz w:val="28"/>
          <w:szCs w:val="28"/>
        </w:rPr>
        <w:t>об устранении нарушений</w:t>
      </w:r>
    </w:p>
    <w:p w:rsidR="00BF2E2E" w:rsidRPr="0048552F" w:rsidRDefault="00BF2E2E" w:rsidP="00BF2E2E">
      <w:pPr>
        <w:rPr>
          <w:b/>
          <w:sz w:val="28"/>
          <w:szCs w:val="28"/>
        </w:rPr>
      </w:pPr>
    </w:p>
    <w:p w:rsidR="00667895" w:rsidRDefault="005F0B4A" w:rsidP="00F87602">
      <w:pPr>
        <w:ind w:firstLine="708"/>
        <w:jc w:val="both"/>
        <w:rPr>
          <w:sz w:val="28"/>
          <w:szCs w:val="28"/>
        </w:rPr>
      </w:pPr>
      <w:r w:rsidRPr="0048552F">
        <w:rPr>
          <w:sz w:val="28"/>
          <w:szCs w:val="28"/>
        </w:rPr>
        <w:t>Главным с</w:t>
      </w:r>
      <w:r w:rsidR="00667895" w:rsidRPr="0048552F">
        <w:rPr>
          <w:sz w:val="28"/>
          <w:szCs w:val="28"/>
        </w:rPr>
        <w:t>пециалист</w:t>
      </w:r>
      <w:r w:rsidR="001D312B" w:rsidRPr="0048552F">
        <w:rPr>
          <w:sz w:val="28"/>
          <w:szCs w:val="28"/>
        </w:rPr>
        <w:t>ом</w:t>
      </w:r>
      <w:r w:rsidR="00667895" w:rsidRPr="0048552F">
        <w:rPr>
          <w:sz w:val="28"/>
          <w:szCs w:val="28"/>
        </w:rPr>
        <w:t xml:space="preserve"> Комитета по финансам администрации муниципального района «Читинский район» в соответствии с планом контрольно-ревизионной работы на 201</w:t>
      </w:r>
      <w:r w:rsidR="0048552F">
        <w:rPr>
          <w:sz w:val="28"/>
          <w:szCs w:val="28"/>
        </w:rPr>
        <w:t>9</w:t>
      </w:r>
      <w:r w:rsidR="00B71734">
        <w:rPr>
          <w:sz w:val="28"/>
          <w:szCs w:val="28"/>
        </w:rPr>
        <w:t xml:space="preserve"> год, на основании приказов</w:t>
      </w:r>
      <w:r w:rsidR="00667895" w:rsidRPr="0048552F">
        <w:rPr>
          <w:sz w:val="28"/>
          <w:szCs w:val="28"/>
        </w:rPr>
        <w:t xml:space="preserve"> Комитета по финансам администрации муниципального района «Читинский район» № </w:t>
      </w:r>
      <w:r w:rsidR="0048552F">
        <w:rPr>
          <w:sz w:val="28"/>
          <w:szCs w:val="28"/>
        </w:rPr>
        <w:t>91</w:t>
      </w:r>
      <w:r w:rsidR="00667895" w:rsidRPr="0048552F">
        <w:rPr>
          <w:sz w:val="28"/>
          <w:szCs w:val="28"/>
        </w:rPr>
        <w:t xml:space="preserve">-к.о. от </w:t>
      </w:r>
      <w:r w:rsidR="0048552F">
        <w:rPr>
          <w:sz w:val="28"/>
          <w:szCs w:val="28"/>
        </w:rPr>
        <w:t>29</w:t>
      </w:r>
      <w:r w:rsidR="00667895" w:rsidRPr="0048552F">
        <w:rPr>
          <w:sz w:val="28"/>
          <w:szCs w:val="28"/>
        </w:rPr>
        <w:t>.</w:t>
      </w:r>
      <w:r w:rsidR="00D320BD" w:rsidRPr="0048552F">
        <w:rPr>
          <w:sz w:val="28"/>
          <w:szCs w:val="28"/>
        </w:rPr>
        <w:t>1</w:t>
      </w:r>
      <w:r w:rsidR="0048552F">
        <w:rPr>
          <w:sz w:val="28"/>
          <w:szCs w:val="28"/>
        </w:rPr>
        <w:t>2</w:t>
      </w:r>
      <w:r w:rsidR="00667895" w:rsidRPr="0048552F">
        <w:rPr>
          <w:sz w:val="28"/>
          <w:szCs w:val="28"/>
        </w:rPr>
        <w:t>.201</w:t>
      </w:r>
      <w:r w:rsidR="0048552F">
        <w:rPr>
          <w:sz w:val="28"/>
          <w:szCs w:val="28"/>
        </w:rPr>
        <w:t>8г. и</w:t>
      </w:r>
      <w:r w:rsidR="00667895" w:rsidRPr="0048552F">
        <w:rPr>
          <w:sz w:val="28"/>
          <w:szCs w:val="28"/>
        </w:rPr>
        <w:t xml:space="preserve"> </w:t>
      </w:r>
      <w:r w:rsidR="00707414">
        <w:rPr>
          <w:sz w:val="28"/>
          <w:szCs w:val="28"/>
        </w:rPr>
        <w:t>№ 4-к.о. от 18.01.2019г.</w:t>
      </w:r>
      <w:r w:rsidR="00B71734">
        <w:rPr>
          <w:sz w:val="28"/>
          <w:szCs w:val="28"/>
        </w:rPr>
        <w:t xml:space="preserve"> </w:t>
      </w:r>
      <w:r w:rsidR="00667895" w:rsidRPr="0048552F">
        <w:rPr>
          <w:sz w:val="28"/>
          <w:szCs w:val="28"/>
        </w:rPr>
        <w:t xml:space="preserve">проведена проверка </w:t>
      </w:r>
      <w:r w:rsidR="00E50629" w:rsidRPr="0048552F">
        <w:rPr>
          <w:sz w:val="28"/>
          <w:szCs w:val="28"/>
        </w:rPr>
        <w:t xml:space="preserve">исполнения </w:t>
      </w:r>
      <w:r w:rsidR="00B71734">
        <w:rPr>
          <w:sz w:val="28"/>
          <w:szCs w:val="28"/>
        </w:rPr>
        <w:t>главными распорядителями бюджетных средств внутреннего финансового контроля</w:t>
      </w:r>
      <w:r w:rsidR="00E06CFF">
        <w:rPr>
          <w:sz w:val="28"/>
          <w:szCs w:val="28"/>
        </w:rPr>
        <w:t xml:space="preserve"> в </w:t>
      </w:r>
      <w:r w:rsidR="00707414">
        <w:rPr>
          <w:sz w:val="28"/>
          <w:szCs w:val="28"/>
        </w:rPr>
        <w:t xml:space="preserve">Администрации </w:t>
      </w:r>
      <w:r w:rsidR="00E50629" w:rsidRPr="0048552F">
        <w:rPr>
          <w:sz w:val="28"/>
          <w:szCs w:val="28"/>
        </w:rPr>
        <w:t>муниципального района «Читинский район»</w:t>
      </w:r>
      <w:r w:rsidR="00667895" w:rsidRPr="0048552F">
        <w:rPr>
          <w:sz w:val="28"/>
          <w:szCs w:val="28"/>
        </w:rPr>
        <w:t>.</w:t>
      </w:r>
    </w:p>
    <w:p w:rsidR="00707414" w:rsidRPr="00707414" w:rsidRDefault="00707414" w:rsidP="00F87602">
      <w:pPr>
        <w:pStyle w:val="a7"/>
        <w:ind w:left="0" w:firstLine="709"/>
        <w:jc w:val="both"/>
        <w:rPr>
          <w:sz w:val="28"/>
          <w:szCs w:val="28"/>
        </w:rPr>
      </w:pPr>
      <w:r w:rsidRPr="006869D5">
        <w:rPr>
          <w:sz w:val="28"/>
          <w:szCs w:val="28"/>
        </w:rPr>
        <w:t>Проверкой исполнения Администраци</w:t>
      </w:r>
      <w:r>
        <w:rPr>
          <w:sz w:val="28"/>
          <w:szCs w:val="28"/>
        </w:rPr>
        <w:t>ей</w:t>
      </w:r>
      <w:r w:rsidRPr="006869D5">
        <w:rPr>
          <w:sz w:val="28"/>
          <w:szCs w:val="28"/>
        </w:rPr>
        <w:t xml:space="preserve"> муниципального района «Читинский район» внутреннего финансового контроля за использованием средств бюджета, в том числе средств межбюджетных трансфертов</w:t>
      </w:r>
      <w:r>
        <w:rPr>
          <w:sz w:val="28"/>
          <w:szCs w:val="28"/>
        </w:rPr>
        <w:t xml:space="preserve"> в 2018</w:t>
      </w:r>
      <w:r w:rsidRPr="006869D5">
        <w:rPr>
          <w:sz w:val="28"/>
          <w:szCs w:val="28"/>
        </w:rPr>
        <w:t xml:space="preserve"> году установлено, что в нарушени</w:t>
      </w:r>
      <w:r w:rsidR="00924867">
        <w:rPr>
          <w:sz w:val="28"/>
          <w:szCs w:val="28"/>
        </w:rPr>
        <w:t>е</w:t>
      </w:r>
      <w:r w:rsidRPr="006869D5">
        <w:rPr>
          <w:sz w:val="28"/>
          <w:szCs w:val="28"/>
        </w:rPr>
        <w:t xml:space="preserve"> ст. 160. 2-1 Бюджетного кодекса Российской Федерации» </w:t>
      </w:r>
      <w:r w:rsidRPr="00707414">
        <w:rPr>
          <w:sz w:val="28"/>
          <w:szCs w:val="28"/>
        </w:rPr>
        <w:t>не разработан и не принят Порядок проведения внутреннего финансового контроля.</w:t>
      </w:r>
    </w:p>
    <w:p w:rsidR="00707414" w:rsidRPr="0048552F" w:rsidRDefault="00707414" w:rsidP="00F87602">
      <w:pPr>
        <w:pStyle w:val="a7"/>
        <w:ind w:left="0" w:firstLine="709"/>
        <w:jc w:val="both"/>
        <w:rPr>
          <w:sz w:val="28"/>
          <w:szCs w:val="28"/>
        </w:rPr>
      </w:pPr>
      <w:r w:rsidRPr="006869D5">
        <w:rPr>
          <w:sz w:val="28"/>
          <w:szCs w:val="28"/>
        </w:rPr>
        <w:t>В нарушении п. 17,</w:t>
      </w:r>
      <w:r>
        <w:rPr>
          <w:sz w:val="28"/>
          <w:szCs w:val="28"/>
        </w:rPr>
        <w:t xml:space="preserve"> п. 22,</w:t>
      </w:r>
      <w:r w:rsidRPr="006869D5">
        <w:rPr>
          <w:sz w:val="28"/>
          <w:szCs w:val="28"/>
        </w:rPr>
        <w:t xml:space="preserve"> п. 26, п. 38 Порядка осуществления главными распорядителями (распорядителями) бюджетных средств «Читинский район», главными администраторами (администраторами) доходов бюджета муниципального района «Читинский район», главными администраторами (администраторами) источников финансирования дефицита бюджета муниципального района «Читинский район», внутреннего финансового контроля и внутреннего финансового аудита, утвержденного Постановлением </w:t>
      </w:r>
      <w:r w:rsidRPr="006869D5">
        <w:rPr>
          <w:b/>
          <w:sz w:val="28"/>
          <w:szCs w:val="28"/>
        </w:rPr>
        <w:t xml:space="preserve"> </w:t>
      </w:r>
      <w:r w:rsidRPr="006869D5">
        <w:rPr>
          <w:sz w:val="28"/>
          <w:szCs w:val="28"/>
        </w:rPr>
        <w:t xml:space="preserve">Администрации муниципального района «Читинский район» от 23.01.2017 года № 95 </w:t>
      </w:r>
      <w:r>
        <w:rPr>
          <w:sz w:val="28"/>
          <w:szCs w:val="28"/>
        </w:rPr>
        <w:t>–</w:t>
      </w:r>
      <w:r w:rsidRPr="006869D5">
        <w:rPr>
          <w:sz w:val="28"/>
          <w:szCs w:val="28"/>
        </w:rPr>
        <w:t xml:space="preserve"> </w:t>
      </w:r>
      <w:r>
        <w:rPr>
          <w:sz w:val="28"/>
          <w:szCs w:val="28"/>
        </w:rPr>
        <w:t xml:space="preserve">Администрацией муниципального района «Читинский район» </w:t>
      </w:r>
      <w:r w:rsidRPr="00707414">
        <w:rPr>
          <w:sz w:val="28"/>
          <w:szCs w:val="28"/>
        </w:rPr>
        <w:t>не осуществляется внутренний финансовый контроль, не проводятся проверки, не составляется план проверок</w:t>
      </w:r>
      <w:r w:rsidR="00F87602">
        <w:rPr>
          <w:sz w:val="28"/>
          <w:szCs w:val="28"/>
        </w:rPr>
        <w:t>.</w:t>
      </w:r>
    </w:p>
    <w:p w:rsidR="005F0B4A" w:rsidRPr="0048552F" w:rsidRDefault="005F0B4A" w:rsidP="00F87602">
      <w:pPr>
        <w:ind w:firstLine="708"/>
        <w:jc w:val="both"/>
        <w:rPr>
          <w:sz w:val="28"/>
          <w:szCs w:val="28"/>
        </w:rPr>
      </w:pPr>
      <w:r w:rsidRPr="0048552F">
        <w:rPr>
          <w:sz w:val="28"/>
          <w:szCs w:val="28"/>
        </w:rPr>
        <w:t>Сообщая Вам о фактах, установленных нарушений, просим в срок до 1</w:t>
      </w:r>
      <w:r w:rsidR="00EB592B">
        <w:rPr>
          <w:sz w:val="28"/>
          <w:szCs w:val="28"/>
        </w:rPr>
        <w:t>5</w:t>
      </w:r>
      <w:r w:rsidRPr="0048552F">
        <w:rPr>
          <w:sz w:val="28"/>
          <w:szCs w:val="28"/>
        </w:rPr>
        <w:t xml:space="preserve"> </w:t>
      </w:r>
      <w:r w:rsidR="00924867">
        <w:rPr>
          <w:sz w:val="28"/>
          <w:szCs w:val="28"/>
        </w:rPr>
        <w:t>апреля</w:t>
      </w:r>
      <w:r w:rsidRPr="0048552F">
        <w:rPr>
          <w:sz w:val="28"/>
          <w:szCs w:val="28"/>
        </w:rPr>
        <w:t xml:space="preserve"> 201</w:t>
      </w:r>
      <w:r w:rsidR="00EB592B">
        <w:rPr>
          <w:sz w:val="28"/>
          <w:szCs w:val="28"/>
        </w:rPr>
        <w:t>9</w:t>
      </w:r>
      <w:r w:rsidRPr="0048552F">
        <w:rPr>
          <w:sz w:val="28"/>
          <w:szCs w:val="28"/>
        </w:rPr>
        <w:t xml:space="preserve"> года принять все необходимые меры по их устранению</w:t>
      </w:r>
      <w:r w:rsidR="00933464" w:rsidRPr="0048552F">
        <w:rPr>
          <w:sz w:val="28"/>
          <w:szCs w:val="28"/>
        </w:rPr>
        <w:t>.</w:t>
      </w:r>
    </w:p>
    <w:p w:rsidR="005F0B4A" w:rsidRPr="0048552F" w:rsidRDefault="005F0B4A" w:rsidP="00AD2835">
      <w:pPr>
        <w:numPr>
          <w:ilvl w:val="0"/>
          <w:numId w:val="1"/>
        </w:numPr>
        <w:ind w:left="284" w:hanging="284"/>
        <w:jc w:val="both"/>
        <w:rPr>
          <w:sz w:val="28"/>
          <w:szCs w:val="28"/>
        </w:rPr>
      </w:pPr>
      <w:r w:rsidRPr="0048552F">
        <w:rPr>
          <w:sz w:val="28"/>
          <w:szCs w:val="28"/>
        </w:rPr>
        <w:lastRenderedPageBreak/>
        <w:t xml:space="preserve">Разработать и принять </w:t>
      </w:r>
      <w:r w:rsidR="00EB592B">
        <w:rPr>
          <w:sz w:val="28"/>
          <w:szCs w:val="28"/>
        </w:rPr>
        <w:t>П</w:t>
      </w:r>
      <w:r w:rsidRPr="0048552F">
        <w:rPr>
          <w:sz w:val="28"/>
          <w:szCs w:val="28"/>
        </w:rPr>
        <w:t>орядок проведения внутреннего финансового контроля.</w:t>
      </w:r>
    </w:p>
    <w:p w:rsidR="005F0B4A" w:rsidRPr="0048552F" w:rsidRDefault="00933464" w:rsidP="00AD2835">
      <w:pPr>
        <w:numPr>
          <w:ilvl w:val="0"/>
          <w:numId w:val="1"/>
        </w:numPr>
        <w:ind w:left="284" w:hanging="284"/>
        <w:jc w:val="both"/>
        <w:rPr>
          <w:sz w:val="28"/>
          <w:szCs w:val="28"/>
        </w:rPr>
      </w:pPr>
      <w:r w:rsidRPr="0048552F">
        <w:rPr>
          <w:sz w:val="28"/>
          <w:szCs w:val="28"/>
        </w:rPr>
        <w:t xml:space="preserve">Составить </w:t>
      </w:r>
      <w:r w:rsidR="00F87602">
        <w:rPr>
          <w:sz w:val="28"/>
          <w:szCs w:val="28"/>
        </w:rPr>
        <w:t xml:space="preserve">и утвердить </w:t>
      </w:r>
      <w:r w:rsidRPr="0048552F">
        <w:rPr>
          <w:sz w:val="28"/>
          <w:szCs w:val="28"/>
        </w:rPr>
        <w:t>план проверок по внутреннему финансовому контролю.</w:t>
      </w:r>
    </w:p>
    <w:p w:rsidR="005F0B4A" w:rsidRPr="0048552F" w:rsidRDefault="00933464" w:rsidP="00AD2835">
      <w:pPr>
        <w:numPr>
          <w:ilvl w:val="0"/>
          <w:numId w:val="1"/>
        </w:numPr>
        <w:ind w:left="284" w:hanging="284"/>
        <w:jc w:val="both"/>
        <w:rPr>
          <w:sz w:val="28"/>
          <w:szCs w:val="28"/>
        </w:rPr>
      </w:pPr>
      <w:r w:rsidRPr="0048552F">
        <w:rPr>
          <w:sz w:val="28"/>
          <w:szCs w:val="28"/>
        </w:rPr>
        <w:t>Осуществлять внутренний финансовый контроль</w:t>
      </w:r>
      <w:r w:rsidR="005F0B4A" w:rsidRPr="0048552F">
        <w:rPr>
          <w:sz w:val="28"/>
          <w:szCs w:val="28"/>
        </w:rPr>
        <w:t>.</w:t>
      </w:r>
    </w:p>
    <w:p w:rsidR="000037F7" w:rsidRPr="0048552F" w:rsidRDefault="00893FD5" w:rsidP="00AD2835">
      <w:pPr>
        <w:numPr>
          <w:ilvl w:val="0"/>
          <w:numId w:val="1"/>
        </w:numPr>
        <w:ind w:left="284" w:hanging="284"/>
        <w:jc w:val="both"/>
        <w:rPr>
          <w:sz w:val="28"/>
          <w:szCs w:val="28"/>
        </w:rPr>
      </w:pPr>
      <w:r w:rsidRPr="0048552F">
        <w:rPr>
          <w:sz w:val="28"/>
          <w:szCs w:val="28"/>
        </w:rPr>
        <w:t>Сообщить в Комитет по финансам о результатах рассмотрения акта и материалов проверки.</w:t>
      </w:r>
    </w:p>
    <w:p w:rsidR="00893FD5" w:rsidRPr="0048552F" w:rsidRDefault="00924867" w:rsidP="000037F7">
      <w:pPr>
        <w:ind w:left="284"/>
        <w:jc w:val="both"/>
        <w:rPr>
          <w:sz w:val="28"/>
          <w:szCs w:val="28"/>
        </w:rPr>
      </w:pPr>
      <w:r>
        <w:rPr>
          <w:sz w:val="28"/>
          <w:szCs w:val="28"/>
        </w:rPr>
        <w:tab/>
      </w:r>
      <w:r w:rsidR="00893FD5" w:rsidRPr="0048552F">
        <w:rPr>
          <w:sz w:val="28"/>
          <w:szCs w:val="28"/>
        </w:rPr>
        <w:t>Предоставить копии документов, подтверждающие устранение указанных нарушений. О принятых мерах сообщить в установленный срок.</w:t>
      </w:r>
    </w:p>
    <w:p w:rsidR="00893FD5" w:rsidRDefault="00893FD5" w:rsidP="00893FD5">
      <w:pPr>
        <w:jc w:val="both"/>
        <w:rPr>
          <w:sz w:val="28"/>
          <w:szCs w:val="28"/>
        </w:rPr>
      </w:pPr>
    </w:p>
    <w:p w:rsidR="006206C9" w:rsidRPr="0048552F" w:rsidRDefault="006206C9" w:rsidP="00893FD5">
      <w:pPr>
        <w:jc w:val="both"/>
        <w:rPr>
          <w:sz w:val="28"/>
          <w:szCs w:val="28"/>
        </w:rPr>
      </w:pPr>
    </w:p>
    <w:p w:rsidR="00893FD5" w:rsidRPr="0091104D" w:rsidRDefault="00893FD5" w:rsidP="00893FD5">
      <w:pPr>
        <w:jc w:val="both"/>
      </w:pPr>
    </w:p>
    <w:p w:rsidR="00233BC6" w:rsidRPr="00EB592B" w:rsidRDefault="00F87602" w:rsidP="00233BC6">
      <w:pPr>
        <w:rPr>
          <w:sz w:val="28"/>
          <w:szCs w:val="28"/>
        </w:rPr>
      </w:pPr>
      <w:r>
        <w:rPr>
          <w:sz w:val="28"/>
          <w:szCs w:val="28"/>
        </w:rPr>
        <w:t>П</w:t>
      </w:r>
      <w:r w:rsidR="00233BC6" w:rsidRPr="00EB592B">
        <w:rPr>
          <w:sz w:val="28"/>
          <w:szCs w:val="28"/>
        </w:rPr>
        <w:t>редседател</w:t>
      </w:r>
      <w:r>
        <w:rPr>
          <w:sz w:val="28"/>
          <w:szCs w:val="28"/>
        </w:rPr>
        <w:t>ь</w:t>
      </w:r>
      <w:r w:rsidR="001F51BE" w:rsidRPr="00EB592B">
        <w:rPr>
          <w:sz w:val="28"/>
          <w:szCs w:val="28"/>
        </w:rPr>
        <w:t xml:space="preserve"> </w:t>
      </w:r>
      <w:r w:rsidR="00233BC6" w:rsidRPr="00EB592B">
        <w:rPr>
          <w:sz w:val="28"/>
          <w:szCs w:val="28"/>
        </w:rPr>
        <w:t>Комитета финансам</w:t>
      </w:r>
      <w:r w:rsidR="00924867">
        <w:rPr>
          <w:sz w:val="28"/>
          <w:szCs w:val="28"/>
        </w:rPr>
        <w:tab/>
      </w:r>
      <w:r w:rsidR="00924867">
        <w:rPr>
          <w:sz w:val="28"/>
          <w:szCs w:val="28"/>
        </w:rPr>
        <w:tab/>
      </w:r>
      <w:r>
        <w:rPr>
          <w:sz w:val="28"/>
          <w:szCs w:val="28"/>
        </w:rPr>
        <w:tab/>
      </w:r>
      <w:r>
        <w:rPr>
          <w:sz w:val="28"/>
          <w:szCs w:val="28"/>
        </w:rPr>
        <w:tab/>
        <w:t xml:space="preserve">          </w:t>
      </w:r>
      <w:r w:rsidR="00924867">
        <w:rPr>
          <w:sz w:val="28"/>
          <w:szCs w:val="28"/>
        </w:rPr>
        <w:tab/>
        <w:t>Сытниченко А.И.</w:t>
      </w:r>
    </w:p>
    <w:p w:rsidR="00233BC6" w:rsidRPr="0091104D" w:rsidRDefault="00233BC6" w:rsidP="00233BC6">
      <w:pPr>
        <w:jc w:val="both"/>
      </w:pPr>
    </w:p>
    <w:p w:rsidR="00233BC6" w:rsidRDefault="00233BC6"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Default="00EB592B" w:rsidP="00233BC6">
      <w:pPr>
        <w:jc w:val="both"/>
      </w:pPr>
    </w:p>
    <w:p w:rsidR="00EB592B" w:rsidRPr="0091104D" w:rsidRDefault="00EB592B" w:rsidP="00233BC6">
      <w:pPr>
        <w:jc w:val="both"/>
      </w:pPr>
    </w:p>
    <w:p w:rsidR="00233BC6" w:rsidRPr="00447618" w:rsidRDefault="00233BC6" w:rsidP="00233BC6">
      <w:pPr>
        <w:jc w:val="both"/>
      </w:pPr>
    </w:p>
    <w:p w:rsidR="00233BC6" w:rsidRPr="00447618" w:rsidRDefault="00233BC6" w:rsidP="00233BC6">
      <w:pPr>
        <w:jc w:val="both"/>
      </w:pPr>
    </w:p>
    <w:p w:rsidR="00233BC6" w:rsidRPr="00233BC6" w:rsidRDefault="00233BC6" w:rsidP="00233BC6">
      <w:pPr>
        <w:jc w:val="both"/>
        <w:rPr>
          <w:sz w:val="28"/>
          <w:szCs w:val="28"/>
        </w:rPr>
      </w:pPr>
    </w:p>
    <w:p w:rsidR="00233BC6" w:rsidRDefault="00233BC6" w:rsidP="00233BC6">
      <w:pPr>
        <w:jc w:val="both"/>
        <w:rPr>
          <w:sz w:val="28"/>
          <w:szCs w:val="28"/>
        </w:rPr>
      </w:pPr>
    </w:p>
    <w:p w:rsidR="00924867" w:rsidRDefault="00924867" w:rsidP="00233BC6">
      <w:pPr>
        <w:jc w:val="both"/>
        <w:rPr>
          <w:sz w:val="28"/>
          <w:szCs w:val="28"/>
        </w:rPr>
      </w:pPr>
    </w:p>
    <w:p w:rsidR="00924867" w:rsidRDefault="00924867" w:rsidP="00233BC6">
      <w:pPr>
        <w:jc w:val="both"/>
        <w:rPr>
          <w:sz w:val="28"/>
          <w:szCs w:val="28"/>
        </w:rPr>
      </w:pPr>
    </w:p>
    <w:p w:rsidR="00924867" w:rsidRPr="00233BC6" w:rsidRDefault="00924867" w:rsidP="00233BC6">
      <w:pPr>
        <w:jc w:val="both"/>
        <w:rPr>
          <w:sz w:val="28"/>
          <w:szCs w:val="28"/>
        </w:rPr>
      </w:pPr>
    </w:p>
    <w:p w:rsidR="00233BC6" w:rsidRPr="00233BC6" w:rsidRDefault="00EB592B" w:rsidP="00233BC6">
      <w:pPr>
        <w:jc w:val="both"/>
        <w:rPr>
          <w:sz w:val="20"/>
          <w:szCs w:val="20"/>
        </w:rPr>
      </w:pPr>
      <w:r>
        <w:rPr>
          <w:sz w:val="20"/>
          <w:szCs w:val="20"/>
        </w:rPr>
        <w:t xml:space="preserve">Исполнитель: Цырентарова Елена </w:t>
      </w:r>
      <w:r w:rsidR="00233BC6" w:rsidRPr="00233BC6">
        <w:rPr>
          <w:sz w:val="20"/>
          <w:szCs w:val="20"/>
        </w:rPr>
        <w:t>Г</w:t>
      </w:r>
      <w:r>
        <w:rPr>
          <w:sz w:val="20"/>
          <w:szCs w:val="20"/>
        </w:rPr>
        <w:t>еоргиевна</w:t>
      </w:r>
    </w:p>
    <w:p w:rsidR="00233BC6" w:rsidRPr="00233BC6" w:rsidRDefault="00233BC6" w:rsidP="00233BC6">
      <w:pPr>
        <w:jc w:val="both"/>
        <w:rPr>
          <w:sz w:val="20"/>
          <w:szCs w:val="20"/>
        </w:rPr>
      </w:pPr>
      <w:r w:rsidRPr="00233BC6">
        <w:rPr>
          <w:sz w:val="20"/>
          <w:szCs w:val="20"/>
        </w:rPr>
        <w:t>Тел. 35-92-19</w:t>
      </w:r>
    </w:p>
    <w:p w:rsidR="00893FD5" w:rsidRPr="00233BC6" w:rsidRDefault="00893FD5" w:rsidP="00893FD5">
      <w:pPr>
        <w:jc w:val="both"/>
        <w:rPr>
          <w:sz w:val="20"/>
          <w:szCs w:val="20"/>
        </w:rPr>
      </w:pPr>
    </w:p>
    <w:sectPr w:rsidR="00893FD5" w:rsidRPr="00233BC6" w:rsidSect="00994453">
      <w:pgSz w:w="11906" w:h="16838"/>
      <w:pgMar w:top="720" w:right="851" w:bottom="53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A75C0"/>
    <w:multiLevelType w:val="hybridMultilevel"/>
    <w:tmpl w:val="51EAEEF0"/>
    <w:lvl w:ilvl="0" w:tplc="2B0499E2">
      <w:start w:val="1"/>
      <w:numFmt w:val="decimal"/>
      <w:lvlText w:val="%1."/>
      <w:lvlJc w:val="left"/>
      <w:pPr>
        <w:ind w:left="945" w:hanging="94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compat/>
  <w:rsids>
    <w:rsidRoot w:val="00867942"/>
    <w:rsid w:val="000037F7"/>
    <w:rsid w:val="000A12CB"/>
    <w:rsid w:val="000A59AF"/>
    <w:rsid w:val="000C76BF"/>
    <w:rsid w:val="000F026A"/>
    <w:rsid w:val="00164374"/>
    <w:rsid w:val="001D312B"/>
    <w:rsid w:val="001F51BE"/>
    <w:rsid w:val="002014DC"/>
    <w:rsid w:val="00233BC6"/>
    <w:rsid w:val="00265CCF"/>
    <w:rsid w:val="00283DB3"/>
    <w:rsid w:val="002A2E5F"/>
    <w:rsid w:val="002D00DD"/>
    <w:rsid w:val="002F75E3"/>
    <w:rsid w:val="00344F1A"/>
    <w:rsid w:val="00372602"/>
    <w:rsid w:val="003D65E4"/>
    <w:rsid w:val="003D76E4"/>
    <w:rsid w:val="0043009C"/>
    <w:rsid w:val="00447618"/>
    <w:rsid w:val="00447A47"/>
    <w:rsid w:val="00483138"/>
    <w:rsid w:val="0048552F"/>
    <w:rsid w:val="004B20C9"/>
    <w:rsid w:val="004D7FE1"/>
    <w:rsid w:val="005A3164"/>
    <w:rsid w:val="005C1E93"/>
    <w:rsid w:val="005F0B4A"/>
    <w:rsid w:val="005F33C8"/>
    <w:rsid w:val="006206C9"/>
    <w:rsid w:val="00641C1E"/>
    <w:rsid w:val="00667895"/>
    <w:rsid w:val="006B1621"/>
    <w:rsid w:val="00707414"/>
    <w:rsid w:val="00740191"/>
    <w:rsid w:val="007773DF"/>
    <w:rsid w:val="0078486D"/>
    <w:rsid w:val="0079495C"/>
    <w:rsid w:val="007D2E96"/>
    <w:rsid w:val="008522CB"/>
    <w:rsid w:val="00860AEE"/>
    <w:rsid w:val="00867942"/>
    <w:rsid w:val="00870955"/>
    <w:rsid w:val="00893FD5"/>
    <w:rsid w:val="008B34EF"/>
    <w:rsid w:val="008F00EE"/>
    <w:rsid w:val="008F6FB0"/>
    <w:rsid w:val="0091104D"/>
    <w:rsid w:val="00924867"/>
    <w:rsid w:val="00933464"/>
    <w:rsid w:val="00994453"/>
    <w:rsid w:val="009A324F"/>
    <w:rsid w:val="009E3AF3"/>
    <w:rsid w:val="00A0387E"/>
    <w:rsid w:val="00A17CFB"/>
    <w:rsid w:val="00A212E3"/>
    <w:rsid w:val="00A26D67"/>
    <w:rsid w:val="00A44D9E"/>
    <w:rsid w:val="00A56BB1"/>
    <w:rsid w:val="00AD2835"/>
    <w:rsid w:val="00AF4AEE"/>
    <w:rsid w:val="00AF633E"/>
    <w:rsid w:val="00AF699E"/>
    <w:rsid w:val="00B109D0"/>
    <w:rsid w:val="00B11E87"/>
    <w:rsid w:val="00B42075"/>
    <w:rsid w:val="00B5352B"/>
    <w:rsid w:val="00B716DC"/>
    <w:rsid w:val="00B71734"/>
    <w:rsid w:val="00B967C2"/>
    <w:rsid w:val="00BC1E6D"/>
    <w:rsid w:val="00BE06A0"/>
    <w:rsid w:val="00BE59AF"/>
    <w:rsid w:val="00BF2E2E"/>
    <w:rsid w:val="00BF2F68"/>
    <w:rsid w:val="00C11CC6"/>
    <w:rsid w:val="00C66A48"/>
    <w:rsid w:val="00C8241E"/>
    <w:rsid w:val="00C85D42"/>
    <w:rsid w:val="00CC4CFE"/>
    <w:rsid w:val="00CE0F44"/>
    <w:rsid w:val="00D035A8"/>
    <w:rsid w:val="00D320BD"/>
    <w:rsid w:val="00D36614"/>
    <w:rsid w:val="00D51752"/>
    <w:rsid w:val="00D5748E"/>
    <w:rsid w:val="00D72A8B"/>
    <w:rsid w:val="00D9617E"/>
    <w:rsid w:val="00D97F9D"/>
    <w:rsid w:val="00E06CFF"/>
    <w:rsid w:val="00E13087"/>
    <w:rsid w:val="00E50629"/>
    <w:rsid w:val="00E82771"/>
    <w:rsid w:val="00EB592B"/>
    <w:rsid w:val="00F13AD7"/>
    <w:rsid w:val="00F33D9C"/>
    <w:rsid w:val="00F42963"/>
    <w:rsid w:val="00F6745B"/>
    <w:rsid w:val="00F81372"/>
    <w:rsid w:val="00F87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94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C1E6D"/>
    <w:rPr>
      <w:color w:val="0000FF"/>
      <w:u w:val="single"/>
    </w:rPr>
  </w:style>
  <w:style w:type="paragraph" w:styleId="a4">
    <w:name w:val="caption"/>
    <w:basedOn w:val="a"/>
    <w:next w:val="a"/>
    <w:qFormat/>
    <w:rsid w:val="00BC1E6D"/>
    <w:rPr>
      <w:sz w:val="28"/>
      <w:szCs w:val="20"/>
    </w:rPr>
  </w:style>
  <w:style w:type="paragraph" w:styleId="a5">
    <w:name w:val="Body Text"/>
    <w:basedOn w:val="a"/>
    <w:rsid w:val="009E3AF3"/>
    <w:pPr>
      <w:jc w:val="center"/>
    </w:pPr>
    <w:rPr>
      <w:b/>
      <w:sz w:val="28"/>
      <w:szCs w:val="20"/>
    </w:rPr>
  </w:style>
  <w:style w:type="paragraph" w:customStyle="1" w:styleId="ConsPlusNormal">
    <w:name w:val="ConsPlusNormal"/>
    <w:rsid w:val="00BF2E2E"/>
    <w:pPr>
      <w:widowControl w:val="0"/>
      <w:autoSpaceDE w:val="0"/>
      <w:autoSpaceDN w:val="0"/>
      <w:adjustRightInd w:val="0"/>
      <w:ind w:firstLine="720"/>
    </w:pPr>
    <w:rPr>
      <w:rFonts w:ascii="Arial" w:hAnsi="Arial" w:cs="Arial"/>
    </w:rPr>
  </w:style>
  <w:style w:type="paragraph" w:customStyle="1" w:styleId="a6">
    <w:name w:val=" Знак Знак Знак"/>
    <w:basedOn w:val="a"/>
    <w:rsid w:val="00AD2835"/>
    <w:pPr>
      <w:spacing w:before="100" w:beforeAutospacing="1" w:after="100" w:afterAutospacing="1"/>
    </w:pPr>
    <w:rPr>
      <w:rFonts w:ascii="Tahoma" w:hAnsi="Tahoma"/>
      <w:sz w:val="20"/>
      <w:szCs w:val="20"/>
      <w:lang w:val="en-US" w:eastAsia="en-US"/>
    </w:rPr>
  </w:style>
  <w:style w:type="paragraph" w:customStyle="1" w:styleId="2">
    <w:name w:val=" Знак Знак2"/>
    <w:basedOn w:val="a"/>
    <w:rsid w:val="000C76BF"/>
    <w:pPr>
      <w:spacing w:before="100" w:beforeAutospacing="1" w:after="100" w:afterAutospacing="1"/>
    </w:pPr>
    <w:rPr>
      <w:rFonts w:ascii="Tahoma" w:hAnsi="Tahoma"/>
      <w:sz w:val="20"/>
      <w:szCs w:val="20"/>
      <w:lang w:val="en-US" w:eastAsia="en-US"/>
    </w:rPr>
  </w:style>
  <w:style w:type="paragraph" w:styleId="a7">
    <w:name w:val="List Paragraph"/>
    <w:basedOn w:val="a"/>
    <w:uiPriority w:val="34"/>
    <w:qFormat/>
    <w:rsid w:val="00860AEE"/>
    <w:pPr>
      <w:ind w:left="720"/>
      <w:contextualSpacing/>
    </w:pPr>
  </w:style>
</w:styles>
</file>

<file path=word/webSettings.xml><?xml version="1.0" encoding="utf-8"?>
<w:webSettings xmlns:r="http://schemas.openxmlformats.org/officeDocument/2006/relationships" xmlns:w="http://schemas.openxmlformats.org/wordprocessingml/2006/main">
  <w:divs>
    <w:div w:id="18557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fraio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2C12-40B2-44CD-B90F-0E59AF13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Читинский районыый суд</dc:title>
  <dc:creator>User</dc:creator>
  <cp:lastModifiedBy>finpk</cp:lastModifiedBy>
  <cp:revision>2</cp:revision>
  <cp:lastPrinted>2017-10-13T03:23:00Z</cp:lastPrinted>
  <dcterms:created xsi:type="dcterms:W3CDTF">2019-03-13T08:56:00Z</dcterms:created>
  <dcterms:modified xsi:type="dcterms:W3CDTF">2019-03-13T08:56:00Z</dcterms:modified>
</cp:coreProperties>
</file>