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1813D7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3D7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93131">
        <w:rPr>
          <w:rFonts w:ascii="Times New Roman" w:eastAsia="Times New Roman" w:hAnsi="Times New Roman" w:cs="Times New Roman"/>
          <w:sz w:val="28"/>
          <w:szCs w:val="28"/>
        </w:rPr>
        <w:t>271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подготовке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16429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местных нормативов градостроительного проектирования </w:t>
      </w:r>
      <w:r w:rsidR="00497AA7" w:rsidRPr="00497AA7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497AA7">
        <w:rPr>
          <w:rFonts w:ascii="Times New Roman" w:eastAsia="Calibri" w:hAnsi="Times New Roman" w:cs="Times New Roman"/>
          <w:b/>
          <w:sz w:val="28"/>
          <w:szCs w:val="28"/>
        </w:rPr>
        <w:t>Гунэй</w:t>
      </w:r>
      <w:proofErr w:type="spellEnd"/>
      <w:r w:rsidR="00497AA7" w:rsidRPr="00497AA7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</w:t>
      </w:r>
      <w:r w:rsidR="000C5E17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726F7D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 статьей 29.4 Градостроительного кодекса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2008 года  № 113-ЗЗК «О градостроительной деятельности в Забайкальском крае»,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руководствуясь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0C5E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Агин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C5E1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17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hAnsi="Times New Roman" w:cs="Times New Roman"/>
          <w:sz w:val="28"/>
          <w:szCs w:val="28"/>
        </w:rPr>
        <w:t>Агинский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5E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0C5E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1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C5E1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0C5E1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подготовки</w:t>
      </w:r>
      <w:r w:rsidR="000C5E1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0C5E17" w:rsidRPr="000C5E17">
        <w:rPr>
          <w:rFonts w:ascii="Times New Roman" w:hAnsi="Times New Roman" w:cs="Times New Roman"/>
          <w:sz w:val="28"/>
          <w:szCs w:val="28"/>
        </w:rPr>
        <w:t>муниципального района «Агинский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C5779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F7D">
        <w:rPr>
          <w:rFonts w:ascii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проекта местных нормативов градостроительного проектирования </w:t>
      </w:r>
      <w:r w:rsidR="00497AA7" w:rsidRPr="00497AA7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497AA7" w:rsidRPr="00497AA7">
        <w:rPr>
          <w:rFonts w:ascii="Times New Roman" w:eastAsia="Calibri" w:hAnsi="Times New Roman" w:cs="Times New Roman"/>
          <w:sz w:val="28"/>
          <w:szCs w:val="28"/>
        </w:rPr>
        <w:t>Гунэй</w:t>
      </w:r>
      <w:proofErr w:type="spellEnd"/>
      <w:r w:rsidR="00497AA7" w:rsidRPr="00497AA7">
        <w:rPr>
          <w:rFonts w:ascii="Times New Roman" w:eastAsia="Calibri" w:hAnsi="Times New Roman" w:cs="Times New Roman"/>
          <w:sz w:val="28"/>
          <w:szCs w:val="28"/>
        </w:rPr>
        <w:t>»</w:t>
      </w:r>
      <w:r w:rsidR="00497AA7" w:rsidRPr="00497A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проекта местных нормативов градостроительного проектирования</w:t>
      </w:r>
      <w:r w:rsidR="00497AA7" w:rsidRPr="00497A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7AA7" w:rsidRPr="00497AA7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497AA7" w:rsidRPr="00497AA7">
        <w:rPr>
          <w:rFonts w:ascii="Times New Roman" w:eastAsia="Calibri" w:hAnsi="Times New Roman" w:cs="Times New Roman"/>
          <w:sz w:val="28"/>
          <w:szCs w:val="28"/>
        </w:rPr>
        <w:t>Гунэй</w:t>
      </w:r>
      <w:proofErr w:type="spellEnd"/>
      <w:r w:rsidR="00497AA7" w:rsidRPr="00497AA7">
        <w:rPr>
          <w:rFonts w:ascii="Times New Roman" w:eastAsia="Calibri" w:hAnsi="Times New Roman" w:cs="Times New Roman"/>
          <w:sz w:val="28"/>
          <w:szCs w:val="28"/>
        </w:rPr>
        <w:t>»</w:t>
      </w:r>
      <w:r w:rsidR="00497AA7" w:rsidRPr="00497A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район» Забайкальского края</w:t>
      </w:r>
      <w:r w:rsidR="00803657" w:rsidRPr="00726F7D">
        <w:rPr>
          <w:rFonts w:ascii="Times New Roman" w:hAnsi="Times New Roman" w:cs="Times New Roman"/>
          <w:sz w:val="28"/>
          <w:szCs w:val="28"/>
        </w:rPr>
        <w:t>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813D7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97AA7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3131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409EF-0052-41B3-81DD-85F92E43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8</cp:revision>
  <cp:lastPrinted>2022-05-12T05:11:00Z</cp:lastPrinted>
  <dcterms:created xsi:type="dcterms:W3CDTF">2023-07-07T01:11:00Z</dcterms:created>
  <dcterms:modified xsi:type="dcterms:W3CDTF">2023-07-13T01:18:00Z</dcterms:modified>
</cp:coreProperties>
</file>