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CC" w:rsidRPr="0021343A" w:rsidRDefault="001262CC" w:rsidP="001262CC">
      <w:pPr>
        <w:ind w:firstLine="708"/>
        <w:jc w:val="center"/>
        <w:rPr>
          <w:b/>
          <w:sz w:val="26"/>
          <w:szCs w:val="26"/>
        </w:rPr>
      </w:pPr>
      <w:r w:rsidRPr="0021343A">
        <w:rPr>
          <w:b/>
          <w:sz w:val="26"/>
          <w:szCs w:val="26"/>
        </w:rPr>
        <w:t xml:space="preserve">Пояснительная записка к отчету муниципального района «Агинский район» на 01.07. 2023 года. </w:t>
      </w:r>
    </w:p>
    <w:p w:rsidR="001262CC" w:rsidRPr="0021343A" w:rsidRDefault="001262CC" w:rsidP="001262CC">
      <w:pPr>
        <w:ind w:firstLine="708"/>
        <w:jc w:val="center"/>
        <w:rPr>
          <w:b/>
          <w:sz w:val="26"/>
          <w:szCs w:val="26"/>
        </w:rPr>
      </w:pP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Доходная часть бюджета</w:t>
      </w:r>
      <w:r w:rsidRPr="0021343A">
        <w:rPr>
          <w:sz w:val="26"/>
          <w:szCs w:val="26"/>
        </w:rPr>
        <w:t xml:space="preserve"> за 2 квартал 2023 года исполнена на 794835,0 тыс.рублей при утвержденном  годовом плане  на 1282036,2 тыс.рублей или на 62,0%. Налоговые и неналоговые доходы исполнены на 68328,8 тыс.рублей  при уточненном годовом плане на 173555,7 тыс.рублей или на 39,4 %, что на 10928,4 тыс. рублей меньше чем в анологичном периоде прошлого года. Безвозмездные поступления исполнены на 726506,2 тыс.рублей при плане на 1108480,5 тыс.рублей или на 65,5%, против 715579,5 тыс.рублей 2022 года и  на 10926,7 тыс.рублей больше.</w:t>
      </w: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По налогу на доходы физических лиц план выполнен на 37,9%, при годовом плане на 147247,0 тыс. рублей поступило  55811,6 тыс. рублей и составляет 81,7 % от всех собственных доходов бюджета муниципального района. По сравнению с 2 кварталом 2022 года поступление НДФЛ меньше на 10517,6 тыс.</w:t>
      </w:r>
      <w:r w:rsidR="0021343A">
        <w:rPr>
          <w:sz w:val="26"/>
          <w:szCs w:val="26"/>
        </w:rPr>
        <w:t xml:space="preserve"> </w:t>
      </w:r>
      <w:r w:rsidRPr="0021343A">
        <w:rPr>
          <w:sz w:val="26"/>
          <w:szCs w:val="26"/>
        </w:rPr>
        <w:t xml:space="preserve">рублей, за счет прекращения деятельности крупного налогоплательщика ЗАО «Новоорловский ГОК», от </w:t>
      </w:r>
      <w:r w:rsidR="00382485" w:rsidRPr="0021343A">
        <w:rPr>
          <w:sz w:val="26"/>
          <w:szCs w:val="26"/>
        </w:rPr>
        <w:t>которого</w:t>
      </w:r>
      <w:r w:rsidRPr="0021343A">
        <w:rPr>
          <w:sz w:val="26"/>
          <w:szCs w:val="26"/>
        </w:rPr>
        <w:t xml:space="preserve"> поступление НДФЛ составляло 10208,1 тыс.рублей на данный период 2022 года, наличие положительного сальдо по налогу на начало 2023 года в объеме, превышающем фактически сложившуюся сумму начислений по расчетам IV квартала 2022 года – 5 895 тыс. рублей, в том числе с наиболее крупными суммами МДОУ "Центр развития ребенка – детский сад Аленушка», МАУ ДО "Агинская районная ДЮСШ", МБОУ Кункурская СОШ, МБОУ Амитхашинская СОШ, ГУ МЧС России по Забайкальскому краю, ГАУСО "Комплексный центр социального обслуживания Орловский» и т.д. В настоящее время продолжается работа по побуждению налогоплательщиков к представлению корректирующих расчетов за периоды с 2016 года, проводится индивидуальная работа по порядку заполнения и срокам предоставления уведомлений об исчисленных суммах налогов, авансовым платежам по налогам, страховым взносам. Наиболее крупными налогоплательщиками являются АО «ЗАБТЭК» - 2974,2 тыс.,МО МВД «Агинский» - 6482,3 тыс.рублей; ГУАСО КЦСОН  «Орловский» - 2237,8 тыс.рублей, ГУ «Забайкалпожспас» - 1818,0 тыс.рублей; ООО «Исток» - 1058,5 тыс.рублей.</w:t>
      </w: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Налоги на товары (работы и услуги), реализуемые на территории Российской Федерации (Акцизы по подакцизным товарам – дизельное топливо, автомобильный бензин, прямогонный бензин) исполнены на сумму 8709,8 тыс. рублей при плане на сумму 15901,7 тыс. рублей или на 54,8%, что на уровне прошлого года. Главным администратором дохода с 2023 года я</w:t>
      </w:r>
      <w:r w:rsidR="0021343A">
        <w:rPr>
          <w:sz w:val="26"/>
          <w:szCs w:val="26"/>
        </w:rPr>
        <w:t>в</w:t>
      </w:r>
      <w:r w:rsidRPr="0021343A">
        <w:rPr>
          <w:sz w:val="26"/>
          <w:szCs w:val="26"/>
        </w:rPr>
        <w:t>ляется УФНС по Забайкальскому краю, прогноз поступлений  рассчитан в соответст</w:t>
      </w:r>
      <w:r w:rsidR="0021343A">
        <w:rPr>
          <w:sz w:val="26"/>
          <w:szCs w:val="26"/>
        </w:rPr>
        <w:t>в</w:t>
      </w:r>
      <w:r w:rsidRPr="0021343A">
        <w:rPr>
          <w:sz w:val="26"/>
          <w:szCs w:val="26"/>
        </w:rPr>
        <w:t xml:space="preserve">ии с данными проекта закона Забайкальского края «О бюджете Забайкальского края на 2023 год и плановый период 2024 и 2025 годов». </w:t>
      </w:r>
    </w:p>
    <w:p w:rsidR="001262CC" w:rsidRPr="0021343A" w:rsidRDefault="001262CC" w:rsidP="001262CC">
      <w:pPr>
        <w:spacing w:line="276" w:lineRule="auto"/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             Налоги на совокупный доход исполнены  на 2698,4 тыс. руб. при плане 3406,0 тыс. рублей или на 79,2%. В том числе: </w:t>
      </w:r>
      <w:r w:rsidRPr="0021343A">
        <w:rPr>
          <w:color w:val="000000"/>
          <w:sz w:val="26"/>
          <w:szCs w:val="26"/>
        </w:rPr>
        <w:t xml:space="preserve">налог, взимаемый в связи с применением упрощенной системы налогообложения на 2033,7 тыс.рублей при плане 1962,0 тыс.рублей в связи увеличением дифференцированных нормативов отчислений с 1 января 2023 г., а также ростом налогооблагаемой базы по итогам 2022 года на 12,6% , единый сельскохозяйственный налог  исполнен на 257,9 тыс.рублей при плане 160,0 тыс.рублей, </w:t>
      </w:r>
      <w:r w:rsidRPr="0021343A">
        <w:rPr>
          <w:sz w:val="26"/>
          <w:szCs w:val="26"/>
        </w:rPr>
        <w:t xml:space="preserve">на положительную динамику поступления налога и перевыполнение бюджетного назначения повлияло увеличение налогооблагаемой базы основными плательщиками. </w:t>
      </w:r>
      <w:r w:rsidRPr="0021343A">
        <w:rPr>
          <w:color w:val="000000"/>
          <w:sz w:val="26"/>
          <w:szCs w:val="26"/>
        </w:rPr>
        <w:t xml:space="preserve">Налог взимаемый в связи с применением патентной системы </w:t>
      </w:r>
      <w:r w:rsidRPr="0021343A">
        <w:rPr>
          <w:color w:val="000000"/>
          <w:sz w:val="26"/>
          <w:szCs w:val="26"/>
        </w:rPr>
        <w:lastRenderedPageBreak/>
        <w:t>налогообложения исполнен на 422,0 тыс.рублей при плане на 1284,0 тыс.рублей, снижение на 190,2 тыс.рублей по сравнению с прошлым годом</w:t>
      </w:r>
      <w:r w:rsidRPr="0021343A">
        <w:rPr>
          <w:sz w:val="26"/>
          <w:szCs w:val="26"/>
        </w:rPr>
        <w:t>, обусловлено изменением срока уплаты: в 2022 г. уплата патента проводилась в течение всего года, в 2023 г. срок уплаты за оставшуюся часть ( 2/3 ) патента - 09.01.2024.</w:t>
      </w:r>
    </w:p>
    <w:p w:rsidR="001262CC" w:rsidRPr="0021343A" w:rsidRDefault="001262CC" w:rsidP="001262CC">
      <w:pPr>
        <w:spacing w:line="276" w:lineRule="auto"/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          По сравнению с январем-июнем 2022 года поступления по </w:t>
      </w:r>
      <w:r w:rsidRPr="0021343A">
        <w:rPr>
          <w:sz w:val="26"/>
          <w:szCs w:val="26"/>
          <w:u w:val="single"/>
        </w:rPr>
        <w:t>налогу на добычу полезных ископаемых</w:t>
      </w:r>
      <w:r w:rsidRPr="0021343A">
        <w:rPr>
          <w:sz w:val="26"/>
          <w:szCs w:val="26"/>
        </w:rPr>
        <w:t xml:space="preserve"> снизились на 2 818 тыс. рублей и составили «минус» 1 580,6 тыс. рублей, что обусловлено проведенным зачетом переплаты с КБК 18210701030010000110 «Налог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руде» на КБК 18210701080010000110 «Налог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руд)» в связи с представлением налогоплательщиком уточненных налоговых деклараций. Основным плательщиком с ноября 2022 года деятельность по добыче полезных ископаемых не ведется, с 12.07.2022 года в отношении плательщика открыта процедура конкурсного производства. Бюджетные назначения не исполнены.</w:t>
      </w:r>
    </w:p>
    <w:p w:rsidR="001262CC" w:rsidRPr="0021343A" w:rsidRDefault="001262CC" w:rsidP="001262CC">
      <w:pPr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           Государственная пошлина по делам, рассматриваемых в судах общей юрисдикции, мировыми судьями поступила в сумме 474,9 тыс.рублей при плане 1355,0 тыс.рублей или 35,0%. Увеличение на 85,8 тыс.рублей.</w:t>
      </w: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Неналоговые доходы исполнены на 2214,9 тыс.рублей при плане 2555,0 тыс.рублей, или на 86,7% в том числе:</w:t>
      </w:r>
    </w:p>
    <w:p w:rsidR="001262CC" w:rsidRPr="0021343A" w:rsidRDefault="001262CC" w:rsidP="001262CC">
      <w:pPr>
        <w:jc w:val="both"/>
        <w:rPr>
          <w:color w:val="000000"/>
          <w:sz w:val="26"/>
          <w:szCs w:val="26"/>
        </w:rPr>
      </w:pPr>
      <w:r w:rsidRPr="0021343A">
        <w:rPr>
          <w:color w:val="000000"/>
          <w:sz w:val="26"/>
          <w:szCs w:val="26"/>
        </w:rPr>
        <w:t>- доходы от использования имущества, находящегося в государственной и муниципальной собственности исполнены в сумме 914,9 тыс.рублей, что на 303,6 тыс.рублей больше 2022 года</w:t>
      </w:r>
    </w:p>
    <w:p w:rsidR="001262CC" w:rsidRPr="0021343A" w:rsidRDefault="001262CC" w:rsidP="001262CC">
      <w:pPr>
        <w:jc w:val="both"/>
        <w:rPr>
          <w:color w:val="000000"/>
          <w:sz w:val="26"/>
          <w:szCs w:val="26"/>
        </w:rPr>
      </w:pPr>
      <w:r w:rsidRPr="0021343A">
        <w:rPr>
          <w:color w:val="000000"/>
          <w:sz w:val="26"/>
          <w:szCs w:val="26"/>
        </w:rPr>
        <w:t>-  платежи при пользовании природными ресурсами 31,8 тыс.рублей;</w:t>
      </w:r>
    </w:p>
    <w:p w:rsidR="001262CC" w:rsidRPr="0021343A" w:rsidRDefault="001262CC" w:rsidP="001262CC">
      <w:pPr>
        <w:jc w:val="both"/>
        <w:rPr>
          <w:color w:val="000000"/>
          <w:sz w:val="26"/>
          <w:szCs w:val="26"/>
        </w:rPr>
      </w:pPr>
      <w:r w:rsidRPr="0021343A">
        <w:rPr>
          <w:color w:val="000000"/>
          <w:sz w:val="26"/>
          <w:szCs w:val="26"/>
        </w:rPr>
        <w:t>-  доходы от продажи материальных и нематериальных активов на 14,9 тыс.рублей;</w:t>
      </w:r>
    </w:p>
    <w:p w:rsidR="001262CC" w:rsidRPr="0021343A" w:rsidRDefault="001262CC" w:rsidP="001262CC">
      <w:pPr>
        <w:jc w:val="both"/>
        <w:rPr>
          <w:color w:val="000000"/>
          <w:sz w:val="26"/>
          <w:szCs w:val="26"/>
        </w:rPr>
      </w:pPr>
      <w:r w:rsidRPr="0021343A">
        <w:rPr>
          <w:color w:val="000000"/>
          <w:sz w:val="26"/>
          <w:szCs w:val="26"/>
        </w:rPr>
        <w:t>-  штрафы, санкции, возмещение ущерба на 803,0 тыс.рублей;</w:t>
      </w:r>
    </w:p>
    <w:p w:rsidR="001262CC" w:rsidRPr="0021343A" w:rsidRDefault="001262CC" w:rsidP="001262CC">
      <w:pPr>
        <w:jc w:val="both"/>
        <w:rPr>
          <w:color w:val="000000"/>
          <w:sz w:val="26"/>
          <w:szCs w:val="26"/>
        </w:rPr>
      </w:pPr>
      <w:r w:rsidRPr="0021343A">
        <w:rPr>
          <w:color w:val="000000"/>
          <w:sz w:val="26"/>
          <w:szCs w:val="26"/>
        </w:rPr>
        <w:t>- прочие неналоговые доходы 450,3 тыс.рублей.</w:t>
      </w:r>
    </w:p>
    <w:p w:rsidR="001262CC" w:rsidRPr="0021343A" w:rsidRDefault="001262CC" w:rsidP="001262CC">
      <w:pPr>
        <w:jc w:val="both"/>
        <w:rPr>
          <w:b/>
          <w:sz w:val="26"/>
          <w:szCs w:val="26"/>
        </w:rPr>
      </w:pPr>
      <w:r w:rsidRPr="0021343A">
        <w:rPr>
          <w:color w:val="000000"/>
          <w:sz w:val="26"/>
          <w:szCs w:val="26"/>
        </w:rPr>
        <w:t xml:space="preserve">            </w:t>
      </w:r>
      <w:r w:rsidRPr="0021343A">
        <w:rPr>
          <w:b/>
          <w:sz w:val="26"/>
          <w:szCs w:val="26"/>
        </w:rPr>
        <w:t xml:space="preserve">Безвозмездные поступления исполнены на 60,6% в том числе: </w:t>
      </w: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Дотация на выравнивание бюджетной обеспеченности при годовом плане 355285,0 тыс.рублей поступило 307056,6 тыс.рублей или 72,3%.</w:t>
      </w: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Субсидии бюджетам муниципальных районов при плане 286645,3 тыс.рублей поступило 115675,7 тыс.рублей или  40,3%;</w:t>
      </w:r>
    </w:p>
    <w:p w:rsidR="001262CC" w:rsidRPr="0021343A" w:rsidRDefault="001262CC" w:rsidP="001262C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Субвенции бюджетам муниципальных районов при плане 329434,5 тыс.рублей поступило 261984,4 тыс.рублей или 79,5%;</w:t>
      </w:r>
    </w:p>
    <w:p w:rsidR="00837FC8" w:rsidRPr="0021343A" w:rsidRDefault="001262CC" w:rsidP="001262CC">
      <w:pPr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            Иные межбюджетные трансферты запланированы в сумме 71038,5 тыс.рублей, исполнение на 41479,5 тыс.рублей или на 58,4%.</w:t>
      </w:r>
    </w:p>
    <w:p w:rsidR="00FA490B" w:rsidRPr="0021343A" w:rsidRDefault="00FA490B" w:rsidP="00AC17BC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Иные межбюджетные трансфе</w:t>
      </w:r>
      <w:r w:rsidR="002C73AD" w:rsidRPr="0021343A">
        <w:rPr>
          <w:sz w:val="26"/>
          <w:szCs w:val="26"/>
        </w:rPr>
        <w:t>рты запланирован</w:t>
      </w:r>
      <w:r w:rsidR="00D73946" w:rsidRPr="0021343A">
        <w:rPr>
          <w:sz w:val="26"/>
          <w:szCs w:val="26"/>
        </w:rPr>
        <w:t>ы в сумме 52880,9</w:t>
      </w:r>
      <w:r w:rsidR="002C73AD" w:rsidRPr="0021343A">
        <w:rPr>
          <w:sz w:val="26"/>
          <w:szCs w:val="26"/>
        </w:rPr>
        <w:t xml:space="preserve"> </w:t>
      </w:r>
      <w:r w:rsidR="00D73946" w:rsidRPr="0021343A">
        <w:rPr>
          <w:sz w:val="26"/>
          <w:szCs w:val="26"/>
        </w:rPr>
        <w:t>тыс.рублей</w:t>
      </w:r>
      <w:r w:rsidR="00891B4E" w:rsidRPr="0021343A">
        <w:rPr>
          <w:sz w:val="26"/>
          <w:szCs w:val="26"/>
        </w:rPr>
        <w:t>, исполнение на 28515,3 тыс.рублей или на 53,9</w:t>
      </w:r>
      <w:r w:rsidR="002C73AD" w:rsidRPr="0021343A">
        <w:rPr>
          <w:sz w:val="26"/>
          <w:szCs w:val="26"/>
        </w:rPr>
        <w:t>%.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lastRenderedPageBreak/>
        <w:t>Расходная часть бюджета</w:t>
      </w:r>
      <w:r w:rsidRPr="0021343A">
        <w:rPr>
          <w:sz w:val="26"/>
          <w:szCs w:val="26"/>
        </w:rPr>
        <w:t xml:space="preserve"> за </w:t>
      </w:r>
      <w:r w:rsidR="00342652" w:rsidRPr="0021343A">
        <w:rPr>
          <w:sz w:val="26"/>
          <w:szCs w:val="26"/>
        </w:rPr>
        <w:t>2</w:t>
      </w:r>
      <w:r w:rsidRPr="0021343A">
        <w:rPr>
          <w:sz w:val="26"/>
          <w:szCs w:val="26"/>
        </w:rPr>
        <w:t xml:space="preserve"> квартал 202</w:t>
      </w:r>
      <w:r w:rsidR="00B574C2" w:rsidRPr="0021343A">
        <w:rPr>
          <w:sz w:val="26"/>
          <w:szCs w:val="26"/>
        </w:rPr>
        <w:t>3</w:t>
      </w:r>
      <w:r w:rsidRPr="0021343A">
        <w:rPr>
          <w:sz w:val="26"/>
          <w:szCs w:val="26"/>
        </w:rPr>
        <w:t xml:space="preserve"> года  при уточненном годовом плане </w:t>
      </w:r>
      <w:r w:rsidR="00B574C2" w:rsidRPr="0021343A">
        <w:rPr>
          <w:sz w:val="26"/>
          <w:szCs w:val="26"/>
        </w:rPr>
        <w:t>1286833,8</w:t>
      </w:r>
      <w:r w:rsidRPr="0021343A">
        <w:rPr>
          <w:sz w:val="26"/>
          <w:szCs w:val="26"/>
        </w:rPr>
        <w:t xml:space="preserve"> тыс. рублей исполнена на  </w:t>
      </w:r>
      <w:r w:rsidR="00B574C2" w:rsidRPr="0021343A">
        <w:rPr>
          <w:sz w:val="26"/>
          <w:szCs w:val="26"/>
        </w:rPr>
        <w:t>769766,9</w:t>
      </w:r>
      <w:r w:rsidRPr="0021343A">
        <w:rPr>
          <w:sz w:val="26"/>
          <w:szCs w:val="26"/>
        </w:rPr>
        <w:t xml:space="preserve"> тыс. руб. или </w:t>
      </w:r>
      <w:r w:rsidR="00B574C2" w:rsidRPr="0021343A">
        <w:rPr>
          <w:sz w:val="26"/>
          <w:szCs w:val="26"/>
        </w:rPr>
        <w:t>59,8</w:t>
      </w:r>
      <w:r w:rsidRPr="0021343A">
        <w:rPr>
          <w:sz w:val="26"/>
          <w:szCs w:val="26"/>
        </w:rPr>
        <w:t xml:space="preserve">%. 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  <w:highlight w:val="yellow"/>
        </w:rPr>
      </w:pPr>
      <w:r w:rsidRPr="0021343A">
        <w:rPr>
          <w:b/>
          <w:sz w:val="26"/>
          <w:szCs w:val="26"/>
        </w:rPr>
        <w:t xml:space="preserve">По разделу  0100 «Общегосударственные вопросы» </w:t>
      </w:r>
      <w:r w:rsidRPr="0021343A">
        <w:rPr>
          <w:sz w:val="26"/>
          <w:szCs w:val="26"/>
        </w:rPr>
        <w:t xml:space="preserve">при уточненном плане  </w:t>
      </w:r>
      <w:r w:rsidR="00B574C2" w:rsidRPr="0021343A">
        <w:rPr>
          <w:sz w:val="26"/>
          <w:szCs w:val="26"/>
        </w:rPr>
        <w:t>69600,2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B574C2" w:rsidRPr="0021343A">
        <w:rPr>
          <w:sz w:val="26"/>
          <w:szCs w:val="26"/>
        </w:rPr>
        <w:t>42287,4</w:t>
      </w:r>
      <w:r w:rsidRPr="0021343A">
        <w:rPr>
          <w:sz w:val="26"/>
          <w:szCs w:val="26"/>
        </w:rPr>
        <w:t xml:space="preserve"> тыс. руб. или </w:t>
      </w:r>
      <w:r w:rsidR="00B574C2" w:rsidRPr="0021343A">
        <w:rPr>
          <w:sz w:val="26"/>
          <w:szCs w:val="26"/>
        </w:rPr>
        <w:t>60,7</w:t>
      </w:r>
      <w:r w:rsidRPr="0021343A">
        <w:rPr>
          <w:sz w:val="26"/>
          <w:szCs w:val="26"/>
        </w:rPr>
        <w:t xml:space="preserve">%. По подразделу 0102 «Функционирование высшего должностного лица органа местного самоуправления» при уточненном плане </w:t>
      </w:r>
      <w:r w:rsidR="00B574C2" w:rsidRPr="0021343A">
        <w:rPr>
          <w:sz w:val="26"/>
          <w:szCs w:val="26"/>
        </w:rPr>
        <w:t>1589,0</w:t>
      </w:r>
      <w:r w:rsidR="004C20FA" w:rsidRPr="0021343A">
        <w:rPr>
          <w:sz w:val="26"/>
          <w:szCs w:val="26"/>
        </w:rPr>
        <w:t xml:space="preserve"> </w:t>
      </w:r>
      <w:r w:rsidRPr="0021343A">
        <w:rPr>
          <w:sz w:val="26"/>
          <w:szCs w:val="26"/>
        </w:rPr>
        <w:t xml:space="preserve">тыс. руб. исполнение составляет   </w:t>
      </w:r>
      <w:r w:rsidR="00B574C2" w:rsidRPr="0021343A">
        <w:rPr>
          <w:sz w:val="26"/>
          <w:szCs w:val="26"/>
        </w:rPr>
        <w:t>1077,6</w:t>
      </w:r>
      <w:r w:rsidRPr="0021343A">
        <w:rPr>
          <w:sz w:val="26"/>
          <w:szCs w:val="26"/>
        </w:rPr>
        <w:t xml:space="preserve"> тыс. руб. или </w:t>
      </w:r>
      <w:r w:rsidR="00B574C2" w:rsidRPr="0021343A">
        <w:rPr>
          <w:sz w:val="26"/>
          <w:szCs w:val="26"/>
        </w:rPr>
        <w:t>67,8</w:t>
      </w:r>
      <w:r w:rsidRPr="0021343A">
        <w:rPr>
          <w:sz w:val="26"/>
          <w:szCs w:val="26"/>
        </w:rPr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B574C2" w:rsidRPr="0021343A">
        <w:rPr>
          <w:sz w:val="26"/>
          <w:szCs w:val="26"/>
        </w:rPr>
        <w:t>771,7</w:t>
      </w:r>
      <w:r w:rsidRPr="0021343A">
        <w:rPr>
          <w:sz w:val="26"/>
          <w:szCs w:val="26"/>
        </w:rPr>
        <w:t xml:space="preserve"> тыс. руб. исполнение составляет  </w:t>
      </w:r>
      <w:r w:rsidR="00B574C2" w:rsidRPr="0021343A">
        <w:rPr>
          <w:sz w:val="26"/>
          <w:szCs w:val="26"/>
        </w:rPr>
        <w:t>265,4</w:t>
      </w:r>
      <w:r w:rsidRPr="0021343A">
        <w:rPr>
          <w:sz w:val="26"/>
          <w:szCs w:val="26"/>
        </w:rPr>
        <w:t xml:space="preserve"> тыс. руб. или </w:t>
      </w:r>
      <w:r w:rsidR="00B574C2" w:rsidRPr="0021343A">
        <w:rPr>
          <w:sz w:val="26"/>
          <w:szCs w:val="26"/>
        </w:rPr>
        <w:t>34,4</w:t>
      </w:r>
      <w:r w:rsidRPr="0021343A">
        <w:rPr>
          <w:sz w:val="26"/>
          <w:szCs w:val="26"/>
        </w:rPr>
        <w:t xml:space="preserve">%. По подразделу 0104 «Функционирование местных администраций» при уточненном плане  </w:t>
      </w:r>
      <w:r w:rsidR="00B574C2" w:rsidRPr="0021343A">
        <w:rPr>
          <w:sz w:val="26"/>
          <w:szCs w:val="26"/>
        </w:rPr>
        <w:t>12349,4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B574C2" w:rsidRPr="0021343A">
        <w:rPr>
          <w:sz w:val="26"/>
          <w:szCs w:val="26"/>
        </w:rPr>
        <w:t>8179,4</w:t>
      </w:r>
      <w:r w:rsidRPr="0021343A">
        <w:rPr>
          <w:sz w:val="26"/>
          <w:szCs w:val="26"/>
        </w:rPr>
        <w:t xml:space="preserve"> тыс. руб. или  </w:t>
      </w:r>
      <w:r w:rsidR="00E85CF8" w:rsidRPr="0021343A">
        <w:rPr>
          <w:sz w:val="26"/>
          <w:szCs w:val="26"/>
        </w:rPr>
        <w:t>66,2</w:t>
      </w:r>
      <w:r w:rsidRPr="0021343A">
        <w:rPr>
          <w:sz w:val="26"/>
          <w:szCs w:val="26"/>
        </w:rPr>
        <w:t xml:space="preserve">%. По подразделу 0106 «Обеспечение деятельности финансовых органов»  при уточненном плане </w:t>
      </w:r>
      <w:r w:rsidR="00E85CF8" w:rsidRPr="0021343A">
        <w:rPr>
          <w:sz w:val="26"/>
          <w:szCs w:val="26"/>
        </w:rPr>
        <w:t>8165,5</w:t>
      </w:r>
      <w:r w:rsidRPr="0021343A">
        <w:rPr>
          <w:sz w:val="26"/>
          <w:szCs w:val="26"/>
        </w:rPr>
        <w:t xml:space="preserve">  тыс. руб. исполнение составляет </w:t>
      </w:r>
      <w:r w:rsidR="00E85CF8" w:rsidRPr="0021343A">
        <w:rPr>
          <w:sz w:val="26"/>
          <w:szCs w:val="26"/>
        </w:rPr>
        <w:t>5320,3</w:t>
      </w:r>
      <w:r w:rsidRPr="0021343A">
        <w:rPr>
          <w:sz w:val="26"/>
          <w:szCs w:val="26"/>
        </w:rPr>
        <w:t xml:space="preserve"> тыс. руб. или </w:t>
      </w:r>
      <w:r w:rsidR="00E85CF8" w:rsidRPr="0021343A">
        <w:rPr>
          <w:sz w:val="26"/>
          <w:szCs w:val="26"/>
        </w:rPr>
        <w:t>65,1</w:t>
      </w:r>
      <w:r w:rsidRPr="0021343A">
        <w:rPr>
          <w:sz w:val="26"/>
          <w:szCs w:val="26"/>
        </w:rPr>
        <w:t xml:space="preserve">%. По подразделу 0113 «Другие общегосударственные вопросы» при уточненном плане  </w:t>
      </w:r>
      <w:r w:rsidR="00E85CF8" w:rsidRPr="0021343A">
        <w:rPr>
          <w:sz w:val="26"/>
          <w:szCs w:val="26"/>
        </w:rPr>
        <w:t>44311,9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E85CF8" w:rsidRPr="0021343A">
        <w:rPr>
          <w:sz w:val="26"/>
          <w:szCs w:val="26"/>
        </w:rPr>
        <w:t>25944,6</w:t>
      </w:r>
      <w:r w:rsidRPr="0021343A">
        <w:rPr>
          <w:sz w:val="26"/>
          <w:szCs w:val="26"/>
        </w:rPr>
        <w:t xml:space="preserve">  тыс. руб. или </w:t>
      </w:r>
      <w:r w:rsidR="00E85CF8" w:rsidRPr="0021343A">
        <w:rPr>
          <w:sz w:val="26"/>
          <w:szCs w:val="26"/>
        </w:rPr>
        <w:t>58,5</w:t>
      </w:r>
      <w:r w:rsidRPr="0021343A">
        <w:rPr>
          <w:sz w:val="26"/>
          <w:szCs w:val="26"/>
        </w:rPr>
        <w:t xml:space="preserve"> %.     </w:t>
      </w:r>
      <w:r w:rsidRPr="0021343A">
        <w:rPr>
          <w:sz w:val="26"/>
          <w:szCs w:val="26"/>
          <w:highlight w:val="yellow"/>
        </w:rPr>
        <w:t xml:space="preserve">            </w:t>
      </w:r>
    </w:p>
    <w:p w:rsidR="00116F4E" w:rsidRPr="0021343A" w:rsidRDefault="00116F4E" w:rsidP="00116F4E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0</w:t>
      </w:r>
      <w:r w:rsidR="00607727" w:rsidRPr="0021343A">
        <w:rPr>
          <w:b/>
          <w:sz w:val="26"/>
          <w:szCs w:val="26"/>
        </w:rPr>
        <w:t>3</w:t>
      </w:r>
      <w:r w:rsidRPr="0021343A">
        <w:rPr>
          <w:b/>
          <w:sz w:val="26"/>
          <w:szCs w:val="26"/>
        </w:rPr>
        <w:t>00 «</w:t>
      </w:r>
      <w:r w:rsidR="00607727" w:rsidRPr="0021343A">
        <w:rPr>
          <w:b/>
          <w:sz w:val="26"/>
          <w:szCs w:val="26"/>
        </w:rPr>
        <w:t>Национальная безопасность и правоохранительная деятельность</w:t>
      </w:r>
      <w:r w:rsidRPr="0021343A">
        <w:rPr>
          <w:b/>
          <w:sz w:val="26"/>
          <w:szCs w:val="26"/>
        </w:rPr>
        <w:t>»</w:t>
      </w:r>
      <w:r w:rsidRPr="0021343A">
        <w:rPr>
          <w:sz w:val="26"/>
          <w:szCs w:val="26"/>
        </w:rPr>
        <w:t xml:space="preserve"> при уточненном плане    </w:t>
      </w:r>
      <w:r w:rsidR="00E85CF8" w:rsidRPr="0021343A">
        <w:rPr>
          <w:sz w:val="26"/>
          <w:szCs w:val="26"/>
        </w:rPr>
        <w:t>2601,8</w:t>
      </w:r>
      <w:r w:rsidRPr="0021343A">
        <w:rPr>
          <w:sz w:val="26"/>
          <w:szCs w:val="26"/>
        </w:rPr>
        <w:t xml:space="preserve">  тыс. руб. исполнение составляет  </w:t>
      </w:r>
      <w:r w:rsidR="00E85CF8" w:rsidRPr="0021343A">
        <w:rPr>
          <w:sz w:val="26"/>
          <w:szCs w:val="26"/>
        </w:rPr>
        <w:t>1809,6</w:t>
      </w:r>
      <w:r w:rsidRPr="0021343A">
        <w:rPr>
          <w:sz w:val="26"/>
          <w:szCs w:val="26"/>
        </w:rPr>
        <w:t xml:space="preserve"> тыс. руб. или </w:t>
      </w:r>
      <w:r w:rsidR="00E85CF8" w:rsidRPr="0021343A">
        <w:rPr>
          <w:sz w:val="26"/>
          <w:szCs w:val="26"/>
        </w:rPr>
        <w:t>69,6</w:t>
      </w:r>
      <w:r w:rsidRPr="0021343A">
        <w:rPr>
          <w:sz w:val="26"/>
          <w:szCs w:val="26"/>
        </w:rPr>
        <w:t>%. По подразделу 0</w:t>
      </w:r>
      <w:r w:rsidR="00607727" w:rsidRPr="0021343A">
        <w:rPr>
          <w:sz w:val="26"/>
          <w:szCs w:val="26"/>
        </w:rPr>
        <w:t>310</w:t>
      </w:r>
      <w:r w:rsidRPr="0021343A">
        <w:rPr>
          <w:sz w:val="26"/>
          <w:szCs w:val="26"/>
        </w:rPr>
        <w:t xml:space="preserve"> «</w:t>
      </w:r>
      <w:r w:rsidR="00607727" w:rsidRPr="0021343A">
        <w:rPr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21343A">
        <w:rPr>
          <w:sz w:val="26"/>
          <w:szCs w:val="26"/>
        </w:rPr>
        <w:t xml:space="preserve">»  при уточненном плане </w:t>
      </w:r>
      <w:r w:rsidR="00E85CF8" w:rsidRPr="0021343A">
        <w:rPr>
          <w:sz w:val="26"/>
          <w:szCs w:val="26"/>
        </w:rPr>
        <w:t>2551,8</w:t>
      </w:r>
      <w:r w:rsidRPr="0021343A">
        <w:rPr>
          <w:sz w:val="26"/>
          <w:szCs w:val="26"/>
        </w:rPr>
        <w:t xml:space="preserve">  тыс. руб. исполнение составляет </w:t>
      </w:r>
      <w:r w:rsidR="00E85CF8" w:rsidRPr="0021343A">
        <w:rPr>
          <w:sz w:val="26"/>
          <w:szCs w:val="26"/>
        </w:rPr>
        <w:t>1809,6</w:t>
      </w:r>
      <w:r w:rsidRPr="0021343A">
        <w:rPr>
          <w:sz w:val="26"/>
          <w:szCs w:val="26"/>
        </w:rPr>
        <w:t xml:space="preserve"> тыс. руб. или </w:t>
      </w:r>
      <w:r w:rsidR="00E85CF8" w:rsidRPr="0021343A">
        <w:rPr>
          <w:sz w:val="26"/>
          <w:szCs w:val="26"/>
        </w:rPr>
        <w:t>70,9</w:t>
      </w:r>
      <w:r w:rsidRPr="0021343A">
        <w:rPr>
          <w:sz w:val="26"/>
          <w:szCs w:val="26"/>
        </w:rPr>
        <w:t xml:space="preserve"> %.  По разделу </w:t>
      </w:r>
      <w:r w:rsidR="00E90155" w:rsidRPr="0021343A">
        <w:rPr>
          <w:sz w:val="26"/>
          <w:szCs w:val="26"/>
        </w:rPr>
        <w:t>0314</w:t>
      </w:r>
      <w:r w:rsidRPr="0021343A">
        <w:rPr>
          <w:sz w:val="26"/>
          <w:szCs w:val="26"/>
        </w:rPr>
        <w:t xml:space="preserve">- план </w:t>
      </w:r>
      <w:r w:rsidR="00E90155" w:rsidRPr="0021343A">
        <w:rPr>
          <w:sz w:val="26"/>
          <w:szCs w:val="26"/>
        </w:rPr>
        <w:t>50,0</w:t>
      </w:r>
      <w:r w:rsidR="00E85CF8" w:rsidRPr="0021343A">
        <w:rPr>
          <w:sz w:val="26"/>
          <w:szCs w:val="26"/>
        </w:rPr>
        <w:t xml:space="preserve"> тыс. рублей, исполнения нет.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0400 «Национальная экономика»</w:t>
      </w:r>
      <w:r w:rsidRPr="0021343A">
        <w:rPr>
          <w:sz w:val="26"/>
          <w:szCs w:val="26"/>
        </w:rPr>
        <w:t xml:space="preserve"> при уточненном плане    </w:t>
      </w:r>
      <w:r w:rsidR="00E85CF8" w:rsidRPr="0021343A">
        <w:rPr>
          <w:sz w:val="26"/>
          <w:szCs w:val="26"/>
        </w:rPr>
        <w:t>22613,3</w:t>
      </w:r>
      <w:r w:rsidRPr="0021343A">
        <w:rPr>
          <w:sz w:val="26"/>
          <w:szCs w:val="26"/>
        </w:rPr>
        <w:t xml:space="preserve">  тыс. руб. исполнение составляет  </w:t>
      </w:r>
      <w:r w:rsidR="00E85CF8" w:rsidRPr="0021343A">
        <w:rPr>
          <w:sz w:val="26"/>
          <w:szCs w:val="26"/>
        </w:rPr>
        <w:t>2021,9</w:t>
      </w:r>
      <w:r w:rsidRPr="0021343A">
        <w:rPr>
          <w:sz w:val="26"/>
          <w:szCs w:val="26"/>
        </w:rPr>
        <w:t xml:space="preserve"> тыс. руб. или </w:t>
      </w:r>
      <w:r w:rsidR="00E85CF8" w:rsidRPr="0021343A">
        <w:rPr>
          <w:sz w:val="26"/>
          <w:szCs w:val="26"/>
        </w:rPr>
        <w:t>8,9</w:t>
      </w:r>
      <w:r w:rsidRPr="0021343A">
        <w:rPr>
          <w:sz w:val="26"/>
          <w:szCs w:val="26"/>
        </w:rPr>
        <w:t xml:space="preserve">%. По подразделу 0405 «Сельское хозяйство»  при уточненном плане </w:t>
      </w:r>
      <w:r w:rsidR="00E85CF8" w:rsidRPr="0021343A">
        <w:rPr>
          <w:sz w:val="26"/>
          <w:szCs w:val="26"/>
        </w:rPr>
        <w:t>3624,8</w:t>
      </w:r>
      <w:r w:rsidRPr="0021343A">
        <w:rPr>
          <w:sz w:val="26"/>
          <w:szCs w:val="26"/>
        </w:rPr>
        <w:t xml:space="preserve">  тыс. руб. исполнение составляет </w:t>
      </w:r>
      <w:r w:rsidR="00E85CF8" w:rsidRPr="0021343A">
        <w:rPr>
          <w:sz w:val="26"/>
          <w:szCs w:val="26"/>
        </w:rPr>
        <w:t>1771,1</w:t>
      </w:r>
      <w:r w:rsidRPr="0021343A">
        <w:rPr>
          <w:sz w:val="26"/>
          <w:szCs w:val="26"/>
        </w:rPr>
        <w:t xml:space="preserve"> тыс. руб. или </w:t>
      </w:r>
      <w:r w:rsidR="00E85CF8" w:rsidRPr="0021343A">
        <w:rPr>
          <w:sz w:val="26"/>
          <w:szCs w:val="26"/>
        </w:rPr>
        <w:t>48,9</w:t>
      </w:r>
      <w:r w:rsidRPr="0021343A">
        <w:rPr>
          <w:sz w:val="26"/>
          <w:szCs w:val="26"/>
        </w:rPr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E85CF8" w:rsidRPr="0021343A">
        <w:rPr>
          <w:sz w:val="26"/>
          <w:szCs w:val="26"/>
        </w:rPr>
        <w:t>15670,7 тыс. руб. исполнения</w:t>
      </w:r>
      <w:r w:rsidRPr="0021343A">
        <w:rPr>
          <w:sz w:val="26"/>
          <w:szCs w:val="26"/>
        </w:rPr>
        <w:t xml:space="preserve"> </w:t>
      </w:r>
      <w:r w:rsidR="00E85CF8" w:rsidRPr="0021343A">
        <w:rPr>
          <w:sz w:val="26"/>
          <w:szCs w:val="26"/>
        </w:rPr>
        <w:t>нет</w:t>
      </w:r>
      <w:r w:rsidRPr="0021343A">
        <w:rPr>
          <w:sz w:val="26"/>
          <w:szCs w:val="26"/>
        </w:rPr>
        <w:t xml:space="preserve">.  По разделу 0412- план </w:t>
      </w:r>
      <w:r w:rsidR="00E85CF8" w:rsidRPr="0021343A">
        <w:rPr>
          <w:sz w:val="26"/>
          <w:szCs w:val="26"/>
        </w:rPr>
        <w:t>3066,9</w:t>
      </w:r>
      <w:r w:rsidRPr="0021343A">
        <w:rPr>
          <w:sz w:val="26"/>
          <w:szCs w:val="26"/>
        </w:rPr>
        <w:t xml:space="preserve"> тыс. рублей, исполнения нет.</w:t>
      </w:r>
    </w:p>
    <w:p w:rsidR="0004201F" w:rsidRPr="0021343A" w:rsidRDefault="00872A93" w:rsidP="00BF5BA5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0500 «Жилищно-коммунальное хозяйство»</w:t>
      </w:r>
      <w:r w:rsidRPr="0021343A">
        <w:rPr>
          <w:sz w:val="26"/>
          <w:szCs w:val="26"/>
        </w:rPr>
        <w:t xml:space="preserve">  при уточненном плане  </w:t>
      </w:r>
      <w:r w:rsidR="00E85CF8" w:rsidRPr="0021343A">
        <w:rPr>
          <w:sz w:val="26"/>
          <w:szCs w:val="26"/>
        </w:rPr>
        <w:t>37656,0</w:t>
      </w:r>
      <w:r w:rsidRPr="0021343A">
        <w:rPr>
          <w:sz w:val="26"/>
          <w:szCs w:val="26"/>
        </w:rPr>
        <w:t xml:space="preserve"> тыс. руб. исполнение составляет  </w:t>
      </w:r>
      <w:r w:rsidR="00E85CF8" w:rsidRPr="0021343A">
        <w:rPr>
          <w:sz w:val="26"/>
          <w:szCs w:val="26"/>
        </w:rPr>
        <w:t>16327,1</w:t>
      </w:r>
      <w:r w:rsidRPr="0021343A">
        <w:rPr>
          <w:sz w:val="26"/>
          <w:szCs w:val="26"/>
        </w:rPr>
        <w:t xml:space="preserve">   тыс. руб. или </w:t>
      </w:r>
      <w:r w:rsidR="00E85CF8" w:rsidRPr="0021343A">
        <w:rPr>
          <w:sz w:val="26"/>
          <w:szCs w:val="26"/>
        </w:rPr>
        <w:t>43,3</w:t>
      </w:r>
      <w:r w:rsidRPr="0021343A">
        <w:rPr>
          <w:sz w:val="26"/>
          <w:szCs w:val="26"/>
        </w:rPr>
        <w:t xml:space="preserve"> %.</w:t>
      </w:r>
      <w:r w:rsidR="00BF5BA5" w:rsidRPr="0021343A">
        <w:rPr>
          <w:sz w:val="26"/>
          <w:szCs w:val="26"/>
        </w:rPr>
        <w:t xml:space="preserve"> </w:t>
      </w:r>
    </w:p>
    <w:p w:rsidR="00872A93" w:rsidRPr="0021343A" w:rsidRDefault="00BF5BA5" w:rsidP="00872A93">
      <w:pPr>
        <w:ind w:firstLine="708"/>
        <w:jc w:val="both"/>
        <w:rPr>
          <w:sz w:val="26"/>
          <w:szCs w:val="26"/>
          <w:highlight w:val="yellow"/>
        </w:rPr>
      </w:pPr>
      <w:r w:rsidRPr="0021343A">
        <w:rPr>
          <w:sz w:val="26"/>
          <w:szCs w:val="26"/>
        </w:rPr>
        <w:t>По подразделу 0502</w:t>
      </w:r>
      <w:r w:rsidRPr="0021343A">
        <w:rPr>
          <w:b/>
          <w:sz w:val="26"/>
          <w:szCs w:val="26"/>
        </w:rPr>
        <w:t xml:space="preserve"> </w:t>
      </w:r>
      <w:r w:rsidRPr="0021343A">
        <w:rPr>
          <w:sz w:val="26"/>
          <w:szCs w:val="26"/>
        </w:rPr>
        <w:t>«Коммунальное хозяйство»</w:t>
      </w:r>
      <w:r w:rsidRPr="0021343A">
        <w:rPr>
          <w:b/>
          <w:sz w:val="26"/>
          <w:szCs w:val="26"/>
        </w:rPr>
        <w:t xml:space="preserve"> </w:t>
      </w:r>
      <w:r w:rsidRPr="0021343A">
        <w:rPr>
          <w:sz w:val="26"/>
          <w:szCs w:val="26"/>
        </w:rPr>
        <w:t xml:space="preserve">уточненный план </w:t>
      </w:r>
      <w:r w:rsidR="00E85CF8" w:rsidRPr="0021343A">
        <w:rPr>
          <w:sz w:val="26"/>
          <w:szCs w:val="26"/>
        </w:rPr>
        <w:t>5050,3</w:t>
      </w:r>
      <w:r w:rsidRPr="0021343A">
        <w:rPr>
          <w:sz w:val="26"/>
          <w:szCs w:val="26"/>
        </w:rPr>
        <w:t xml:space="preserve"> тыс. руб.,</w:t>
      </w:r>
      <w:r w:rsidR="005266D2" w:rsidRPr="0021343A">
        <w:rPr>
          <w:sz w:val="26"/>
          <w:szCs w:val="26"/>
        </w:rPr>
        <w:t xml:space="preserve"> исполнение-</w:t>
      </w:r>
      <w:r w:rsidR="0004201F" w:rsidRPr="0021343A">
        <w:rPr>
          <w:sz w:val="26"/>
          <w:szCs w:val="26"/>
        </w:rPr>
        <w:t xml:space="preserve"> </w:t>
      </w:r>
      <w:r w:rsidR="00E85CF8" w:rsidRPr="0021343A">
        <w:rPr>
          <w:sz w:val="26"/>
          <w:szCs w:val="26"/>
        </w:rPr>
        <w:t>1914,7</w:t>
      </w:r>
      <w:r w:rsidR="005266D2" w:rsidRPr="0021343A">
        <w:rPr>
          <w:sz w:val="26"/>
          <w:szCs w:val="26"/>
        </w:rPr>
        <w:t xml:space="preserve"> тыс. руб. или </w:t>
      </w:r>
      <w:r w:rsidR="00810F02" w:rsidRPr="0021343A">
        <w:rPr>
          <w:sz w:val="26"/>
          <w:szCs w:val="26"/>
        </w:rPr>
        <w:t>37,9</w:t>
      </w:r>
      <w:r w:rsidR="005266D2" w:rsidRPr="0021343A">
        <w:rPr>
          <w:sz w:val="26"/>
          <w:szCs w:val="26"/>
        </w:rPr>
        <w:t>%</w:t>
      </w:r>
      <w:r w:rsidRPr="0021343A">
        <w:rPr>
          <w:sz w:val="26"/>
          <w:szCs w:val="26"/>
        </w:rPr>
        <w:t xml:space="preserve">. По подразделу 0503 «Благоустройство» при уточненном плане    </w:t>
      </w:r>
      <w:r w:rsidR="00C74A9D" w:rsidRPr="0021343A">
        <w:rPr>
          <w:sz w:val="26"/>
          <w:szCs w:val="26"/>
        </w:rPr>
        <w:t>31378,0</w:t>
      </w:r>
      <w:r w:rsidR="005266D2" w:rsidRPr="0021343A">
        <w:rPr>
          <w:sz w:val="26"/>
          <w:szCs w:val="26"/>
        </w:rPr>
        <w:t xml:space="preserve">  тыс. руб. исполнение- </w:t>
      </w:r>
      <w:r w:rsidR="00C74A9D" w:rsidRPr="0021343A">
        <w:rPr>
          <w:sz w:val="26"/>
          <w:szCs w:val="26"/>
        </w:rPr>
        <w:t>13768,3</w:t>
      </w:r>
      <w:r w:rsidR="005266D2" w:rsidRPr="0021343A">
        <w:rPr>
          <w:sz w:val="26"/>
          <w:szCs w:val="26"/>
        </w:rPr>
        <w:t xml:space="preserve"> тыс. руб. или </w:t>
      </w:r>
      <w:r w:rsidR="00C74A9D" w:rsidRPr="0021343A">
        <w:rPr>
          <w:sz w:val="26"/>
          <w:szCs w:val="26"/>
        </w:rPr>
        <w:t>43,9</w:t>
      </w:r>
      <w:r w:rsidR="005266D2" w:rsidRPr="0021343A">
        <w:rPr>
          <w:sz w:val="26"/>
          <w:szCs w:val="26"/>
        </w:rPr>
        <w:t>%</w:t>
      </w:r>
      <w:r w:rsidRPr="0021343A">
        <w:rPr>
          <w:sz w:val="26"/>
          <w:szCs w:val="26"/>
        </w:rPr>
        <w:t xml:space="preserve">. По подразделу 0505 при уточненном плане </w:t>
      </w:r>
      <w:r w:rsidR="00C74A9D" w:rsidRPr="0021343A">
        <w:rPr>
          <w:sz w:val="26"/>
          <w:szCs w:val="26"/>
        </w:rPr>
        <w:t>1227,6</w:t>
      </w:r>
      <w:r w:rsidRPr="0021343A">
        <w:rPr>
          <w:sz w:val="26"/>
          <w:szCs w:val="26"/>
        </w:rPr>
        <w:t xml:space="preserve"> тыс. руб.  исполнение составило  </w:t>
      </w:r>
      <w:r w:rsidR="00C74A9D" w:rsidRPr="0021343A">
        <w:rPr>
          <w:sz w:val="26"/>
          <w:szCs w:val="26"/>
        </w:rPr>
        <w:t>644,1</w:t>
      </w:r>
      <w:r w:rsidRPr="0021343A">
        <w:rPr>
          <w:sz w:val="26"/>
          <w:szCs w:val="26"/>
        </w:rPr>
        <w:t xml:space="preserve">  тыс. руб. или </w:t>
      </w:r>
      <w:r w:rsidR="00C74A9D" w:rsidRPr="0021343A">
        <w:rPr>
          <w:sz w:val="26"/>
          <w:szCs w:val="26"/>
        </w:rPr>
        <w:t>52,5</w:t>
      </w:r>
      <w:r w:rsidRPr="0021343A">
        <w:rPr>
          <w:sz w:val="26"/>
          <w:szCs w:val="26"/>
        </w:rPr>
        <w:t xml:space="preserve">%.  </w:t>
      </w:r>
      <w:r w:rsidR="00872A93" w:rsidRPr="0021343A">
        <w:rPr>
          <w:sz w:val="26"/>
          <w:szCs w:val="26"/>
          <w:highlight w:val="yellow"/>
        </w:rPr>
        <w:t xml:space="preserve"> 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0700 «Образование»</w:t>
      </w:r>
      <w:r w:rsidRPr="0021343A">
        <w:rPr>
          <w:sz w:val="26"/>
          <w:szCs w:val="26"/>
        </w:rPr>
        <w:t xml:space="preserve"> при уточненном плане   </w:t>
      </w:r>
      <w:r w:rsidR="00C74A9D" w:rsidRPr="0021343A">
        <w:rPr>
          <w:sz w:val="26"/>
          <w:szCs w:val="26"/>
        </w:rPr>
        <w:t>937458,4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C74A9D" w:rsidRPr="0021343A">
        <w:rPr>
          <w:sz w:val="26"/>
          <w:szCs w:val="26"/>
        </w:rPr>
        <w:t>582096,7</w:t>
      </w:r>
      <w:r w:rsidRPr="0021343A">
        <w:rPr>
          <w:sz w:val="26"/>
          <w:szCs w:val="26"/>
        </w:rPr>
        <w:t xml:space="preserve">  тыс. руб. или </w:t>
      </w:r>
      <w:r w:rsidR="00C74A9D" w:rsidRPr="0021343A">
        <w:rPr>
          <w:sz w:val="26"/>
          <w:szCs w:val="26"/>
        </w:rPr>
        <w:t>62,1</w:t>
      </w:r>
      <w:r w:rsidRPr="0021343A">
        <w:rPr>
          <w:sz w:val="26"/>
          <w:szCs w:val="26"/>
        </w:rPr>
        <w:t xml:space="preserve"> %.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подразделу 0701 «Дошкольное образование»</w:t>
      </w:r>
      <w:r w:rsidRPr="0021343A">
        <w:rPr>
          <w:sz w:val="26"/>
          <w:szCs w:val="26"/>
        </w:rPr>
        <w:t xml:space="preserve"> при уточненном плане </w:t>
      </w:r>
      <w:r w:rsidR="00C74A9D" w:rsidRPr="0021343A">
        <w:rPr>
          <w:sz w:val="26"/>
          <w:szCs w:val="26"/>
        </w:rPr>
        <w:t>181950,4</w:t>
      </w:r>
      <w:r w:rsidRPr="0021343A">
        <w:rPr>
          <w:sz w:val="26"/>
          <w:szCs w:val="26"/>
        </w:rPr>
        <w:t xml:space="preserve">  тыс. руб. исполнение составляет  </w:t>
      </w:r>
      <w:r w:rsidR="00C74A9D" w:rsidRPr="0021343A">
        <w:rPr>
          <w:sz w:val="26"/>
          <w:szCs w:val="26"/>
        </w:rPr>
        <w:t>130002,7</w:t>
      </w:r>
      <w:r w:rsidRPr="0021343A">
        <w:rPr>
          <w:sz w:val="26"/>
          <w:szCs w:val="26"/>
        </w:rPr>
        <w:t xml:space="preserve">  тыс. руб. или </w:t>
      </w:r>
      <w:r w:rsidR="00C74A9D" w:rsidRPr="0021343A">
        <w:rPr>
          <w:sz w:val="26"/>
          <w:szCs w:val="26"/>
        </w:rPr>
        <w:t>71,4</w:t>
      </w:r>
      <w:r w:rsidRPr="0021343A">
        <w:rPr>
          <w:sz w:val="26"/>
          <w:szCs w:val="26"/>
        </w:rPr>
        <w:t xml:space="preserve"> %.</w:t>
      </w:r>
    </w:p>
    <w:p w:rsidR="00756F75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По </w:t>
      </w:r>
      <w:r w:rsidRPr="0021343A">
        <w:rPr>
          <w:b/>
          <w:sz w:val="26"/>
          <w:szCs w:val="26"/>
        </w:rPr>
        <w:t>подразделу 0702</w:t>
      </w:r>
      <w:r w:rsidRPr="0021343A">
        <w:rPr>
          <w:sz w:val="26"/>
          <w:szCs w:val="26"/>
        </w:rPr>
        <w:t xml:space="preserve"> при уточненном плане    </w:t>
      </w:r>
      <w:r w:rsidR="00C74A9D" w:rsidRPr="0021343A">
        <w:rPr>
          <w:sz w:val="26"/>
          <w:szCs w:val="26"/>
        </w:rPr>
        <w:t>594388,4</w:t>
      </w:r>
      <w:r w:rsidRPr="0021343A">
        <w:rPr>
          <w:sz w:val="26"/>
          <w:szCs w:val="26"/>
        </w:rPr>
        <w:t xml:space="preserve"> тыс. руб. исполнение составляет    </w:t>
      </w:r>
      <w:r w:rsidR="00C74A9D" w:rsidRPr="0021343A">
        <w:rPr>
          <w:sz w:val="26"/>
          <w:szCs w:val="26"/>
        </w:rPr>
        <w:t>338201,9</w:t>
      </w:r>
      <w:r w:rsidRPr="0021343A">
        <w:rPr>
          <w:sz w:val="26"/>
          <w:szCs w:val="26"/>
        </w:rPr>
        <w:t xml:space="preserve">  тыс. руб. или </w:t>
      </w:r>
      <w:r w:rsidR="00C74A9D" w:rsidRPr="0021343A">
        <w:rPr>
          <w:sz w:val="26"/>
          <w:szCs w:val="26"/>
        </w:rPr>
        <w:t>56,9</w:t>
      </w:r>
      <w:r w:rsidRPr="0021343A">
        <w:rPr>
          <w:sz w:val="26"/>
          <w:szCs w:val="26"/>
        </w:rPr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C74A9D" w:rsidRPr="0021343A">
        <w:rPr>
          <w:sz w:val="26"/>
          <w:szCs w:val="26"/>
        </w:rPr>
        <w:t>219071,3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C74A9D" w:rsidRPr="0021343A">
        <w:rPr>
          <w:sz w:val="26"/>
          <w:szCs w:val="26"/>
        </w:rPr>
        <w:t>149839,1</w:t>
      </w:r>
      <w:r w:rsidRPr="0021343A">
        <w:rPr>
          <w:sz w:val="26"/>
          <w:szCs w:val="26"/>
        </w:rPr>
        <w:t xml:space="preserve"> тыс. руб. или </w:t>
      </w:r>
      <w:r w:rsidR="00C74A9D" w:rsidRPr="0021343A">
        <w:rPr>
          <w:sz w:val="26"/>
          <w:szCs w:val="26"/>
        </w:rPr>
        <w:t>68,3</w:t>
      </w:r>
      <w:r w:rsidR="00756F75" w:rsidRPr="0021343A">
        <w:rPr>
          <w:sz w:val="26"/>
          <w:szCs w:val="26"/>
        </w:rPr>
        <w:t>%.</w:t>
      </w:r>
      <w:r w:rsidRPr="0021343A">
        <w:rPr>
          <w:sz w:val="26"/>
          <w:szCs w:val="26"/>
        </w:rPr>
        <w:t xml:space="preserve">  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подразделу 0703</w:t>
      </w:r>
      <w:r w:rsidRPr="0021343A">
        <w:rPr>
          <w:sz w:val="26"/>
          <w:szCs w:val="26"/>
        </w:rPr>
        <w:t xml:space="preserve"> при уточненном плане </w:t>
      </w:r>
      <w:r w:rsidR="00C74A9D" w:rsidRPr="0021343A">
        <w:rPr>
          <w:sz w:val="26"/>
          <w:szCs w:val="26"/>
        </w:rPr>
        <w:t>134555,9</w:t>
      </w:r>
      <w:r w:rsidRPr="0021343A">
        <w:rPr>
          <w:sz w:val="26"/>
          <w:szCs w:val="26"/>
        </w:rPr>
        <w:t xml:space="preserve"> тыс. руб. исполнение составило </w:t>
      </w:r>
      <w:r w:rsidR="00C74A9D" w:rsidRPr="0021343A">
        <w:rPr>
          <w:sz w:val="26"/>
          <w:szCs w:val="26"/>
        </w:rPr>
        <w:t>92981,7</w:t>
      </w:r>
      <w:r w:rsidRPr="0021343A">
        <w:rPr>
          <w:sz w:val="26"/>
          <w:szCs w:val="26"/>
        </w:rPr>
        <w:t xml:space="preserve"> тыс. руб. или </w:t>
      </w:r>
      <w:r w:rsidR="00C74A9D" w:rsidRPr="0021343A">
        <w:rPr>
          <w:sz w:val="26"/>
          <w:szCs w:val="26"/>
        </w:rPr>
        <w:t>69,1</w:t>
      </w:r>
      <w:r w:rsidRPr="0021343A">
        <w:rPr>
          <w:sz w:val="26"/>
          <w:szCs w:val="26"/>
        </w:rPr>
        <w:t xml:space="preserve">%, в т. ч. в части увеличения тарифной ставки на 25% при плане </w:t>
      </w:r>
      <w:r w:rsidR="008A536D" w:rsidRPr="0021343A">
        <w:rPr>
          <w:sz w:val="26"/>
          <w:szCs w:val="26"/>
        </w:rPr>
        <w:t>4719,6</w:t>
      </w:r>
      <w:r w:rsidRPr="0021343A">
        <w:rPr>
          <w:sz w:val="26"/>
          <w:szCs w:val="26"/>
        </w:rPr>
        <w:t xml:space="preserve"> тыс. руб. исполнение составляет  </w:t>
      </w:r>
      <w:r w:rsidR="008A536D" w:rsidRPr="0021343A">
        <w:rPr>
          <w:sz w:val="26"/>
          <w:szCs w:val="26"/>
        </w:rPr>
        <w:t>2587,5</w:t>
      </w:r>
      <w:r w:rsidRPr="0021343A">
        <w:rPr>
          <w:sz w:val="26"/>
          <w:szCs w:val="26"/>
        </w:rPr>
        <w:t xml:space="preserve"> тыс. руб. </w:t>
      </w:r>
    </w:p>
    <w:p w:rsidR="0004201F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 xml:space="preserve">По разделу 0707 </w:t>
      </w:r>
      <w:r w:rsidR="008A536D" w:rsidRPr="0021343A">
        <w:rPr>
          <w:sz w:val="26"/>
          <w:szCs w:val="26"/>
        </w:rPr>
        <w:t>исполнения</w:t>
      </w:r>
      <w:r w:rsidR="00FF2CF8" w:rsidRPr="0021343A">
        <w:rPr>
          <w:sz w:val="26"/>
          <w:szCs w:val="26"/>
        </w:rPr>
        <w:t xml:space="preserve"> </w:t>
      </w:r>
      <w:r w:rsidR="008A536D" w:rsidRPr="0021343A">
        <w:rPr>
          <w:sz w:val="26"/>
          <w:szCs w:val="26"/>
        </w:rPr>
        <w:t>нет.</w:t>
      </w:r>
    </w:p>
    <w:p w:rsidR="008A536D" w:rsidRPr="0021343A" w:rsidRDefault="008A536D" w:rsidP="00872A93">
      <w:pPr>
        <w:ind w:firstLine="708"/>
        <w:jc w:val="both"/>
        <w:rPr>
          <w:sz w:val="26"/>
          <w:szCs w:val="26"/>
        </w:rPr>
      </w:pP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 </w:t>
      </w:r>
      <w:r w:rsidRPr="0021343A">
        <w:rPr>
          <w:b/>
          <w:sz w:val="26"/>
          <w:szCs w:val="26"/>
        </w:rPr>
        <w:t>По подразделу 0709</w:t>
      </w:r>
      <w:r w:rsidRPr="0021343A">
        <w:rPr>
          <w:sz w:val="26"/>
          <w:szCs w:val="26"/>
        </w:rPr>
        <w:t xml:space="preserve"> при уточненном плане   </w:t>
      </w:r>
      <w:r w:rsidR="008A536D" w:rsidRPr="0021343A">
        <w:rPr>
          <w:sz w:val="26"/>
          <w:szCs w:val="26"/>
        </w:rPr>
        <w:t>26463,7</w:t>
      </w:r>
      <w:r w:rsidRPr="0021343A">
        <w:rPr>
          <w:sz w:val="26"/>
          <w:szCs w:val="26"/>
        </w:rPr>
        <w:t xml:space="preserve">  тыс. руб. исполнение составляет </w:t>
      </w:r>
      <w:r w:rsidR="008A536D" w:rsidRPr="0021343A">
        <w:rPr>
          <w:sz w:val="26"/>
          <w:szCs w:val="26"/>
        </w:rPr>
        <w:t>20910,3</w:t>
      </w:r>
      <w:r w:rsidRPr="0021343A">
        <w:rPr>
          <w:sz w:val="26"/>
          <w:szCs w:val="26"/>
        </w:rPr>
        <w:t xml:space="preserve"> тыс. руб. или </w:t>
      </w:r>
      <w:r w:rsidR="008A536D" w:rsidRPr="0021343A">
        <w:rPr>
          <w:sz w:val="26"/>
          <w:szCs w:val="26"/>
        </w:rPr>
        <w:t>79,0</w:t>
      </w:r>
      <w:r w:rsidRPr="0021343A">
        <w:rPr>
          <w:sz w:val="26"/>
          <w:szCs w:val="26"/>
        </w:rPr>
        <w:t xml:space="preserve"> %, в том числе на аппарат комитета образования при плане </w:t>
      </w:r>
      <w:r w:rsidR="00277E30" w:rsidRPr="0021343A">
        <w:rPr>
          <w:sz w:val="26"/>
          <w:szCs w:val="26"/>
        </w:rPr>
        <w:t>8745,7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277E30" w:rsidRPr="0021343A">
        <w:rPr>
          <w:sz w:val="26"/>
          <w:szCs w:val="26"/>
        </w:rPr>
        <w:t>6109,2</w:t>
      </w:r>
      <w:r w:rsidRPr="0021343A">
        <w:rPr>
          <w:sz w:val="26"/>
          <w:szCs w:val="26"/>
        </w:rPr>
        <w:t xml:space="preserve"> тыс. руб. или </w:t>
      </w:r>
      <w:r w:rsidR="00E04201" w:rsidRPr="0021343A">
        <w:rPr>
          <w:sz w:val="26"/>
          <w:szCs w:val="26"/>
        </w:rPr>
        <w:t>6</w:t>
      </w:r>
      <w:r w:rsidR="00277E30" w:rsidRPr="0021343A">
        <w:rPr>
          <w:sz w:val="26"/>
          <w:szCs w:val="26"/>
        </w:rPr>
        <w:t>9</w:t>
      </w:r>
      <w:r w:rsidR="00E04201" w:rsidRPr="0021343A">
        <w:rPr>
          <w:sz w:val="26"/>
          <w:szCs w:val="26"/>
        </w:rPr>
        <w:t>,9</w:t>
      </w:r>
      <w:r w:rsidRPr="0021343A">
        <w:rPr>
          <w:sz w:val="26"/>
          <w:szCs w:val="26"/>
        </w:rPr>
        <w:t>%.</w:t>
      </w:r>
    </w:p>
    <w:p w:rsidR="00872A93" w:rsidRPr="0021343A" w:rsidRDefault="00872A93" w:rsidP="00E04201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0800 «Культура»</w:t>
      </w:r>
      <w:r w:rsidRPr="0021343A">
        <w:rPr>
          <w:sz w:val="26"/>
          <w:szCs w:val="26"/>
        </w:rPr>
        <w:t xml:space="preserve"> при уточненном плане    </w:t>
      </w:r>
      <w:r w:rsidR="00277E30" w:rsidRPr="0021343A">
        <w:rPr>
          <w:sz w:val="26"/>
          <w:szCs w:val="26"/>
        </w:rPr>
        <w:t>74938,4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277E30" w:rsidRPr="0021343A">
        <w:rPr>
          <w:sz w:val="26"/>
          <w:szCs w:val="26"/>
        </w:rPr>
        <w:t>31875,8</w:t>
      </w:r>
      <w:r w:rsidRPr="0021343A">
        <w:rPr>
          <w:sz w:val="26"/>
          <w:szCs w:val="26"/>
        </w:rPr>
        <w:t xml:space="preserve"> тыс. руб. или </w:t>
      </w:r>
      <w:r w:rsidR="00E04201" w:rsidRPr="0021343A">
        <w:rPr>
          <w:sz w:val="26"/>
          <w:szCs w:val="26"/>
        </w:rPr>
        <w:t>4</w:t>
      </w:r>
      <w:r w:rsidR="00277E30" w:rsidRPr="0021343A">
        <w:rPr>
          <w:sz w:val="26"/>
          <w:szCs w:val="26"/>
        </w:rPr>
        <w:t>2</w:t>
      </w:r>
      <w:r w:rsidR="00E04201" w:rsidRPr="0021343A">
        <w:rPr>
          <w:sz w:val="26"/>
          <w:szCs w:val="26"/>
        </w:rPr>
        <w:t>,5</w:t>
      </w:r>
      <w:r w:rsidRPr="0021343A">
        <w:rPr>
          <w:sz w:val="26"/>
          <w:szCs w:val="26"/>
        </w:rPr>
        <w:t xml:space="preserve"> %, в том числе на РЦКД  при плане </w:t>
      </w:r>
      <w:r w:rsidR="00277E30" w:rsidRPr="0021343A">
        <w:rPr>
          <w:sz w:val="26"/>
          <w:szCs w:val="26"/>
        </w:rPr>
        <w:t>18298,9</w:t>
      </w:r>
      <w:r w:rsidR="00D424E4" w:rsidRPr="0021343A">
        <w:rPr>
          <w:sz w:val="26"/>
          <w:szCs w:val="26"/>
        </w:rPr>
        <w:t xml:space="preserve"> тыс. руб.</w:t>
      </w:r>
      <w:r w:rsidRPr="0021343A">
        <w:rPr>
          <w:sz w:val="26"/>
          <w:szCs w:val="26"/>
        </w:rPr>
        <w:t xml:space="preserve"> исполнение составляет </w:t>
      </w:r>
      <w:r w:rsidR="00277E30" w:rsidRPr="0021343A">
        <w:rPr>
          <w:sz w:val="26"/>
          <w:szCs w:val="26"/>
        </w:rPr>
        <w:t>8990,7</w:t>
      </w:r>
      <w:r w:rsidRPr="0021343A">
        <w:rPr>
          <w:sz w:val="26"/>
          <w:szCs w:val="26"/>
        </w:rPr>
        <w:t xml:space="preserve"> тыс. руб. или </w:t>
      </w:r>
      <w:r w:rsidR="00277E30" w:rsidRPr="0021343A">
        <w:rPr>
          <w:sz w:val="26"/>
          <w:szCs w:val="26"/>
        </w:rPr>
        <w:t>49,1</w:t>
      </w:r>
      <w:r w:rsidRPr="0021343A">
        <w:rPr>
          <w:sz w:val="26"/>
          <w:szCs w:val="26"/>
        </w:rPr>
        <w:t xml:space="preserve">%, на  библиотеку при плане </w:t>
      </w:r>
      <w:r w:rsidR="00277E30" w:rsidRPr="0021343A">
        <w:rPr>
          <w:sz w:val="26"/>
          <w:szCs w:val="26"/>
        </w:rPr>
        <w:t>15826,2</w:t>
      </w:r>
      <w:r w:rsidRPr="0021343A">
        <w:rPr>
          <w:sz w:val="26"/>
          <w:szCs w:val="26"/>
        </w:rPr>
        <w:t xml:space="preserve"> тыс. руб. исполнение составляет </w:t>
      </w:r>
      <w:r w:rsidR="00464AB7" w:rsidRPr="0021343A">
        <w:rPr>
          <w:sz w:val="26"/>
          <w:szCs w:val="26"/>
        </w:rPr>
        <w:t>7789,6</w:t>
      </w:r>
      <w:r w:rsidRPr="0021343A">
        <w:rPr>
          <w:sz w:val="26"/>
          <w:szCs w:val="26"/>
        </w:rPr>
        <w:t xml:space="preserve"> тыс. руб. или </w:t>
      </w:r>
      <w:r w:rsidR="00464AB7" w:rsidRPr="0021343A">
        <w:rPr>
          <w:sz w:val="26"/>
          <w:szCs w:val="26"/>
        </w:rPr>
        <w:t>49,2</w:t>
      </w:r>
      <w:r w:rsidRPr="0021343A">
        <w:rPr>
          <w:sz w:val="26"/>
          <w:szCs w:val="26"/>
        </w:rPr>
        <w:t xml:space="preserve"> %, на аппарат комитета культуры  при плане </w:t>
      </w:r>
      <w:r w:rsidR="00464AB7" w:rsidRPr="0021343A">
        <w:rPr>
          <w:sz w:val="26"/>
          <w:szCs w:val="26"/>
        </w:rPr>
        <w:t>3050,9</w:t>
      </w:r>
      <w:r w:rsidRPr="0021343A">
        <w:rPr>
          <w:sz w:val="26"/>
          <w:szCs w:val="26"/>
        </w:rPr>
        <w:t xml:space="preserve"> тыс. руб. </w:t>
      </w:r>
      <w:r w:rsidR="005256AE" w:rsidRPr="0021343A">
        <w:rPr>
          <w:sz w:val="26"/>
          <w:szCs w:val="26"/>
        </w:rPr>
        <w:t xml:space="preserve"> </w:t>
      </w:r>
      <w:r w:rsidRPr="0021343A">
        <w:rPr>
          <w:sz w:val="26"/>
          <w:szCs w:val="26"/>
        </w:rPr>
        <w:t xml:space="preserve">исполнение составляет </w:t>
      </w:r>
      <w:r w:rsidR="00464AB7" w:rsidRPr="0021343A">
        <w:rPr>
          <w:sz w:val="26"/>
          <w:szCs w:val="26"/>
        </w:rPr>
        <w:t>2019,3</w:t>
      </w:r>
      <w:r w:rsidRPr="0021343A">
        <w:rPr>
          <w:sz w:val="26"/>
          <w:szCs w:val="26"/>
        </w:rPr>
        <w:t xml:space="preserve"> тыс. руб. или </w:t>
      </w:r>
      <w:r w:rsidR="00464AB7" w:rsidRPr="0021343A">
        <w:rPr>
          <w:sz w:val="26"/>
          <w:szCs w:val="26"/>
        </w:rPr>
        <w:t>66,2</w:t>
      </w:r>
      <w:r w:rsidRPr="0021343A">
        <w:rPr>
          <w:sz w:val="26"/>
          <w:szCs w:val="26"/>
        </w:rPr>
        <w:t>%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1000 «Социальная политика»</w:t>
      </w:r>
      <w:r w:rsidRPr="0021343A">
        <w:rPr>
          <w:sz w:val="26"/>
          <w:szCs w:val="26"/>
        </w:rPr>
        <w:t xml:space="preserve"> при уточненном плане  </w:t>
      </w:r>
      <w:r w:rsidR="00464AB7" w:rsidRPr="0021343A">
        <w:rPr>
          <w:sz w:val="26"/>
          <w:szCs w:val="26"/>
        </w:rPr>
        <w:t>34764,6</w:t>
      </w:r>
      <w:r w:rsidRPr="0021343A">
        <w:rPr>
          <w:sz w:val="26"/>
          <w:szCs w:val="26"/>
        </w:rPr>
        <w:t xml:space="preserve"> тыс. руб. исполнение составляет   </w:t>
      </w:r>
      <w:r w:rsidR="00464AB7" w:rsidRPr="0021343A">
        <w:rPr>
          <w:sz w:val="26"/>
          <w:szCs w:val="26"/>
        </w:rPr>
        <w:t>24309,8</w:t>
      </w:r>
      <w:r w:rsidRPr="0021343A">
        <w:rPr>
          <w:sz w:val="26"/>
          <w:szCs w:val="26"/>
        </w:rPr>
        <w:t xml:space="preserve">  тыс. руб. или </w:t>
      </w:r>
      <w:r w:rsidR="00464AB7" w:rsidRPr="0021343A">
        <w:rPr>
          <w:sz w:val="26"/>
          <w:szCs w:val="26"/>
        </w:rPr>
        <w:t>69,9</w:t>
      </w:r>
      <w:r w:rsidRPr="0021343A">
        <w:rPr>
          <w:sz w:val="26"/>
          <w:szCs w:val="26"/>
        </w:rPr>
        <w:t>%.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подразделу 1001</w:t>
      </w:r>
      <w:r w:rsidRPr="0021343A">
        <w:rPr>
          <w:sz w:val="26"/>
          <w:szCs w:val="26"/>
        </w:rPr>
        <w:t xml:space="preserve"> «Доплата к пенсиям государственных служащих субъектов РФ и муниципальных служащих» при плане 2150,0 тыс. руб. выделено </w:t>
      </w:r>
      <w:r w:rsidR="00464AB7" w:rsidRPr="0021343A">
        <w:rPr>
          <w:sz w:val="26"/>
          <w:szCs w:val="26"/>
        </w:rPr>
        <w:t>1042,1</w:t>
      </w:r>
      <w:r w:rsidRPr="0021343A">
        <w:rPr>
          <w:sz w:val="26"/>
          <w:szCs w:val="26"/>
        </w:rPr>
        <w:t xml:space="preserve">  тыс. руб. 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подразделу 1003</w:t>
      </w:r>
      <w:r w:rsidRPr="0021343A">
        <w:rPr>
          <w:sz w:val="26"/>
          <w:szCs w:val="26"/>
        </w:rPr>
        <w:t xml:space="preserve"> « Социальное обеспечение населения» при плане </w:t>
      </w:r>
      <w:r w:rsidR="00464AB7" w:rsidRPr="0021343A">
        <w:rPr>
          <w:sz w:val="26"/>
          <w:szCs w:val="26"/>
        </w:rPr>
        <w:t>9657,0</w:t>
      </w:r>
      <w:r w:rsidRPr="0021343A">
        <w:rPr>
          <w:sz w:val="26"/>
          <w:szCs w:val="26"/>
        </w:rPr>
        <w:t xml:space="preserve"> тыс. руб. составляет </w:t>
      </w:r>
      <w:r w:rsidR="00464AB7" w:rsidRPr="0021343A">
        <w:rPr>
          <w:sz w:val="26"/>
          <w:szCs w:val="26"/>
        </w:rPr>
        <w:t>8110,5</w:t>
      </w:r>
      <w:r w:rsidRPr="0021343A">
        <w:rPr>
          <w:sz w:val="26"/>
          <w:szCs w:val="26"/>
        </w:rPr>
        <w:t xml:space="preserve"> тыс. руб. или </w:t>
      </w:r>
      <w:r w:rsidR="00464AB7" w:rsidRPr="0021343A">
        <w:rPr>
          <w:sz w:val="26"/>
          <w:szCs w:val="26"/>
        </w:rPr>
        <w:t>84</w:t>
      </w:r>
      <w:r w:rsidRPr="0021343A">
        <w:rPr>
          <w:sz w:val="26"/>
          <w:szCs w:val="26"/>
        </w:rPr>
        <w:t>%.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подразделу 1004</w:t>
      </w:r>
      <w:r w:rsidRPr="0021343A">
        <w:rPr>
          <w:sz w:val="26"/>
          <w:szCs w:val="26"/>
        </w:rPr>
        <w:t xml:space="preserve"> «Борьба с беспризорностью, опека и попечительство» при плане </w:t>
      </w:r>
      <w:r w:rsidR="00464AB7" w:rsidRPr="0021343A">
        <w:rPr>
          <w:sz w:val="26"/>
          <w:szCs w:val="26"/>
        </w:rPr>
        <w:t>22067,6</w:t>
      </w:r>
      <w:r w:rsidRPr="0021343A">
        <w:rPr>
          <w:sz w:val="26"/>
          <w:szCs w:val="26"/>
        </w:rPr>
        <w:t xml:space="preserve"> тыс. руб. исполнение составляет  </w:t>
      </w:r>
      <w:r w:rsidR="00464AB7" w:rsidRPr="0021343A">
        <w:rPr>
          <w:sz w:val="26"/>
          <w:szCs w:val="26"/>
        </w:rPr>
        <w:t>14723,2</w:t>
      </w:r>
      <w:r w:rsidRPr="0021343A">
        <w:rPr>
          <w:sz w:val="26"/>
          <w:szCs w:val="26"/>
        </w:rPr>
        <w:t xml:space="preserve">  тыс. руб. или </w:t>
      </w:r>
      <w:r w:rsidR="00464AB7" w:rsidRPr="0021343A">
        <w:rPr>
          <w:sz w:val="26"/>
          <w:szCs w:val="26"/>
        </w:rPr>
        <w:t>66,7</w:t>
      </w:r>
      <w:r w:rsidRPr="0021343A">
        <w:rPr>
          <w:sz w:val="26"/>
          <w:szCs w:val="26"/>
        </w:rPr>
        <w:t>%.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подразделу 1006</w:t>
      </w:r>
      <w:r w:rsidRPr="0021343A">
        <w:rPr>
          <w:sz w:val="26"/>
          <w:szCs w:val="26"/>
        </w:rPr>
        <w:t xml:space="preserve"> «Другие вопросы в области социальной политики»  при уточненном плане </w:t>
      </w:r>
      <w:r w:rsidR="00464AB7" w:rsidRPr="0021343A">
        <w:rPr>
          <w:sz w:val="26"/>
          <w:szCs w:val="26"/>
        </w:rPr>
        <w:t>890</w:t>
      </w:r>
      <w:r w:rsidRPr="0021343A">
        <w:rPr>
          <w:sz w:val="26"/>
          <w:szCs w:val="26"/>
        </w:rPr>
        <w:t xml:space="preserve"> тыс. руб., исполнение составляет </w:t>
      </w:r>
      <w:r w:rsidR="00464AB7" w:rsidRPr="0021343A">
        <w:rPr>
          <w:sz w:val="26"/>
          <w:szCs w:val="26"/>
        </w:rPr>
        <w:t>434,0</w:t>
      </w:r>
      <w:r w:rsidRPr="0021343A">
        <w:rPr>
          <w:sz w:val="26"/>
          <w:szCs w:val="26"/>
        </w:rPr>
        <w:t xml:space="preserve"> тыс. рублей или </w:t>
      </w:r>
      <w:r w:rsidR="00464AB7" w:rsidRPr="0021343A">
        <w:rPr>
          <w:sz w:val="26"/>
          <w:szCs w:val="26"/>
        </w:rPr>
        <w:t>48,8</w:t>
      </w:r>
      <w:r w:rsidRPr="0021343A">
        <w:rPr>
          <w:sz w:val="26"/>
          <w:szCs w:val="26"/>
        </w:rPr>
        <w:t xml:space="preserve">%   </w:t>
      </w:r>
    </w:p>
    <w:p w:rsidR="00872A93" w:rsidRPr="0021343A" w:rsidRDefault="00872A93" w:rsidP="00872A93">
      <w:pPr>
        <w:ind w:firstLine="708"/>
        <w:jc w:val="both"/>
        <w:rPr>
          <w:sz w:val="26"/>
          <w:szCs w:val="26"/>
        </w:rPr>
      </w:pPr>
      <w:r w:rsidRPr="0021343A">
        <w:rPr>
          <w:b/>
          <w:sz w:val="26"/>
          <w:szCs w:val="26"/>
        </w:rPr>
        <w:t>По разделу 1100 «Физическая культура и спорт»</w:t>
      </w:r>
      <w:r w:rsidRPr="0021343A">
        <w:rPr>
          <w:sz w:val="26"/>
          <w:szCs w:val="26"/>
        </w:rPr>
        <w:t xml:space="preserve">  при уточненном плане </w:t>
      </w:r>
      <w:r w:rsidR="00464AB7" w:rsidRPr="0021343A">
        <w:rPr>
          <w:sz w:val="26"/>
          <w:szCs w:val="26"/>
        </w:rPr>
        <w:t>6</w:t>
      </w:r>
      <w:r w:rsidR="006D03D6" w:rsidRPr="0021343A">
        <w:rPr>
          <w:sz w:val="26"/>
          <w:szCs w:val="26"/>
        </w:rPr>
        <w:t>000,0</w:t>
      </w:r>
      <w:r w:rsidRPr="0021343A">
        <w:rPr>
          <w:sz w:val="26"/>
          <w:szCs w:val="26"/>
        </w:rPr>
        <w:t xml:space="preserve"> тыс. руб., исполнение составляет  </w:t>
      </w:r>
      <w:r w:rsidR="00464AB7" w:rsidRPr="0021343A">
        <w:rPr>
          <w:sz w:val="26"/>
          <w:szCs w:val="26"/>
        </w:rPr>
        <w:t>662,0</w:t>
      </w:r>
      <w:r w:rsidRPr="0021343A">
        <w:rPr>
          <w:sz w:val="26"/>
          <w:szCs w:val="26"/>
        </w:rPr>
        <w:t xml:space="preserve"> тыс. руб. или </w:t>
      </w:r>
      <w:r w:rsidR="00464AB7" w:rsidRPr="0021343A">
        <w:rPr>
          <w:sz w:val="26"/>
          <w:szCs w:val="26"/>
        </w:rPr>
        <w:t>11,0</w:t>
      </w:r>
      <w:r w:rsidRPr="0021343A">
        <w:rPr>
          <w:sz w:val="26"/>
          <w:szCs w:val="26"/>
        </w:rPr>
        <w:t xml:space="preserve"> %.</w:t>
      </w:r>
    </w:p>
    <w:p w:rsidR="00872A93" w:rsidRPr="0021343A" w:rsidRDefault="00872A93" w:rsidP="00872A93">
      <w:pPr>
        <w:jc w:val="both"/>
        <w:rPr>
          <w:sz w:val="26"/>
          <w:szCs w:val="26"/>
        </w:rPr>
      </w:pPr>
      <w:r w:rsidRPr="0021343A">
        <w:rPr>
          <w:sz w:val="26"/>
          <w:szCs w:val="26"/>
        </w:rPr>
        <w:t xml:space="preserve">           </w:t>
      </w:r>
      <w:r w:rsidRPr="0021343A">
        <w:rPr>
          <w:b/>
          <w:sz w:val="26"/>
          <w:szCs w:val="26"/>
        </w:rPr>
        <w:t>По разделу 1400 «Межбюджетные трансферты»</w:t>
      </w:r>
      <w:r w:rsidRPr="0021343A">
        <w:rPr>
          <w:sz w:val="26"/>
          <w:szCs w:val="26"/>
        </w:rPr>
        <w:t xml:space="preserve"> при уточненном плане   </w:t>
      </w:r>
      <w:r w:rsidR="00464AB7" w:rsidRPr="0021343A">
        <w:rPr>
          <w:sz w:val="26"/>
          <w:szCs w:val="26"/>
        </w:rPr>
        <w:t>101197,0</w:t>
      </w:r>
      <w:r w:rsidRPr="0021343A">
        <w:rPr>
          <w:sz w:val="26"/>
          <w:szCs w:val="26"/>
        </w:rPr>
        <w:t xml:space="preserve">  тыс. руб. исполнение составляет  </w:t>
      </w:r>
      <w:r w:rsidR="00464AB7" w:rsidRPr="0021343A">
        <w:rPr>
          <w:sz w:val="26"/>
          <w:szCs w:val="26"/>
        </w:rPr>
        <w:t>68372,4</w:t>
      </w:r>
      <w:r w:rsidRPr="0021343A">
        <w:rPr>
          <w:sz w:val="26"/>
          <w:szCs w:val="26"/>
        </w:rPr>
        <w:t xml:space="preserve">  тыс. руб. или </w:t>
      </w:r>
      <w:r w:rsidR="00464AB7" w:rsidRPr="0021343A">
        <w:rPr>
          <w:sz w:val="26"/>
          <w:szCs w:val="26"/>
        </w:rPr>
        <w:t>67,6</w:t>
      </w:r>
      <w:r w:rsidRPr="0021343A">
        <w:rPr>
          <w:sz w:val="26"/>
          <w:szCs w:val="26"/>
        </w:rPr>
        <w:t>%.</w:t>
      </w:r>
    </w:p>
    <w:p w:rsidR="00872A93" w:rsidRPr="0021343A" w:rsidRDefault="006D03D6" w:rsidP="00872A93">
      <w:pPr>
        <w:ind w:firstLine="708"/>
        <w:jc w:val="both"/>
        <w:rPr>
          <w:sz w:val="26"/>
          <w:szCs w:val="26"/>
        </w:rPr>
      </w:pPr>
      <w:r w:rsidRPr="0021343A">
        <w:rPr>
          <w:sz w:val="26"/>
          <w:szCs w:val="26"/>
        </w:rPr>
        <w:t>Дефицит</w:t>
      </w:r>
      <w:r w:rsidR="00872A93" w:rsidRPr="0021343A">
        <w:rPr>
          <w:sz w:val="26"/>
          <w:szCs w:val="26"/>
        </w:rPr>
        <w:t xml:space="preserve"> составляет </w:t>
      </w:r>
      <w:r w:rsidR="00464AB7" w:rsidRPr="0021343A">
        <w:rPr>
          <w:sz w:val="26"/>
          <w:szCs w:val="26"/>
        </w:rPr>
        <w:t>4797,6</w:t>
      </w:r>
      <w:r w:rsidR="00872A93" w:rsidRPr="0021343A">
        <w:rPr>
          <w:sz w:val="26"/>
          <w:szCs w:val="26"/>
        </w:rPr>
        <w:t xml:space="preserve"> тыс.руб.  </w:t>
      </w:r>
    </w:p>
    <w:p w:rsidR="00872A93" w:rsidRPr="0021343A" w:rsidRDefault="00872A93" w:rsidP="009E75E8">
      <w:pPr>
        <w:ind w:firstLine="708"/>
        <w:jc w:val="both"/>
        <w:rPr>
          <w:sz w:val="26"/>
          <w:szCs w:val="26"/>
        </w:rPr>
      </w:pPr>
    </w:p>
    <w:sectPr w:rsidR="00872A93" w:rsidRPr="0021343A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DC" w:rsidRDefault="007768DC" w:rsidP="00431D83">
      <w:r>
        <w:separator/>
      </w:r>
    </w:p>
  </w:endnote>
  <w:endnote w:type="continuationSeparator" w:id="1">
    <w:p w:rsidR="007768DC" w:rsidRDefault="007768DC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DC" w:rsidRDefault="007768DC" w:rsidP="00431D83">
      <w:r>
        <w:separator/>
      </w:r>
    </w:p>
  </w:footnote>
  <w:footnote w:type="continuationSeparator" w:id="1">
    <w:p w:rsidR="007768DC" w:rsidRDefault="007768DC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57AB"/>
    <w:rsid w:val="000331DB"/>
    <w:rsid w:val="000415A0"/>
    <w:rsid w:val="0004201F"/>
    <w:rsid w:val="00052A85"/>
    <w:rsid w:val="0005353F"/>
    <w:rsid w:val="000637B8"/>
    <w:rsid w:val="000702B2"/>
    <w:rsid w:val="00084AB8"/>
    <w:rsid w:val="000A0F76"/>
    <w:rsid w:val="000B0CA3"/>
    <w:rsid w:val="000B5968"/>
    <w:rsid w:val="000B7BA4"/>
    <w:rsid w:val="000C2523"/>
    <w:rsid w:val="000D2416"/>
    <w:rsid w:val="000D7FDD"/>
    <w:rsid w:val="000E4ED5"/>
    <w:rsid w:val="000E6F13"/>
    <w:rsid w:val="000F3045"/>
    <w:rsid w:val="00106526"/>
    <w:rsid w:val="001110EE"/>
    <w:rsid w:val="00116F4E"/>
    <w:rsid w:val="00121B2D"/>
    <w:rsid w:val="001262CC"/>
    <w:rsid w:val="001341EC"/>
    <w:rsid w:val="00135462"/>
    <w:rsid w:val="00140A75"/>
    <w:rsid w:val="00141FE1"/>
    <w:rsid w:val="00151300"/>
    <w:rsid w:val="001632B5"/>
    <w:rsid w:val="00170DEE"/>
    <w:rsid w:val="00171550"/>
    <w:rsid w:val="001741BA"/>
    <w:rsid w:val="00185B7C"/>
    <w:rsid w:val="001A5000"/>
    <w:rsid w:val="001A778F"/>
    <w:rsid w:val="001B2AF4"/>
    <w:rsid w:val="001B3653"/>
    <w:rsid w:val="001C0493"/>
    <w:rsid w:val="001C08C3"/>
    <w:rsid w:val="001C2181"/>
    <w:rsid w:val="001C2210"/>
    <w:rsid w:val="001D1F63"/>
    <w:rsid w:val="001E6EDC"/>
    <w:rsid w:val="001F279A"/>
    <w:rsid w:val="002049F6"/>
    <w:rsid w:val="0020556B"/>
    <w:rsid w:val="00210D45"/>
    <w:rsid w:val="0021117C"/>
    <w:rsid w:val="0021343A"/>
    <w:rsid w:val="00216276"/>
    <w:rsid w:val="002163DF"/>
    <w:rsid w:val="0021659D"/>
    <w:rsid w:val="00221CEB"/>
    <w:rsid w:val="00222713"/>
    <w:rsid w:val="002309B9"/>
    <w:rsid w:val="00244487"/>
    <w:rsid w:val="002446FF"/>
    <w:rsid w:val="00263F0B"/>
    <w:rsid w:val="002770A0"/>
    <w:rsid w:val="00277E30"/>
    <w:rsid w:val="00291870"/>
    <w:rsid w:val="00295C17"/>
    <w:rsid w:val="002A50B6"/>
    <w:rsid w:val="002B0561"/>
    <w:rsid w:val="002B25FA"/>
    <w:rsid w:val="002B2F4A"/>
    <w:rsid w:val="002C6A8A"/>
    <w:rsid w:val="002C73AD"/>
    <w:rsid w:val="002D2C85"/>
    <w:rsid w:val="002D3A91"/>
    <w:rsid w:val="002E0324"/>
    <w:rsid w:val="002E5101"/>
    <w:rsid w:val="00331D7F"/>
    <w:rsid w:val="003361F2"/>
    <w:rsid w:val="00342652"/>
    <w:rsid w:val="00345551"/>
    <w:rsid w:val="00355F0D"/>
    <w:rsid w:val="003572EA"/>
    <w:rsid w:val="00370797"/>
    <w:rsid w:val="00377300"/>
    <w:rsid w:val="003822CF"/>
    <w:rsid w:val="00382485"/>
    <w:rsid w:val="003856A7"/>
    <w:rsid w:val="00387005"/>
    <w:rsid w:val="003873F7"/>
    <w:rsid w:val="00387445"/>
    <w:rsid w:val="0039004C"/>
    <w:rsid w:val="003A13C4"/>
    <w:rsid w:val="003A40C3"/>
    <w:rsid w:val="003A6DCB"/>
    <w:rsid w:val="003C1331"/>
    <w:rsid w:val="003C2906"/>
    <w:rsid w:val="003C3A2A"/>
    <w:rsid w:val="003D008E"/>
    <w:rsid w:val="003D1F54"/>
    <w:rsid w:val="003F1FA5"/>
    <w:rsid w:val="00404CD5"/>
    <w:rsid w:val="00415F02"/>
    <w:rsid w:val="00420018"/>
    <w:rsid w:val="00420394"/>
    <w:rsid w:val="00431759"/>
    <w:rsid w:val="00431D83"/>
    <w:rsid w:val="00456BDE"/>
    <w:rsid w:val="00464AB7"/>
    <w:rsid w:val="00466FC7"/>
    <w:rsid w:val="00472788"/>
    <w:rsid w:val="004765A3"/>
    <w:rsid w:val="00482B1C"/>
    <w:rsid w:val="00483A68"/>
    <w:rsid w:val="004966F5"/>
    <w:rsid w:val="004A568F"/>
    <w:rsid w:val="004A5886"/>
    <w:rsid w:val="004A712E"/>
    <w:rsid w:val="004C20FA"/>
    <w:rsid w:val="004C5F48"/>
    <w:rsid w:val="004D12A0"/>
    <w:rsid w:val="004D3C04"/>
    <w:rsid w:val="004E42AA"/>
    <w:rsid w:val="004E548F"/>
    <w:rsid w:val="00507F84"/>
    <w:rsid w:val="005134D2"/>
    <w:rsid w:val="00514BFA"/>
    <w:rsid w:val="00522368"/>
    <w:rsid w:val="005256AE"/>
    <w:rsid w:val="005266D2"/>
    <w:rsid w:val="00530E81"/>
    <w:rsid w:val="00530E83"/>
    <w:rsid w:val="00531327"/>
    <w:rsid w:val="005347F2"/>
    <w:rsid w:val="00542445"/>
    <w:rsid w:val="00547894"/>
    <w:rsid w:val="00547C89"/>
    <w:rsid w:val="00547F33"/>
    <w:rsid w:val="00555C05"/>
    <w:rsid w:val="00560229"/>
    <w:rsid w:val="00563924"/>
    <w:rsid w:val="00567075"/>
    <w:rsid w:val="005760E3"/>
    <w:rsid w:val="005819D1"/>
    <w:rsid w:val="00584E32"/>
    <w:rsid w:val="005862AD"/>
    <w:rsid w:val="0058675D"/>
    <w:rsid w:val="00586856"/>
    <w:rsid w:val="00586F72"/>
    <w:rsid w:val="005A6629"/>
    <w:rsid w:val="005B2084"/>
    <w:rsid w:val="005C04B2"/>
    <w:rsid w:val="005C2AB8"/>
    <w:rsid w:val="005C52C8"/>
    <w:rsid w:val="005C6D39"/>
    <w:rsid w:val="005D33D5"/>
    <w:rsid w:val="005D3708"/>
    <w:rsid w:val="005D5FFD"/>
    <w:rsid w:val="005E06D2"/>
    <w:rsid w:val="00601A87"/>
    <w:rsid w:val="00607727"/>
    <w:rsid w:val="0061000C"/>
    <w:rsid w:val="00610E14"/>
    <w:rsid w:val="00615E56"/>
    <w:rsid w:val="00616D7A"/>
    <w:rsid w:val="00617F72"/>
    <w:rsid w:val="00620F2C"/>
    <w:rsid w:val="00635B21"/>
    <w:rsid w:val="006363CA"/>
    <w:rsid w:val="00643341"/>
    <w:rsid w:val="00680B2E"/>
    <w:rsid w:val="00684889"/>
    <w:rsid w:val="00692B88"/>
    <w:rsid w:val="00694EF9"/>
    <w:rsid w:val="006960BD"/>
    <w:rsid w:val="006A5980"/>
    <w:rsid w:val="006A71CB"/>
    <w:rsid w:val="006C0C61"/>
    <w:rsid w:val="006C2B1D"/>
    <w:rsid w:val="006C34FD"/>
    <w:rsid w:val="006C419E"/>
    <w:rsid w:val="006D03D6"/>
    <w:rsid w:val="006D705C"/>
    <w:rsid w:val="006E77D8"/>
    <w:rsid w:val="006F3F1D"/>
    <w:rsid w:val="006F4429"/>
    <w:rsid w:val="00703B7D"/>
    <w:rsid w:val="00705FB4"/>
    <w:rsid w:val="0070613F"/>
    <w:rsid w:val="0074572D"/>
    <w:rsid w:val="007526B3"/>
    <w:rsid w:val="007565D0"/>
    <w:rsid w:val="00756F75"/>
    <w:rsid w:val="00762174"/>
    <w:rsid w:val="0076319F"/>
    <w:rsid w:val="007761D4"/>
    <w:rsid w:val="007768DC"/>
    <w:rsid w:val="0078282B"/>
    <w:rsid w:val="007921CC"/>
    <w:rsid w:val="007A0389"/>
    <w:rsid w:val="007A1855"/>
    <w:rsid w:val="007A57BF"/>
    <w:rsid w:val="007B00DF"/>
    <w:rsid w:val="007D5C91"/>
    <w:rsid w:val="007E35E2"/>
    <w:rsid w:val="007F4DF7"/>
    <w:rsid w:val="007F77A8"/>
    <w:rsid w:val="00810F02"/>
    <w:rsid w:val="00810F99"/>
    <w:rsid w:val="008156D7"/>
    <w:rsid w:val="008218E1"/>
    <w:rsid w:val="008326E2"/>
    <w:rsid w:val="00837FC8"/>
    <w:rsid w:val="00845145"/>
    <w:rsid w:val="0085149C"/>
    <w:rsid w:val="00851DCD"/>
    <w:rsid w:val="00856B30"/>
    <w:rsid w:val="00862383"/>
    <w:rsid w:val="00872A93"/>
    <w:rsid w:val="00880528"/>
    <w:rsid w:val="00883B5D"/>
    <w:rsid w:val="00891B4E"/>
    <w:rsid w:val="00892F48"/>
    <w:rsid w:val="008965B0"/>
    <w:rsid w:val="0089788C"/>
    <w:rsid w:val="008A0D82"/>
    <w:rsid w:val="008A536D"/>
    <w:rsid w:val="008B1454"/>
    <w:rsid w:val="008B1838"/>
    <w:rsid w:val="008D4777"/>
    <w:rsid w:val="008D51FE"/>
    <w:rsid w:val="008D56A6"/>
    <w:rsid w:val="008E77C0"/>
    <w:rsid w:val="008F41A1"/>
    <w:rsid w:val="008F689E"/>
    <w:rsid w:val="00915A4B"/>
    <w:rsid w:val="00915ECD"/>
    <w:rsid w:val="0091740A"/>
    <w:rsid w:val="00921C89"/>
    <w:rsid w:val="009238FA"/>
    <w:rsid w:val="0092526B"/>
    <w:rsid w:val="009277C6"/>
    <w:rsid w:val="00932626"/>
    <w:rsid w:val="00943E0F"/>
    <w:rsid w:val="00944765"/>
    <w:rsid w:val="0097625C"/>
    <w:rsid w:val="00980885"/>
    <w:rsid w:val="009818BB"/>
    <w:rsid w:val="00993062"/>
    <w:rsid w:val="00993787"/>
    <w:rsid w:val="009A7DED"/>
    <w:rsid w:val="009B2A38"/>
    <w:rsid w:val="009B6A98"/>
    <w:rsid w:val="009B6DE7"/>
    <w:rsid w:val="009C6ADB"/>
    <w:rsid w:val="009D63F5"/>
    <w:rsid w:val="009D6C30"/>
    <w:rsid w:val="009E2A2A"/>
    <w:rsid w:val="009E58D4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751B"/>
    <w:rsid w:val="00A445E8"/>
    <w:rsid w:val="00A47D1D"/>
    <w:rsid w:val="00A5023B"/>
    <w:rsid w:val="00A71920"/>
    <w:rsid w:val="00A7197B"/>
    <w:rsid w:val="00A9547D"/>
    <w:rsid w:val="00A97556"/>
    <w:rsid w:val="00AA163F"/>
    <w:rsid w:val="00AA4DBD"/>
    <w:rsid w:val="00AA7D02"/>
    <w:rsid w:val="00AB0843"/>
    <w:rsid w:val="00AB4235"/>
    <w:rsid w:val="00AC17BC"/>
    <w:rsid w:val="00AE15E8"/>
    <w:rsid w:val="00AE4116"/>
    <w:rsid w:val="00AE42A2"/>
    <w:rsid w:val="00B04524"/>
    <w:rsid w:val="00B101CF"/>
    <w:rsid w:val="00B1185A"/>
    <w:rsid w:val="00B22BB6"/>
    <w:rsid w:val="00B24288"/>
    <w:rsid w:val="00B276FB"/>
    <w:rsid w:val="00B30055"/>
    <w:rsid w:val="00B33DFF"/>
    <w:rsid w:val="00B37581"/>
    <w:rsid w:val="00B50DF7"/>
    <w:rsid w:val="00B574C2"/>
    <w:rsid w:val="00B57A3A"/>
    <w:rsid w:val="00B6791C"/>
    <w:rsid w:val="00B74D8B"/>
    <w:rsid w:val="00B75653"/>
    <w:rsid w:val="00B800CF"/>
    <w:rsid w:val="00B85D3C"/>
    <w:rsid w:val="00BB0C9C"/>
    <w:rsid w:val="00BB4B48"/>
    <w:rsid w:val="00BB5CD7"/>
    <w:rsid w:val="00BC0A7D"/>
    <w:rsid w:val="00BC7968"/>
    <w:rsid w:val="00BE212A"/>
    <w:rsid w:val="00BE4DD0"/>
    <w:rsid w:val="00BF56C3"/>
    <w:rsid w:val="00BF5BA5"/>
    <w:rsid w:val="00C205D4"/>
    <w:rsid w:val="00C2130A"/>
    <w:rsid w:val="00C22C8D"/>
    <w:rsid w:val="00C24861"/>
    <w:rsid w:val="00C265A3"/>
    <w:rsid w:val="00C32D93"/>
    <w:rsid w:val="00C43BB1"/>
    <w:rsid w:val="00C55A5E"/>
    <w:rsid w:val="00C74A9D"/>
    <w:rsid w:val="00C77975"/>
    <w:rsid w:val="00C84A6B"/>
    <w:rsid w:val="00C86883"/>
    <w:rsid w:val="00C92524"/>
    <w:rsid w:val="00CA672E"/>
    <w:rsid w:val="00CA7AA7"/>
    <w:rsid w:val="00CB1D66"/>
    <w:rsid w:val="00CB43B7"/>
    <w:rsid w:val="00CC03CE"/>
    <w:rsid w:val="00CC0F0F"/>
    <w:rsid w:val="00CC1964"/>
    <w:rsid w:val="00CC4A25"/>
    <w:rsid w:val="00CD37B2"/>
    <w:rsid w:val="00CD6793"/>
    <w:rsid w:val="00CF0DAC"/>
    <w:rsid w:val="00D0080B"/>
    <w:rsid w:val="00D01CE3"/>
    <w:rsid w:val="00D24BF1"/>
    <w:rsid w:val="00D27CC9"/>
    <w:rsid w:val="00D27E37"/>
    <w:rsid w:val="00D30CD4"/>
    <w:rsid w:val="00D3169A"/>
    <w:rsid w:val="00D34BF7"/>
    <w:rsid w:val="00D424E4"/>
    <w:rsid w:val="00D46418"/>
    <w:rsid w:val="00D55E5D"/>
    <w:rsid w:val="00D57854"/>
    <w:rsid w:val="00D704F9"/>
    <w:rsid w:val="00D73946"/>
    <w:rsid w:val="00D834BA"/>
    <w:rsid w:val="00D87318"/>
    <w:rsid w:val="00D91DD3"/>
    <w:rsid w:val="00DA3C10"/>
    <w:rsid w:val="00DA4957"/>
    <w:rsid w:val="00DC1D89"/>
    <w:rsid w:val="00DC70F2"/>
    <w:rsid w:val="00DD06CC"/>
    <w:rsid w:val="00DD0F17"/>
    <w:rsid w:val="00DE163F"/>
    <w:rsid w:val="00DE7E26"/>
    <w:rsid w:val="00DF21B2"/>
    <w:rsid w:val="00E0304B"/>
    <w:rsid w:val="00E04201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4443B"/>
    <w:rsid w:val="00E524B7"/>
    <w:rsid w:val="00E71BC5"/>
    <w:rsid w:val="00E85CF8"/>
    <w:rsid w:val="00E90155"/>
    <w:rsid w:val="00E96D82"/>
    <w:rsid w:val="00E97B55"/>
    <w:rsid w:val="00EA3789"/>
    <w:rsid w:val="00EB2727"/>
    <w:rsid w:val="00EC1688"/>
    <w:rsid w:val="00EC665E"/>
    <w:rsid w:val="00ED050A"/>
    <w:rsid w:val="00ED5A04"/>
    <w:rsid w:val="00EF7571"/>
    <w:rsid w:val="00EF7A4D"/>
    <w:rsid w:val="00F06580"/>
    <w:rsid w:val="00F118A9"/>
    <w:rsid w:val="00F34E4B"/>
    <w:rsid w:val="00F35B27"/>
    <w:rsid w:val="00F50A0A"/>
    <w:rsid w:val="00F5228C"/>
    <w:rsid w:val="00F537CA"/>
    <w:rsid w:val="00F5472B"/>
    <w:rsid w:val="00F5597A"/>
    <w:rsid w:val="00F65A7C"/>
    <w:rsid w:val="00F71A73"/>
    <w:rsid w:val="00F75FBB"/>
    <w:rsid w:val="00F76CA8"/>
    <w:rsid w:val="00F9492E"/>
    <w:rsid w:val="00F95369"/>
    <w:rsid w:val="00FA19F5"/>
    <w:rsid w:val="00FA490B"/>
    <w:rsid w:val="00FC4CB1"/>
    <w:rsid w:val="00FC6217"/>
    <w:rsid w:val="00FC7324"/>
    <w:rsid w:val="00FE04D1"/>
    <w:rsid w:val="00FE153D"/>
    <w:rsid w:val="00FE6A1B"/>
    <w:rsid w:val="00FF0C5D"/>
    <w:rsid w:val="00FF26BE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5</cp:revision>
  <cp:lastPrinted>2023-09-26T05:58:00Z</cp:lastPrinted>
  <dcterms:created xsi:type="dcterms:W3CDTF">2023-09-25T02:23:00Z</dcterms:created>
  <dcterms:modified xsi:type="dcterms:W3CDTF">2023-09-26T05:59:00Z</dcterms:modified>
</cp:coreProperties>
</file>