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ayout w:type="fixed"/>
        <w:tblLook w:val="0000"/>
      </w:tblPr>
      <w:tblGrid>
        <w:gridCol w:w="9498"/>
      </w:tblGrid>
      <w:tr w:rsidR="002814DA" w:rsidRPr="00920BA0" w:rsidTr="0098285E">
        <w:trPr>
          <w:cantSplit/>
        </w:trPr>
        <w:tc>
          <w:tcPr>
            <w:tcW w:w="9498" w:type="dxa"/>
            <w:tcBorders>
              <w:top w:val="nil"/>
              <w:left w:val="nil"/>
              <w:bottom w:val="nil"/>
              <w:right w:val="nil"/>
            </w:tcBorders>
          </w:tcPr>
          <w:p w:rsidR="002814DA" w:rsidRPr="00920BA0" w:rsidRDefault="002814DA" w:rsidP="003F2D77">
            <w:pPr>
              <w:suppressAutoHyphens/>
              <w:ind w:firstLine="0"/>
            </w:pPr>
          </w:p>
        </w:tc>
      </w:tr>
      <w:tr w:rsidR="002814DA" w:rsidRPr="00920BA0" w:rsidTr="0098285E">
        <w:trPr>
          <w:cantSplit/>
        </w:trPr>
        <w:tc>
          <w:tcPr>
            <w:tcW w:w="9498" w:type="dxa"/>
            <w:tcBorders>
              <w:top w:val="nil"/>
              <w:left w:val="nil"/>
              <w:bottom w:val="nil"/>
              <w:right w:val="nil"/>
            </w:tcBorders>
          </w:tcPr>
          <w:p w:rsidR="002814DA" w:rsidRDefault="002814DA" w:rsidP="002814DA">
            <w:pPr>
              <w:suppressAutoHyphens/>
              <w:ind w:firstLine="0"/>
              <w:jc w:val="center"/>
              <w:rPr>
                <w:b/>
                <w:sz w:val="28"/>
                <w:szCs w:val="28"/>
              </w:rPr>
            </w:pPr>
            <w:r w:rsidRPr="00224477">
              <w:rPr>
                <w:b/>
                <w:sz w:val="28"/>
                <w:szCs w:val="28"/>
              </w:rPr>
              <w:t xml:space="preserve">КОНТРОЛЬНО-СЧЕТНАЯ ПАЛАТА </w:t>
            </w:r>
          </w:p>
          <w:p w:rsidR="002814DA" w:rsidRPr="00920BA0" w:rsidRDefault="002814DA" w:rsidP="002814DA">
            <w:pPr>
              <w:suppressAutoHyphens/>
              <w:ind w:firstLine="0"/>
              <w:jc w:val="center"/>
              <w:rPr>
                <w:b/>
                <w:sz w:val="30"/>
                <w:szCs w:val="30"/>
              </w:rPr>
            </w:pPr>
            <w:r w:rsidRPr="00224477">
              <w:rPr>
                <w:b/>
                <w:sz w:val="28"/>
                <w:szCs w:val="28"/>
              </w:rPr>
              <w:t>МУНИЦИПАЛЬНОГО РАЙОНА «АГИНСКИЙ РАЙОН»</w:t>
            </w:r>
          </w:p>
          <w:p w:rsidR="002814DA" w:rsidRPr="00920BA0" w:rsidRDefault="002814DA" w:rsidP="002814DA">
            <w:pPr>
              <w:suppressAutoHyphens/>
              <w:ind w:firstLine="0"/>
              <w:jc w:val="center"/>
              <w:rPr>
                <w:b/>
                <w:sz w:val="16"/>
                <w:szCs w:val="16"/>
              </w:rPr>
            </w:pPr>
          </w:p>
        </w:tc>
      </w:tr>
      <w:tr w:rsidR="002814DA" w:rsidRPr="00920BA0" w:rsidTr="0098285E">
        <w:trPr>
          <w:cantSplit/>
        </w:trPr>
        <w:tc>
          <w:tcPr>
            <w:tcW w:w="9498" w:type="dxa"/>
            <w:tcBorders>
              <w:top w:val="nil"/>
              <w:left w:val="nil"/>
              <w:bottom w:val="nil"/>
              <w:right w:val="nil"/>
            </w:tcBorders>
          </w:tcPr>
          <w:p w:rsidR="002814DA" w:rsidRDefault="002814DA" w:rsidP="002814DA">
            <w:pPr>
              <w:suppressAutoHyphens/>
              <w:ind w:firstLine="0"/>
              <w:jc w:val="center"/>
            </w:pPr>
            <w:r>
              <w:rPr>
                <w:sz w:val="22"/>
              </w:rPr>
              <w:t>Базара Ринчино</w:t>
            </w:r>
            <w:r w:rsidRPr="00985422">
              <w:rPr>
                <w:sz w:val="22"/>
              </w:rPr>
              <w:t xml:space="preserve"> ул., </w:t>
            </w:r>
            <w:r>
              <w:rPr>
                <w:sz w:val="22"/>
              </w:rPr>
              <w:t xml:space="preserve">84 </w:t>
            </w:r>
            <w:r w:rsidRPr="00985422">
              <w:rPr>
                <w:sz w:val="22"/>
              </w:rPr>
              <w:t xml:space="preserve">д., </w:t>
            </w:r>
            <w:r>
              <w:rPr>
                <w:sz w:val="22"/>
              </w:rPr>
              <w:t>Агинское п</w:t>
            </w:r>
            <w:r w:rsidR="00EA3DCF">
              <w:rPr>
                <w:sz w:val="22"/>
              </w:rPr>
              <w:t>гт</w:t>
            </w:r>
            <w:r>
              <w:rPr>
                <w:sz w:val="22"/>
              </w:rPr>
              <w:t>.</w:t>
            </w:r>
            <w:r w:rsidRPr="00985422">
              <w:rPr>
                <w:sz w:val="22"/>
              </w:rPr>
              <w:t>,</w:t>
            </w:r>
            <w:r>
              <w:rPr>
                <w:sz w:val="22"/>
              </w:rPr>
              <w:t xml:space="preserve"> Агинский район, Забайкальский край,</w:t>
            </w:r>
            <w:r w:rsidRPr="00985422">
              <w:rPr>
                <w:sz w:val="22"/>
              </w:rPr>
              <w:t xml:space="preserve"> 6</w:t>
            </w:r>
            <w:r w:rsidR="00EA3DCF">
              <w:rPr>
                <w:sz w:val="22"/>
              </w:rPr>
              <w:t>8</w:t>
            </w:r>
            <w:r w:rsidRPr="00985422">
              <w:rPr>
                <w:sz w:val="22"/>
              </w:rPr>
              <w:t>7000</w:t>
            </w:r>
            <w:r>
              <w:rPr>
                <w:sz w:val="22"/>
              </w:rPr>
              <w:t xml:space="preserve"> </w:t>
            </w:r>
          </w:p>
          <w:p w:rsidR="002814DA" w:rsidRDefault="002814DA" w:rsidP="002814DA">
            <w:pPr>
              <w:suppressAutoHyphens/>
              <w:ind w:firstLine="0"/>
              <w:jc w:val="center"/>
              <w:rPr>
                <w:szCs w:val="22"/>
                <w:lang w:eastAsia="en-US"/>
              </w:rPr>
            </w:pPr>
            <w:r>
              <w:rPr>
                <w:sz w:val="22"/>
                <w:szCs w:val="22"/>
                <w:lang w:eastAsia="en-US"/>
              </w:rPr>
              <w:t xml:space="preserve">Тел./факс (30239) 3-71-59, </w:t>
            </w:r>
            <w:r>
              <w:rPr>
                <w:sz w:val="22"/>
                <w:szCs w:val="22"/>
                <w:lang w:val="en-US" w:eastAsia="en-US"/>
              </w:rPr>
              <w:t>E</w:t>
            </w:r>
            <w:r w:rsidRPr="00DC65D4">
              <w:rPr>
                <w:sz w:val="22"/>
                <w:szCs w:val="22"/>
                <w:lang w:eastAsia="en-US"/>
              </w:rPr>
              <w:t>-</w:t>
            </w:r>
            <w:r>
              <w:rPr>
                <w:sz w:val="22"/>
                <w:szCs w:val="22"/>
                <w:lang w:val="en-US" w:eastAsia="en-US"/>
              </w:rPr>
              <w:t>mail</w:t>
            </w:r>
            <w:r w:rsidRPr="00DC65D4">
              <w:rPr>
                <w:sz w:val="22"/>
                <w:szCs w:val="22"/>
                <w:lang w:eastAsia="en-US"/>
              </w:rPr>
              <w:t xml:space="preserve">: </w:t>
            </w:r>
            <w:hyperlink r:id="rId8" w:history="1">
              <w:r w:rsidRPr="006C7CC6">
                <w:rPr>
                  <w:rStyle w:val="ad"/>
                  <w:sz w:val="22"/>
                  <w:szCs w:val="22"/>
                  <w:lang w:val="en-US" w:eastAsia="en-US"/>
                </w:rPr>
                <w:t>kspaginskmr</w:t>
              </w:r>
              <w:r w:rsidRPr="00DC65D4">
                <w:rPr>
                  <w:rStyle w:val="ad"/>
                  <w:sz w:val="22"/>
                  <w:szCs w:val="22"/>
                  <w:lang w:eastAsia="en-US"/>
                </w:rPr>
                <w:t>@</w:t>
              </w:r>
              <w:r w:rsidRPr="006C7CC6">
                <w:rPr>
                  <w:rStyle w:val="ad"/>
                  <w:sz w:val="22"/>
                  <w:szCs w:val="22"/>
                  <w:lang w:val="en-US" w:eastAsia="en-US"/>
                </w:rPr>
                <w:t>mail</w:t>
              </w:r>
              <w:r w:rsidRPr="00DC65D4">
                <w:rPr>
                  <w:rStyle w:val="ad"/>
                  <w:sz w:val="22"/>
                  <w:szCs w:val="22"/>
                  <w:lang w:eastAsia="en-US"/>
                </w:rPr>
                <w:t>.</w:t>
              </w:r>
              <w:r w:rsidRPr="006C7CC6">
                <w:rPr>
                  <w:rStyle w:val="ad"/>
                  <w:sz w:val="22"/>
                  <w:szCs w:val="22"/>
                  <w:lang w:val="en-US" w:eastAsia="en-US"/>
                </w:rPr>
                <w:t>ru</w:t>
              </w:r>
            </w:hyperlink>
            <w:r>
              <w:rPr>
                <w:sz w:val="22"/>
                <w:szCs w:val="22"/>
                <w:lang w:eastAsia="en-US"/>
              </w:rPr>
              <w:t xml:space="preserve"> </w:t>
            </w:r>
          </w:p>
          <w:p w:rsidR="002814DA" w:rsidRPr="00920BA0" w:rsidRDefault="002814DA" w:rsidP="002814DA">
            <w:pPr>
              <w:suppressAutoHyphens/>
              <w:ind w:firstLine="0"/>
              <w:jc w:val="center"/>
              <w:rPr>
                <w:lang w:eastAsia="en-US"/>
              </w:rPr>
            </w:pPr>
            <w:r>
              <w:rPr>
                <w:sz w:val="22"/>
                <w:szCs w:val="22"/>
                <w:lang w:eastAsia="en-US"/>
              </w:rPr>
              <w:t>ОКПО</w:t>
            </w:r>
            <w:r w:rsidRPr="00DC65D4">
              <w:rPr>
                <w:sz w:val="22"/>
                <w:szCs w:val="22"/>
                <w:lang w:eastAsia="en-US"/>
              </w:rPr>
              <w:t xml:space="preserve"> 01693494, </w:t>
            </w:r>
            <w:r>
              <w:rPr>
                <w:sz w:val="22"/>
                <w:szCs w:val="22"/>
                <w:lang w:eastAsia="en-US"/>
              </w:rPr>
              <w:t>ОГРН</w:t>
            </w:r>
            <w:r w:rsidRPr="00DC65D4">
              <w:rPr>
                <w:sz w:val="22"/>
                <w:szCs w:val="22"/>
                <w:lang w:eastAsia="en-US"/>
              </w:rPr>
              <w:t xml:space="preserve"> 1058080072302</w:t>
            </w:r>
            <w:r>
              <w:rPr>
                <w:sz w:val="22"/>
                <w:szCs w:val="22"/>
                <w:lang w:eastAsia="en-US"/>
              </w:rPr>
              <w:t>, ИНН/КПП 8001011384/800101001</w:t>
            </w:r>
          </w:p>
        </w:tc>
      </w:tr>
      <w:tr w:rsidR="002814DA" w:rsidRPr="00920BA0" w:rsidTr="0098285E">
        <w:trPr>
          <w:cantSplit/>
        </w:trPr>
        <w:tc>
          <w:tcPr>
            <w:tcW w:w="9498" w:type="dxa"/>
            <w:tcBorders>
              <w:top w:val="nil"/>
              <w:left w:val="nil"/>
              <w:bottom w:val="nil"/>
              <w:right w:val="nil"/>
            </w:tcBorders>
          </w:tcPr>
          <w:p w:rsidR="002814DA" w:rsidRPr="00920BA0" w:rsidRDefault="00950B4C" w:rsidP="002814DA">
            <w:pPr>
              <w:suppressAutoHyphens/>
              <w:ind w:firstLine="0"/>
              <w:rPr>
                <w:rFonts w:ascii="Arial" w:hAnsi="Arial"/>
                <w:sz w:val="16"/>
              </w:rPr>
            </w:pPr>
            <w:r w:rsidRPr="00950B4C">
              <w:rPr>
                <w:noProof/>
                <w:sz w:val="20"/>
              </w:rPr>
              <w:pict>
                <v:line id="_x0000_s1027" style="position:absolute;left:0;text-align:left;z-index:251658240;mso-position-horizontal-relative:text;mso-position-vertical-relative:text" from="5.95pt,6.55pt" to="459.55pt,6.55pt" o:allowincell="f" strokeweight="3pt"/>
              </w:pict>
            </w:r>
          </w:p>
        </w:tc>
      </w:tr>
    </w:tbl>
    <w:p w:rsidR="002814DA" w:rsidRPr="00F93088" w:rsidRDefault="002814DA" w:rsidP="0098285E">
      <w:pPr>
        <w:suppressAutoHyphens/>
        <w:ind w:firstLine="0"/>
        <w:jc w:val="center"/>
        <w:rPr>
          <w:sz w:val="28"/>
          <w:szCs w:val="28"/>
        </w:rPr>
      </w:pPr>
    </w:p>
    <w:p w:rsidR="002814DA" w:rsidRPr="00F93088" w:rsidRDefault="002814DA" w:rsidP="00D335F7">
      <w:pPr>
        <w:spacing w:line="300" w:lineRule="auto"/>
        <w:ind w:firstLine="0"/>
        <w:jc w:val="center"/>
        <w:outlineLvl w:val="0"/>
        <w:rPr>
          <w:b/>
          <w:sz w:val="28"/>
          <w:szCs w:val="28"/>
        </w:rPr>
      </w:pPr>
      <w:r w:rsidRPr="00F93088">
        <w:rPr>
          <w:b/>
          <w:sz w:val="28"/>
          <w:szCs w:val="28"/>
        </w:rPr>
        <w:t xml:space="preserve">О Т Ч Е Т </w:t>
      </w:r>
    </w:p>
    <w:p w:rsidR="002814DA" w:rsidRPr="00F93088" w:rsidRDefault="002814DA" w:rsidP="00D335F7">
      <w:pPr>
        <w:spacing w:line="300" w:lineRule="auto"/>
        <w:ind w:firstLine="0"/>
        <w:jc w:val="center"/>
        <w:outlineLvl w:val="0"/>
        <w:rPr>
          <w:b/>
          <w:sz w:val="28"/>
          <w:szCs w:val="28"/>
        </w:rPr>
      </w:pPr>
      <w:r w:rsidRPr="00F93088">
        <w:rPr>
          <w:b/>
          <w:sz w:val="28"/>
          <w:szCs w:val="28"/>
        </w:rPr>
        <w:t xml:space="preserve">о деятельности Контрольно-счетной палаты </w:t>
      </w:r>
    </w:p>
    <w:p w:rsidR="002814DA" w:rsidRPr="00F93088" w:rsidRDefault="002814DA" w:rsidP="00D335F7">
      <w:pPr>
        <w:spacing w:line="300" w:lineRule="auto"/>
        <w:ind w:firstLine="0"/>
        <w:jc w:val="center"/>
        <w:outlineLvl w:val="0"/>
        <w:rPr>
          <w:b/>
          <w:sz w:val="28"/>
          <w:szCs w:val="28"/>
        </w:rPr>
      </w:pPr>
      <w:r w:rsidRPr="00F93088">
        <w:rPr>
          <w:b/>
          <w:sz w:val="28"/>
          <w:szCs w:val="28"/>
        </w:rPr>
        <w:t xml:space="preserve">муниципального района «Агинский район» </w:t>
      </w:r>
    </w:p>
    <w:p w:rsidR="002814DA" w:rsidRPr="00F93088" w:rsidRDefault="002814DA" w:rsidP="00D335F7">
      <w:pPr>
        <w:spacing w:line="300" w:lineRule="auto"/>
        <w:ind w:firstLine="0"/>
        <w:jc w:val="center"/>
        <w:rPr>
          <w:b/>
          <w:sz w:val="28"/>
          <w:szCs w:val="28"/>
        </w:rPr>
      </w:pPr>
      <w:r w:rsidRPr="00F93088">
        <w:rPr>
          <w:b/>
          <w:sz w:val="28"/>
          <w:szCs w:val="28"/>
        </w:rPr>
        <w:t>в 20</w:t>
      </w:r>
      <w:r w:rsidR="0073068C">
        <w:rPr>
          <w:b/>
          <w:sz w:val="28"/>
          <w:szCs w:val="28"/>
        </w:rPr>
        <w:t>2</w:t>
      </w:r>
      <w:r w:rsidR="00434EF5">
        <w:rPr>
          <w:b/>
          <w:sz w:val="28"/>
          <w:szCs w:val="28"/>
        </w:rPr>
        <w:t>3</w:t>
      </w:r>
      <w:r w:rsidRPr="00F93088">
        <w:rPr>
          <w:b/>
          <w:sz w:val="28"/>
          <w:szCs w:val="28"/>
        </w:rPr>
        <w:t xml:space="preserve"> году</w:t>
      </w:r>
    </w:p>
    <w:p w:rsidR="002814DA" w:rsidRPr="00D230EF" w:rsidRDefault="002814DA" w:rsidP="00D335F7">
      <w:pPr>
        <w:spacing w:line="300" w:lineRule="auto"/>
        <w:jc w:val="center"/>
        <w:rPr>
          <w:b/>
          <w:sz w:val="16"/>
          <w:szCs w:val="16"/>
        </w:rPr>
      </w:pPr>
    </w:p>
    <w:p w:rsidR="002814DA" w:rsidRPr="00D230EF" w:rsidRDefault="00874546" w:rsidP="00D335F7">
      <w:pPr>
        <w:spacing w:line="300" w:lineRule="auto"/>
        <w:ind w:firstLine="0"/>
        <w:jc w:val="center"/>
        <w:rPr>
          <w:sz w:val="28"/>
          <w:szCs w:val="28"/>
        </w:rPr>
      </w:pPr>
      <w:r w:rsidRPr="00874546">
        <w:rPr>
          <w:sz w:val="28"/>
          <w:szCs w:val="28"/>
        </w:rPr>
        <w:t>2 апреля</w:t>
      </w:r>
      <w:r w:rsidR="002814DA" w:rsidRPr="00874546">
        <w:rPr>
          <w:sz w:val="28"/>
          <w:szCs w:val="28"/>
        </w:rPr>
        <w:t xml:space="preserve"> 20</w:t>
      </w:r>
      <w:r w:rsidR="001E0FE5" w:rsidRPr="00874546">
        <w:rPr>
          <w:sz w:val="28"/>
          <w:szCs w:val="28"/>
        </w:rPr>
        <w:t>2</w:t>
      </w:r>
      <w:r w:rsidR="00434EF5" w:rsidRPr="00874546">
        <w:rPr>
          <w:sz w:val="28"/>
          <w:szCs w:val="28"/>
        </w:rPr>
        <w:t>4</w:t>
      </w:r>
      <w:r w:rsidR="0098285E" w:rsidRPr="00874546">
        <w:rPr>
          <w:sz w:val="28"/>
          <w:szCs w:val="28"/>
        </w:rPr>
        <w:t xml:space="preserve"> года</w:t>
      </w:r>
      <w:r w:rsidR="0098285E" w:rsidRPr="00874546">
        <w:rPr>
          <w:sz w:val="28"/>
          <w:szCs w:val="28"/>
        </w:rPr>
        <w:tab/>
      </w:r>
      <w:r w:rsidR="0098285E" w:rsidRPr="00874546">
        <w:rPr>
          <w:sz w:val="28"/>
          <w:szCs w:val="28"/>
        </w:rPr>
        <w:tab/>
      </w:r>
      <w:r w:rsidR="0098285E" w:rsidRPr="00874546">
        <w:rPr>
          <w:sz w:val="28"/>
          <w:szCs w:val="28"/>
        </w:rPr>
        <w:tab/>
      </w:r>
      <w:r w:rsidR="0098285E" w:rsidRPr="00874546">
        <w:rPr>
          <w:sz w:val="28"/>
          <w:szCs w:val="28"/>
        </w:rPr>
        <w:tab/>
      </w:r>
      <w:r w:rsidR="0098285E" w:rsidRPr="00874546">
        <w:rPr>
          <w:sz w:val="28"/>
          <w:szCs w:val="28"/>
        </w:rPr>
        <w:tab/>
      </w:r>
      <w:r w:rsidR="00D9793A" w:rsidRPr="00874546">
        <w:rPr>
          <w:sz w:val="28"/>
          <w:szCs w:val="28"/>
        </w:rPr>
        <w:tab/>
      </w:r>
      <w:r w:rsidR="002814DA" w:rsidRPr="00874546">
        <w:rPr>
          <w:sz w:val="28"/>
          <w:szCs w:val="28"/>
        </w:rPr>
        <w:tab/>
        <w:t>п. Агинское</w:t>
      </w:r>
    </w:p>
    <w:p w:rsidR="002814DA" w:rsidRPr="00F93088" w:rsidRDefault="002814DA" w:rsidP="00D335F7">
      <w:pPr>
        <w:spacing w:line="300" w:lineRule="auto"/>
        <w:rPr>
          <w:sz w:val="28"/>
          <w:szCs w:val="28"/>
        </w:rPr>
      </w:pPr>
      <w:r w:rsidRPr="00F93088">
        <w:rPr>
          <w:sz w:val="28"/>
          <w:szCs w:val="28"/>
        </w:rPr>
        <w:t xml:space="preserve">Отчет о деятельности Контрольно-счетной палаты муниципального района «Агинский район (далее – Отчет) представлен в Совет муниципального района «Агинский район» </w:t>
      </w:r>
      <w:r w:rsidR="009C4494" w:rsidRPr="00F93088">
        <w:rPr>
          <w:sz w:val="28"/>
          <w:szCs w:val="28"/>
        </w:rPr>
        <w:t xml:space="preserve">(далее – Совет муниципального района) </w:t>
      </w:r>
      <w:r w:rsidRPr="00F93088">
        <w:rPr>
          <w:sz w:val="28"/>
          <w:szCs w:val="28"/>
        </w:rPr>
        <w:t>в соответствии с требованием статьи 20 Положения о Контрольно-счетной палате муниципального района «Агинский район».</w:t>
      </w:r>
    </w:p>
    <w:p w:rsidR="002814DA" w:rsidRPr="00F93088" w:rsidRDefault="002814DA" w:rsidP="00D335F7">
      <w:pPr>
        <w:spacing w:line="300" w:lineRule="auto"/>
        <w:rPr>
          <w:sz w:val="28"/>
          <w:szCs w:val="28"/>
        </w:rPr>
      </w:pPr>
      <w:r w:rsidRPr="00F93088">
        <w:rPr>
          <w:sz w:val="28"/>
          <w:szCs w:val="28"/>
        </w:rPr>
        <w:t xml:space="preserve">Отчет содержит обобщенную информацию об основных направлениях деятельности Контрольно-счетной палаты муниципального района «Агинский район» </w:t>
      </w:r>
      <w:r w:rsidR="009C4494" w:rsidRPr="00F93088">
        <w:rPr>
          <w:sz w:val="28"/>
          <w:szCs w:val="28"/>
        </w:rPr>
        <w:t xml:space="preserve">(далее – Контрольно-счетная палата, КСП) </w:t>
      </w:r>
      <w:r w:rsidRPr="00F93088">
        <w:rPr>
          <w:sz w:val="28"/>
          <w:szCs w:val="28"/>
        </w:rPr>
        <w:t>в отчетном 20</w:t>
      </w:r>
      <w:r w:rsidR="00660BC5">
        <w:rPr>
          <w:sz w:val="28"/>
          <w:szCs w:val="28"/>
        </w:rPr>
        <w:t>2</w:t>
      </w:r>
      <w:r w:rsidR="00434EF5">
        <w:rPr>
          <w:sz w:val="28"/>
          <w:szCs w:val="28"/>
        </w:rPr>
        <w:t>3</w:t>
      </w:r>
      <w:r w:rsidRPr="00F93088">
        <w:rPr>
          <w:sz w:val="28"/>
          <w:szCs w:val="28"/>
        </w:rPr>
        <w:t xml:space="preserve"> году, в том числе о результатах проведенных контрольных и экспертно-аналитических мероприятий в рамках осуществления внешнего муниципального финансового контроля, а также о планируемых направлениях деятельности на 20</w:t>
      </w:r>
      <w:r w:rsidR="007A649A">
        <w:rPr>
          <w:sz w:val="28"/>
          <w:szCs w:val="28"/>
        </w:rPr>
        <w:t>2</w:t>
      </w:r>
      <w:r w:rsidR="00894590">
        <w:rPr>
          <w:sz w:val="28"/>
          <w:szCs w:val="28"/>
        </w:rPr>
        <w:t>4</w:t>
      </w:r>
      <w:r w:rsidRPr="00F93088">
        <w:rPr>
          <w:sz w:val="28"/>
          <w:szCs w:val="28"/>
        </w:rPr>
        <w:t xml:space="preserve"> год.</w:t>
      </w:r>
    </w:p>
    <w:p w:rsidR="002814DA" w:rsidRDefault="002814DA" w:rsidP="00D335F7">
      <w:pPr>
        <w:spacing w:line="300" w:lineRule="auto"/>
        <w:jc w:val="left"/>
        <w:rPr>
          <w:b/>
          <w:sz w:val="28"/>
          <w:szCs w:val="28"/>
        </w:rPr>
      </w:pPr>
    </w:p>
    <w:p w:rsidR="002814DA" w:rsidRPr="00D230EF" w:rsidRDefault="002814DA" w:rsidP="00D335F7">
      <w:pPr>
        <w:pStyle w:val="a5"/>
        <w:numPr>
          <w:ilvl w:val="0"/>
          <w:numId w:val="2"/>
        </w:numPr>
        <w:spacing w:before="0" w:after="0" w:line="300" w:lineRule="auto"/>
        <w:ind w:left="0" w:firstLine="0"/>
        <w:jc w:val="center"/>
        <w:rPr>
          <w:b/>
          <w:sz w:val="28"/>
          <w:szCs w:val="28"/>
        </w:rPr>
      </w:pPr>
      <w:r w:rsidRPr="00D230EF">
        <w:rPr>
          <w:b/>
          <w:sz w:val="28"/>
          <w:szCs w:val="28"/>
        </w:rPr>
        <w:t>Основные направления деятельности в 20</w:t>
      </w:r>
      <w:r w:rsidR="00660BC5">
        <w:rPr>
          <w:b/>
          <w:sz w:val="28"/>
          <w:szCs w:val="28"/>
        </w:rPr>
        <w:t>2</w:t>
      </w:r>
      <w:r w:rsidR="00894590">
        <w:rPr>
          <w:b/>
          <w:sz w:val="28"/>
          <w:szCs w:val="28"/>
        </w:rPr>
        <w:t>3</w:t>
      </w:r>
      <w:r w:rsidRPr="00D230EF">
        <w:rPr>
          <w:b/>
          <w:sz w:val="28"/>
          <w:szCs w:val="28"/>
        </w:rPr>
        <w:t xml:space="preserve"> году</w:t>
      </w:r>
    </w:p>
    <w:p w:rsidR="00C15AE3" w:rsidRPr="00F93088" w:rsidRDefault="002814DA" w:rsidP="00D335F7">
      <w:pPr>
        <w:pStyle w:val="a5"/>
        <w:spacing w:before="0" w:after="0" w:line="300" w:lineRule="auto"/>
        <w:ind w:firstLine="709"/>
        <w:jc w:val="both"/>
        <w:rPr>
          <w:sz w:val="28"/>
          <w:szCs w:val="28"/>
        </w:rPr>
      </w:pPr>
      <w:r w:rsidRPr="00F93088">
        <w:rPr>
          <w:sz w:val="28"/>
          <w:szCs w:val="28"/>
        </w:rPr>
        <w:t xml:space="preserve">Контрольно-счетная палата – постоянно действующий орган внешнего муниципального финансового контроля </w:t>
      </w:r>
      <w:r w:rsidR="00802755" w:rsidRPr="00F93088">
        <w:rPr>
          <w:sz w:val="28"/>
          <w:szCs w:val="28"/>
        </w:rPr>
        <w:t>муниципального района «Агинский район</w:t>
      </w:r>
      <w:r w:rsidRPr="00F93088">
        <w:rPr>
          <w:sz w:val="28"/>
          <w:szCs w:val="28"/>
        </w:rPr>
        <w:t xml:space="preserve">, подотчетный </w:t>
      </w:r>
      <w:r w:rsidR="00802755" w:rsidRPr="00F93088">
        <w:rPr>
          <w:sz w:val="28"/>
          <w:szCs w:val="28"/>
        </w:rPr>
        <w:t>Совету муниципального района</w:t>
      </w:r>
      <w:r w:rsidRPr="00F93088">
        <w:rPr>
          <w:sz w:val="28"/>
          <w:szCs w:val="28"/>
        </w:rPr>
        <w:t>. К</w:t>
      </w:r>
      <w:r w:rsidR="00874546">
        <w:rPr>
          <w:sz w:val="28"/>
          <w:szCs w:val="28"/>
        </w:rPr>
        <w:t>СП</w:t>
      </w:r>
      <w:r w:rsidRPr="00F93088">
        <w:rPr>
          <w:sz w:val="28"/>
          <w:szCs w:val="28"/>
        </w:rPr>
        <w:t xml:space="preserve"> осуществляет свою деятельность на основе принципов законности, объективности, эффективности, независимости и гласности, является полноправным участником бюджетного процесса в </w:t>
      </w:r>
      <w:r w:rsidR="00802755" w:rsidRPr="00F93088">
        <w:rPr>
          <w:sz w:val="28"/>
          <w:szCs w:val="28"/>
        </w:rPr>
        <w:t>муниц</w:t>
      </w:r>
      <w:r w:rsidR="008168A0">
        <w:rPr>
          <w:sz w:val="28"/>
          <w:szCs w:val="28"/>
        </w:rPr>
        <w:t>ипальном районе</w:t>
      </w:r>
      <w:r w:rsidRPr="00F93088">
        <w:rPr>
          <w:sz w:val="28"/>
          <w:szCs w:val="28"/>
        </w:rPr>
        <w:t>, наделенным полномочиями по</w:t>
      </w:r>
      <w:r w:rsidR="00802755" w:rsidRPr="00F93088">
        <w:rPr>
          <w:sz w:val="28"/>
          <w:szCs w:val="28"/>
        </w:rPr>
        <w:t xml:space="preserve"> </w:t>
      </w:r>
      <w:r w:rsidRPr="00F93088">
        <w:rPr>
          <w:sz w:val="28"/>
          <w:szCs w:val="28"/>
        </w:rPr>
        <w:t xml:space="preserve">контролю за эффективным использованием средств бюджета </w:t>
      </w:r>
      <w:r w:rsidR="00802755" w:rsidRPr="00F93088">
        <w:rPr>
          <w:sz w:val="28"/>
          <w:szCs w:val="28"/>
        </w:rPr>
        <w:t>муниципального района</w:t>
      </w:r>
      <w:r w:rsidRPr="00F93088">
        <w:rPr>
          <w:sz w:val="28"/>
          <w:szCs w:val="28"/>
        </w:rPr>
        <w:t xml:space="preserve"> и </w:t>
      </w:r>
      <w:r w:rsidR="00802755" w:rsidRPr="00F93088">
        <w:rPr>
          <w:sz w:val="28"/>
          <w:szCs w:val="28"/>
        </w:rPr>
        <w:t xml:space="preserve">муниципальной </w:t>
      </w:r>
      <w:r w:rsidRPr="00F93088">
        <w:rPr>
          <w:sz w:val="28"/>
          <w:szCs w:val="28"/>
        </w:rPr>
        <w:t>собственности.</w:t>
      </w:r>
    </w:p>
    <w:p w:rsidR="00C15AE3" w:rsidRPr="00F93088" w:rsidRDefault="00BE649E" w:rsidP="00D335F7">
      <w:pPr>
        <w:pStyle w:val="a5"/>
        <w:spacing w:before="0" w:after="0" w:line="300" w:lineRule="auto"/>
        <w:ind w:firstLine="709"/>
        <w:jc w:val="both"/>
        <w:rPr>
          <w:sz w:val="28"/>
          <w:szCs w:val="28"/>
        </w:rPr>
      </w:pPr>
      <w:r>
        <w:rPr>
          <w:sz w:val="28"/>
          <w:szCs w:val="28"/>
        </w:rPr>
        <w:t>Д</w:t>
      </w:r>
      <w:r w:rsidR="002814DA" w:rsidRPr="00F93088">
        <w:rPr>
          <w:sz w:val="28"/>
          <w:szCs w:val="28"/>
        </w:rPr>
        <w:t xml:space="preserve">еятельность Контрольно-счетной палаты была направлена на обеспечение и дальнейшее развитие системы внешнего </w:t>
      </w:r>
      <w:r w:rsidR="00802755" w:rsidRPr="00F93088">
        <w:rPr>
          <w:sz w:val="28"/>
          <w:szCs w:val="28"/>
        </w:rPr>
        <w:t>муниципального</w:t>
      </w:r>
      <w:r w:rsidR="002814DA" w:rsidRPr="00F93088">
        <w:rPr>
          <w:sz w:val="28"/>
          <w:szCs w:val="28"/>
        </w:rPr>
        <w:t xml:space="preserve"> финансового контроля за формированием и исполнением бюджета </w:t>
      </w:r>
      <w:r w:rsidR="00C15AE3" w:rsidRPr="00F93088">
        <w:rPr>
          <w:sz w:val="28"/>
          <w:szCs w:val="28"/>
        </w:rPr>
        <w:t xml:space="preserve">собственно </w:t>
      </w:r>
      <w:r w:rsidR="00802755" w:rsidRPr="00F93088">
        <w:rPr>
          <w:sz w:val="28"/>
          <w:szCs w:val="28"/>
        </w:rPr>
        <w:t>муниципального района</w:t>
      </w:r>
      <w:r w:rsidR="00C15AE3" w:rsidRPr="00F93088">
        <w:rPr>
          <w:sz w:val="28"/>
          <w:szCs w:val="28"/>
        </w:rPr>
        <w:t>, а также бюджетов городских и сельских поселений муниципального района</w:t>
      </w:r>
      <w:r w:rsidR="002814DA" w:rsidRPr="00F93088">
        <w:rPr>
          <w:sz w:val="28"/>
          <w:szCs w:val="28"/>
        </w:rPr>
        <w:t>.</w:t>
      </w:r>
    </w:p>
    <w:p w:rsidR="002814DA" w:rsidRDefault="002814DA" w:rsidP="00D335F7">
      <w:pPr>
        <w:pStyle w:val="a5"/>
        <w:spacing w:before="0" w:after="0" w:line="300" w:lineRule="auto"/>
        <w:ind w:firstLine="709"/>
        <w:jc w:val="both"/>
        <w:rPr>
          <w:sz w:val="28"/>
          <w:szCs w:val="28"/>
        </w:rPr>
      </w:pPr>
      <w:r w:rsidRPr="00F93088">
        <w:rPr>
          <w:sz w:val="28"/>
          <w:szCs w:val="28"/>
        </w:rPr>
        <w:lastRenderedPageBreak/>
        <w:t xml:space="preserve">В рамках контроля формирования и исполнения бюджета </w:t>
      </w:r>
      <w:r w:rsidR="00802755" w:rsidRPr="00F93088">
        <w:rPr>
          <w:sz w:val="28"/>
          <w:szCs w:val="28"/>
        </w:rPr>
        <w:t xml:space="preserve">муниципального района </w:t>
      </w:r>
      <w:r w:rsidR="00C15AE3" w:rsidRPr="00F93088">
        <w:rPr>
          <w:sz w:val="28"/>
          <w:szCs w:val="28"/>
        </w:rPr>
        <w:t xml:space="preserve">и бюджетов поселений </w:t>
      </w:r>
      <w:r w:rsidRPr="00F93088">
        <w:rPr>
          <w:sz w:val="28"/>
          <w:szCs w:val="28"/>
        </w:rPr>
        <w:t>в отчетном году осуществлял</w:t>
      </w:r>
      <w:r w:rsidR="007A649A">
        <w:rPr>
          <w:sz w:val="28"/>
          <w:szCs w:val="28"/>
        </w:rPr>
        <w:t>ся</w:t>
      </w:r>
      <w:r w:rsidRPr="00F93088">
        <w:rPr>
          <w:sz w:val="28"/>
          <w:szCs w:val="28"/>
        </w:rPr>
        <w:t xml:space="preserve"> ежеквартальный мониторинг исполнения </w:t>
      </w:r>
      <w:r w:rsidR="00802755" w:rsidRPr="00F93088">
        <w:rPr>
          <w:sz w:val="28"/>
          <w:szCs w:val="28"/>
        </w:rPr>
        <w:t>бюджет</w:t>
      </w:r>
      <w:r w:rsidR="00C15AE3" w:rsidRPr="00F93088">
        <w:rPr>
          <w:sz w:val="28"/>
          <w:szCs w:val="28"/>
        </w:rPr>
        <w:t>ов</w:t>
      </w:r>
      <w:r w:rsidR="00C06380">
        <w:rPr>
          <w:sz w:val="28"/>
          <w:szCs w:val="28"/>
        </w:rPr>
        <w:t>,</w:t>
      </w:r>
      <w:r w:rsidRPr="00F93088">
        <w:rPr>
          <w:sz w:val="28"/>
          <w:szCs w:val="28"/>
        </w:rPr>
        <w:t xml:space="preserve"> </w:t>
      </w:r>
      <w:r w:rsidR="007A649A">
        <w:rPr>
          <w:sz w:val="28"/>
          <w:szCs w:val="28"/>
        </w:rPr>
        <w:t xml:space="preserve">проведены </w:t>
      </w:r>
      <w:r w:rsidRPr="00F93088">
        <w:rPr>
          <w:sz w:val="28"/>
          <w:szCs w:val="28"/>
        </w:rPr>
        <w:t>экспертиз</w:t>
      </w:r>
      <w:r w:rsidR="007A649A">
        <w:rPr>
          <w:sz w:val="28"/>
          <w:szCs w:val="28"/>
        </w:rPr>
        <w:t>ы</w:t>
      </w:r>
      <w:r w:rsidRPr="00F93088">
        <w:rPr>
          <w:sz w:val="28"/>
          <w:szCs w:val="28"/>
        </w:rPr>
        <w:t xml:space="preserve"> проект</w:t>
      </w:r>
      <w:r w:rsidR="00C15AE3" w:rsidRPr="00F93088">
        <w:rPr>
          <w:sz w:val="28"/>
          <w:szCs w:val="28"/>
        </w:rPr>
        <w:t>ов</w:t>
      </w:r>
      <w:r w:rsidRPr="00F93088">
        <w:rPr>
          <w:sz w:val="28"/>
          <w:szCs w:val="28"/>
        </w:rPr>
        <w:t xml:space="preserve"> </w:t>
      </w:r>
      <w:r w:rsidR="00802755" w:rsidRPr="00F93088">
        <w:rPr>
          <w:sz w:val="28"/>
          <w:szCs w:val="28"/>
        </w:rPr>
        <w:t>решени</w:t>
      </w:r>
      <w:r w:rsidR="00C15AE3" w:rsidRPr="00F93088">
        <w:rPr>
          <w:sz w:val="28"/>
          <w:szCs w:val="28"/>
        </w:rPr>
        <w:t>й</w:t>
      </w:r>
      <w:r w:rsidR="00802755" w:rsidRPr="00F93088">
        <w:rPr>
          <w:sz w:val="28"/>
          <w:szCs w:val="28"/>
        </w:rPr>
        <w:t xml:space="preserve"> </w:t>
      </w:r>
      <w:r w:rsidR="007A649A">
        <w:rPr>
          <w:sz w:val="28"/>
          <w:szCs w:val="28"/>
        </w:rPr>
        <w:t xml:space="preserve">о бюджете на </w:t>
      </w:r>
      <w:r w:rsidR="005A5C04">
        <w:rPr>
          <w:sz w:val="28"/>
          <w:szCs w:val="28"/>
        </w:rPr>
        <w:t xml:space="preserve">следующий </w:t>
      </w:r>
      <w:r w:rsidR="00BE649E">
        <w:rPr>
          <w:sz w:val="28"/>
          <w:szCs w:val="28"/>
        </w:rPr>
        <w:t xml:space="preserve">год </w:t>
      </w:r>
      <w:r w:rsidRPr="00F93088">
        <w:rPr>
          <w:sz w:val="28"/>
          <w:szCs w:val="28"/>
        </w:rPr>
        <w:t xml:space="preserve">и плановый </w:t>
      </w:r>
      <w:r w:rsidR="00BE649E">
        <w:rPr>
          <w:sz w:val="28"/>
          <w:szCs w:val="28"/>
        </w:rPr>
        <w:t xml:space="preserve">двухлетний </w:t>
      </w:r>
      <w:r w:rsidRPr="00F93088">
        <w:rPr>
          <w:sz w:val="28"/>
          <w:szCs w:val="28"/>
        </w:rPr>
        <w:t>период.</w:t>
      </w:r>
    </w:p>
    <w:p w:rsidR="00CD3B4B" w:rsidRPr="00F93088" w:rsidRDefault="00CD3B4B" w:rsidP="00D335F7">
      <w:pPr>
        <w:pStyle w:val="a5"/>
        <w:spacing w:before="0" w:after="0" w:line="300" w:lineRule="auto"/>
        <w:ind w:firstLine="709"/>
        <w:jc w:val="both"/>
        <w:rPr>
          <w:sz w:val="28"/>
          <w:szCs w:val="28"/>
        </w:rPr>
      </w:pPr>
    </w:p>
    <w:p w:rsidR="002814DA" w:rsidRPr="0098285E" w:rsidRDefault="002814DA" w:rsidP="00D335F7">
      <w:pPr>
        <w:pStyle w:val="a6"/>
        <w:numPr>
          <w:ilvl w:val="1"/>
          <w:numId w:val="1"/>
        </w:numPr>
        <w:spacing w:line="300" w:lineRule="auto"/>
        <w:ind w:left="0" w:firstLine="0"/>
        <w:jc w:val="center"/>
        <w:rPr>
          <w:rFonts w:ascii="Times New Roman" w:hAnsi="Times New Roman"/>
          <w:b/>
          <w:sz w:val="28"/>
          <w:szCs w:val="28"/>
        </w:rPr>
      </w:pPr>
      <w:r w:rsidRPr="0098285E">
        <w:rPr>
          <w:rFonts w:ascii="Times New Roman" w:hAnsi="Times New Roman"/>
          <w:b/>
          <w:sz w:val="28"/>
          <w:szCs w:val="28"/>
        </w:rPr>
        <w:t>Основные п</w:t>
      </w:r>
      <w:r w:rsidR="003F2D77">
        <w:rPr>
          <w:rFonts w:ascii="Times New Roman" w:hAnsi="Times New Roman"/>
          <w:b/>
          <w:sz w:val="28"/>
          <w:szCs w:val="28"/>
        </w:rPr>
        <w:t>о</w:t>
      </w:r>
      <w:r w:rsidRPr="0098285E">
        <w:rPr>
          <w:rFonts w:ascii="Times New Roman" w:hAnsi="Times New Roman"/>
          <w:b/>
          <w:sz w:val="28"/>
          <w:szCs w:val="28"/>
        </w:rPr>
        <w:t>казатели деятельности в 20</w:t>
      </w:r>
      <w:r w:rsidR="00780E72">
        <w:rPr>
          <w:rFonts w:ascii="Times New Roman" w:hAnsi="Times New Roman"/>
          <w:b/>
          <w:sz w:val="28"/>
          <w:szCs w:val="28"/>
        </w:rPr>
        <w:t>2</w:t>
      </w:r>
      <w:r w:rsidR="00BD68F4">
        <w:rPr>
          <w:rFonts w:ascii="Times New Roman" w:hAnsi="Times New Roman"/>
          <w:b/>
          <w:sz w:val="28"/>
          <w:szCs w:val="28"/>
        </w:rPr>
        <w:t>3</w:t>
      </w:r>
      <w:r w:rsidRPr="0098285E">
        <w:rPr>
          <w:rFonts w:ascii="Times New Roman" w:hAnsi="Times New Roman"/>
          <w:b/>
          <w:sz w:val="28"/>
          <w:szCs w:val="28"/>
        </w:rPr>
        <w:t xml:space="preserve"> году</w:t>
      </w:r>
    </w:p>
    <w:p w:rsidR="00337A3E" w:rsidRDefault="002814DA" w:rsidP="00D335F7">
      <w:pPr>
        <w:autoSpaceDE w:val="0"/>
        <w:autoSpaceDN w:val="0"/>
        <w:adjustRightInd w:val="0"/>
        <w:spacing w:line="300" w:lineRule="auto"/>
        <w:ind w:firstLine="708"/>
        <w:rPr>
          <w:rFonts w:eastAsiaTheme="minorHAnsi"/>
          <w:sz w:val="28"/>
          <w:szCs w:val="28"/>
          <w:lang w:eastAsia="en-US"/>
        </w:rPr>
      </w:pPr>
      <w:r w:rsidRPr="00337A3E">
        <w:rPr>
          <w:sz w:val="28"/>
          <w:szCs w:val="28"/>
        </w:rPr>
        <w:t xml:space="preserve">КСП </w:t>
      </w:r>
      <w:r w:rsidR="00C53833">
        <w:rPr>
          <w:sz w:val="28"/>
          <w:szCs w:val="28"/>
        </w:rPr>
        <w:t xml:space="preserve">работала по </w:t>
      </w:r>
      <w:r w:rsidRPr="00337A3E">
        <w:rPr>
          <w:sz w:val="28"/>
          <w:szCs w:val="28"/>
        </w:rPr>
        <w:t>План</w:t>
      </w:r>
      <w:r w:rsidR="00C53833">
        <w:rPr>
          <w:sz w:val="28"/>
          <w:szCs w:val="28"/>
        </w:rPr>
        <w:t>у</w:t>
      </w:r>
      <w:r w:rsidRPr="00337A3E">
        <w:rPr>
          <w:sz w:val="28"/>
          <w:szCs w:val="28"/>
        </w:rPr>
        <w:t xml:space="preserve"> контрольных и экспертно-аналитических мероприятий на 20</w:t>
      </w:r>
      <w:r w:rsidR="00660BC5" w:rsidRPr="00337A3E">
        <w:rPr>
          <w:sz w:val="28"/>
          <w:szCs w:val="28"/>
        </w:rPr>
        <w:t>2</w:t>
      </w:r>
      <w:r w:rsidR="00BD68F4">
        <w:rPr>
          <w:sz w:val="28"/>
          <w:szCs w:val="28"/>
        </w:rPr>
        <w:t>3</w:t>
      </w:r>
      <w:r w:rsidRPr="00337A3E">
        <w:rPr>
          <w:sz w:val="28"/>
          <w:szCs w:val="28"/>
        </w:rPr>
        <w:t xml:space="preserve"> год (далее – План)</w:t>
      </w:r>
      <w:r w:rsidR="002F11A5" w:rsidRPr="00337A3E">
        <w:rPr>
          <w:sz w:val="28"/>
          <w:szCs w:val="28"/>
        </w:rPr>
        <w:t>.</w:t>
      </w:r>
      <w:r w:rsidR="00337A3E" w:rsidRPr="00337A3E">
        <w:rPr>
          <w:rFonts w:eastAsiaTheme="minorHAnsi"/>
          <w:sz w:val="28"/>
          <w:szCs w:val="28"/>
          <w:lang w:eastAsia="en-US"/>
        </w:rPr>
        <w:t xml:space="preserve"> Планирование осуществлялось исходя из наличия трудовых ресурсов, необходимости соблюдения процедур и сроков проведения мероприятий по формированию и</w:t>
      </w:r>
      <w:r w:rsidR="00337A3E">
        <w:rPr>
          <w:rFonts w:eastAsiaTheme="minorHAnsi"/>
          <w:sz w:val="28"/>
          <w:szCs w:val="28"/>
          <w:lang w:eastAsia="en-US"/>
        </w:rPr>
        <w:t xml:space="preserve"> </w:t>
      </w:r>
      <w:r w:rsidR="00337A3E" w:rsidRPr="00337A3E">
        <w:rPr>
          <w:rFonts w:eastAsiaTheme="minorHAnsi"/>
          <w:sz w:val="28"/>
          <w:szCs w:val="28"/>
          <w:lang w:eastAsia="en-US"/>
        </w:rPr>
        <w:t xml:space="preserve">исполнению бюджетов муниципального района и поселений. </w:t>
      </w:r>
    </w:p>
    <w:p w:rsidR="00F159A6" w:rsidRDefault="00F159A6" w:rsidP="00D335F7">
      <w:pPr>
        <w:spacing w:line="300" w:lineRule="auto"/>
        <w:rPr>
          <w:sz w:val="28"/>
          <w:szCs w:val="28"/>
        </w:rPr>
      </w:pPr>
      <w:r w:rsidRPr="00F93088">
        <w:rPr>
          <w:sz w:val="28"/>
          <w:szCs w:val="28"/>
        </w:rPr>
        <w:t xml:space="preserve">Поручений о проведении контрольных и экспертно-аналитических мероприятий со стороны Совета муниципального района не было. </w:t>
      </w:r>
    </w:p>
    <w:p w:rsidR="00F159A6" w:rsidRDefault="00F159A6" w:rsidP="00D335F7">
      <w:pPr>
        <w:spacing w:line="300" w:lineRule="auto"/>
        <w:rPr>
          <w:sz w:val="28"/>
          <w:szCs w:val="28"/>
        </w:rPr>
      </w:pPr>
      <w:r>
        <w:rPr>
          <w:sz w:val="28"/>
          <w:szCs w:val="28"/>
        </w:rPr>
        <w:t xml:space="preserve">Обращений по линии </w:t>
      </w:r>
      <w:r w:rsidR="00394286">
        <w:rPr>
          <w:sz w:val="28"/>
          <w:szCs w:val="28"/>
        </w:rPr>
        <w:t>п</w:t>
      </w:r>
      <w:r w:rsidRPr="00F93088">
        <w:rPr>
          <w:sz w:val="28"/>
          <w:szCs w:val="28"/>
        </w:rPr>
        <w:t xml:space="preserve">рокуратуры </w:t>
      </w:r>
      <w:r>
        <w:rPr>
          <w:sz w:val="28"/>
          <w:szCs w:val="28"/>
        </w:rPr>
        <w:t xml:space="preserve">и правоохранительных органов </w:t>
      </w:r>
      <w:r w:rsidRPr="00F93088">
        <w:rPr>
          <w:sz w:val="28"/>
          <w:szCs w:val="28"/>
        </w:rPr>
        <w:t xml:space="preserve">Агинского района </w:t>
      </w:r>
      <w:r>
        <w:rPr>
          <w:sz w:val="28"/>
          <w:szCs w:val="28"/>
        </w:rPr>
        <w:t>не было.</w:t>
      </w:r>
    </w:p>
    <w:p w:rsidR="00337A3E" w:rsidRPr="00F93088" w:rsidRDefault="00337A3E" w:rsidP="00D335F7">
      <w:pPr>
        <w:spacing w:line="300" w:lineRule="auto"/>
        <w:rPr>
          <w:sz w:val="28"/>
          <w:szCs w:val="28"/>
        </w:rPr>
      </w:pPr>
      <w:r w:rsidRPr="00F93088">
        <w:rPr>
          <w:sz w:val="28"/>
          <w:szCs w:val="28"/>
        </w:rPr>
        <w:t xml:space="preserve">Совместные и параллельные контрольные мероприятия с </w:t>
      </w:r>
      <w:r w:rsidR="003A3EC3">
        <w:rPr>
          <w:sz w:val="28"/>
          <w:szCs w:val="28"/>
        </w:rPr>
        <w:t>Контрольно-счетной палат</w:t>
      </w:r>
      <w:r w:rsidR="00292272">
        <w:rPr>
          <w:sz w:val="28"/>
          <w:szCs w:val="28"/>
        </w:rPr>
        <w:t>ой</w:t>
      </w:r>
      <w:r w:rsidR="003A3EC3">
        <w:rPr>
          <w:sz w:val="28"/>
          <w:szCs w:val="28"/>
        </w:rPr>
        <w:t xml:space="preserve"> Забайкальского края и </w:t>
      </w:r>
      <w:r w:rsidRPr="00F93088">
        <w:rPr>
          <w:sz w:val="28"/>
          <w:szCs w:val="28"/>
        </w:rPr>
        <w:t>контрольно-счетными органами иных муниципальных образований Забайкальского края не проводились.</w:t>
      </w:r>
    </w:p>
    <w:p w:rsidR="00337A3E" w:rsidRDefault="002814DA" w:rsidP="00D335F7">
      <w:pPr>
        <w:spacing w:line="300" w:lineRule="auto"/>
        <w:rPr>
          <w:sz w:val="28"/>
          <w:szCs w:val="28"/>
        </w:rPr>
      </w:pPr>
      <w:r w:rsidRPr="00BE39D5">
        <w:rPr>
          <w:sz w:val="28"/>
          <w:szCs w:val="28"/>
        </w:rPr>
        <w:t>В ходе выполнения Плана в отчетном периоде с</w:t>
      </w:r>
      <w:r w:rsidR="007141C6" w:rsidRPr="00BE39D5">
        <w:rPr>
          <w:sz w:val="28"/>
          <w:szCs w:val="28"/>
        </w:rPr>
        <w:t>пециалистами</w:t>
      </w:r>
      <w:r w:rsidRPr="00BE39D5">
        <w:rPr>
          <w:sz w:val="28"/>
          <w:szCs w:val="28"/>
        </w:rPr>
        <w:t xml:space="preserve"> КСП проведено </w:t>
      </w:r>
      <w:r w:rsidR="00C57AA7" w:rsidRPr="00BE39D5">
        <w:rPr>
          <w:sz w:val="28"/>
          <w:szCs w:val="28"/>
        </w:rPr>
        <w:t>5</w:t>
      </w:r>
      <w:r w:rsidR="00334C4B" w:rsidRPr="00BE39D5">
        <w:rPr>
          <w:sz w:val="28"/>
          <w:szCs w:val="28"/>
        </w:rPr>
        <w:t>5</w:t>
      </w:r>
      <w:r w:rsidR="00E56DD2" w:rsidRPr="00BE39D5">
        <w:rPr>
          <w:sz w:val="28"/>
          <w:szCs w:val="28"/>
        </w:rPr>
        <w:t xml:space="preserve"> </w:t>
      </w:r>
      <w:r w:rsidRPr="00BE39D5">
        <w:rPr>
          <w:sz w:val="28"/>
          <w:szCs w:val="28"/>
        </w:rPr>
        <w:t>мероприяти</w:t>
      </w:r>
      <w:r w:rsidR="00394286">
        <w:rPr>
          <w:sz w:val="28"/>
          <w:szCs w:val="28"/>
        </w:rPr>
        <w:t>й</w:t>
      </w:r>
      <w:r w:rsidR="00A04971" w:rsidRPr="00BE39D5">
        <w:rPr>
          <w:sz w:val="28"/>
          <w:szCs w:val="28"/>
        </w:rPr>
        <w:t xml:space="preserve"> (в</w:t>
      </w:r>
      <w:r w:rsidR="00C9161C" w:rsidRPr="00BE39D5">
        <w:rPr>
          <w:sz w:val="28"/>
          <w:szCs w:val="28"/>
        </w:rPr>
        <w:t xml:space="preserve"> 2019 </w:t>
      </w:r>
      <w:r w:rsidR="001C11E2" w:rsidRPr="00BE39D5">
        <w:rPr>
          <w:sz w:val="28"/>
          <w:szCs w:val="28"/>
        </w:rPr>
        <w:t>году –</w:t>
      </w:r>
      <w:r w:rsidR="00C9161C" w:rsidRPr="00BE39D5">
        <w:rPr>
          <w:sz w:val="28"/>
          <w:szCs w:val="28"/>
        </w:rPr>
        <w:t xml:space="preserve"> 6</w:t>
      </w:r>
      <w:r w:rsidR="00334C4B" w:rsidRPr="00BE39D5">
        <w:rPr>
          <w:sz w:val="28"/>
          <w:szCs w:val="28"/>
        </w:rPr>
        <w:t>6</w:t>
      </w:r>
      <w:r w:rsidR="001C11E2" w:rsidRPr="00BE39D5">
        <w:rPr>
          <w:sz w:val="28"/>
          <w:szCs w:val="28"/>
        </w:rPr>
        <w:t>, 2020 – 64</w:t>
      </w:r>
      <w:r w:rsidR="009E5E41" w:rsidRPr="00BE39D5">
        <w:rPr>
          <w:sz w:val="28"/>
          <w:szCs w:val="28"/>
        </w:rPr>
        <w:t>, 2021 – 64</w:t>
      </w:r>
      <w:r w:rsidR="003A3EC3" w:rsidRPr="00BE39D5">
        <w:rPr>
          <w:sz w:val="28"/>
          <w:szCs w:val="28"/>
        </w:rPr>
        <w:t>, 2022 – 57</w:t>
      </w:r>
      <w:r w:rsidR="00A04971" w:rsidRPr="00BE39D5">
        <w:rPr>
          <w:sz w:val="28"/>
          <w:szCs w:val="28"/>
        </w:rPr>
        <w:t>)</w:t>
      </w:r>
      <w:r w:rsidRPr="00BE39D5">
        <w:rPr>
          <w:sz w:val="28"/>
          <w:szCs w:val="28"/>
        </w:rPr>
        <w:t>, из них</w:t>
      </w:r>
      <w:r w:rsidR="00E56DD2" w:rsidRPr="00BE39D5">
        <w:rPr>
          <w:sz w:val="28"/>
          <w:szCs w:val="28"/>
        </w:rPr>
        <w:t xml:space="preserve"> </w:t>
      </w:r>
      <w:r w:rsidR="009E5E41" w:rsidRPr="00BE39D5">
        <w:rPr>
          <w:sz w:val="28"/>
          <w:szCs w:val="28"/>
        </w:rPr>
        <w:t>1</w:t>
      </w:r>
      <w:r w:rsidR="003A3EC3" w:rsidRPr="00BE39D5">
        <w:rPr>
          <w:sz w:val="28"/>
          <w:szCs w:val="28"/>
        </w:rPr>
        <w:t>1</w:t>
      </w:r>
      <w:r w:rsidR="007A649A" w:rsidRPr="00BE39D5">
        <w:rPr>
          <w:sz w:val="28"/>
          <w:szCs w:val="28"/>
        </w:rPr>
        <w:t xml:space="preserve"> </w:t>
      </w:r>
      <w:r w:rsidR="00A04971" w:rsidRPr="00BE39D5">
        <w:rPr>
          <w:sz w:val="28"/>
          <w:szCs w:val="28"/>
        </w:rPr>
        <w:t>(</w:t>
      </w:r>
      <w:r w:rsidR="00C9161C" w:rsidRPr="00BE39D5">
        <w:rPr>
          <w:sz w:val="28"/>
          <w:szCs w:val="28"/>
        </w:rPr>
        <w:t>8</w:t>
      </w:r>
      <w:r w:rsidR="001C11E2" w:rsidRPr="00BE39D5">
        <w:rPr>
          <w:sz w:val="28"/>
          <w:szCs w:val="28"/>
        </w:rPr>
        <w:t>, 6</w:t>
      </w:r>
      <w:r w:rsidR="009E5E41" w:rsidRPr="00BE39D5">
        <w:rPr>
          <w:sz w:val="28"/>
          <w:szCs w:val="28"/>
        </w:rPr>
        <w:t>, 6</w:t>
      </w:r>
      <w:r w:rsidR="003A3EC3" w:rsidRPr="00BE39D5">
        <w:rPr>
          <w:sz w:val="28"/>
          <w:szCs w:val="28"/>
        </w:rPr>
        <w:t>, 12</w:t>
      </w:r>
      <w:r w:rsidR="00A04971" w:rsidRPr="00BE39D5">
        <w:rPr>
          <w:sz w:val="28"/>
          <w:szCs w:val="28"/>
        </w:rPr>
        <w:t xml:space="preserve">) </w:t>
      </w:r>
      <w:r w:rsidRPr="00BE39D5">
        <w:rPr>
          <w:sz w:val="28"/>
          <w:szCs w:val="28"/>
        </w:rPr>
        <w:t>контрольных мероприяти</w:t>
      </w:r>
      <w:r w:rsidR="00C53833">
        <w:rPr>
          <w:sz w:val="28"/>
          <w:szCs w:val="28"/>
        </w:rPr>
        <w:t>й</w:t>
      </w:r>
      <w:r w:rsidRPr="00BE39D5">
        <w:rPr>
          <w:sz w:val="28"/>
          <w:szCs w:val="28"/>
        </w:rPr>
        <w:t xml:space="preserve"> в рамках финансового аудита</w:t>
      </w:r>
      <w:r w:rsidR="00E56DD2" w:rsidRPr="00BE39D5">
        <w:rPr>
          <w:sz w:val="28"/>
          <w:szCs w:val="28"/>
        </w:rPr>
        <w:t xml:space="preserve"> </w:t>
      </w:r>
      <w:r w:rsidRPr="00BE39D5">
        <w:rPr>
          <w:sz w:val="28"/>
          <w:szCs w:val="28"/>
        </w:rPr>
        <w:t xml:space="preserve">и </w:t>
      </w:r>
      <w:r w:rsidR="00C57AA7" w:rsidRPr="00BE39D5">
        <w:rPr>
          <w:sz w:val="28"/>
          <w:szCs w:val="28"/>
        </w:rPr>
        <w:t>4</w:t>
      </w:r>
      <w:r w:rsidR="00334C4B" w:rsidRPr="00BE39D5">
        <w:rPr>
          <w:sz w:val="28"/>
          <w:szCs w:val="28"/>
        </w:rPr>
        <w:t>4</w:t>
      </w:r>
      <w:r w:rsidR="00E56DD2" w:rsidRPr="00BE39D5">
        <w:rPr>
          <w:sz w:val="28"/>
          <w:szCs w:val="28"/>
        </w:rPr>
        <w:t xml:space="preserve"> </w:t>
      </w:r>
      <w:r w:rsidR="001C11E2" w:rsidRPr="00BE39D5">
        <w:rPr>
          <w:sz w:val="28"/>
          <w:szCs w:val="28"/>
        </w:rPr>
        <w:t>(58, 58</w:t>
      </w:r>
      <w:r w:rsidR="009E5E41" w:rsidRPr="00BE39D5">
        <w:rPr>
          <w:sz w:val="28"/>
          <w:szCs w:val="28"/>
        </w:rPr>
        <w:t>, 58</w:t>
      </w:r>
      <w:r w:rsidR="003A3EC3" w:rsidRPr="00BE39D5">
        <w:rPr>
          <w:sz w:val="28"/>
          <w:szCs w:val="28"/>
        </w:rPr>
        <w:t>, 45</w:t>
      </w:r>
      <w:r w:rsidR="00A04971" w:rsidRPr="00BE39D5">
        <w:rPr>
          <w:sz w:val="28"/>
          <w:szCs w:val="28"/>
        </w:rPr>
        <w:t xml:space="preserve">) </w:t>
      </w:r>
      <w:r w:rsidRPr="00BE39D5">
        <w:rPr>
          <w:sz w:val="28"/>
          <w:szCs w:val="28"/>
        </w:rPr>
        <w:t>экспертно-аналитических мероприяти</w:t>
      </w:r>
      <w:r w:rsidR="00C53833">
        <w:rPr>
          <w:sz w:val="28"/>
          <w:szCs w:val="28"/>
        </w:rPr>
        <w:t>я</w:t>
      </w:r>
      <w:r w:rsidRPr="00BE39D5">
        <w:rPr>
          <w:sz w:val="28"/>
          <w:szCs w:val="28"/>
        </w:rPr>
        <w:t>.</w:t>
      </w:r>
      <w:r w:rsidR="00E56DD2" w:rsidRPr="00F93088">
        <w:rPr>
          <w:sz w:val="28"/>
          <w:szCs w:val="28"/>
        </w:rPr>
        <w:t xml:space="preserve"> </w:t>
      </w:r>
    </w:p>
    <w:p w:rsidR="008F77BB" w:rsidRPr="003924E9" w:rsidRDefault="009D4F52" w:rsidP="008F77BB">
      <w:pPr>
        <w:spacing w:line="300" w:lineRule="auto"/>
        <w:rPr>
          <w:sz w:val="28"/>
          <w:szCs w:val="28"/>
        </w:rPr>
      </w:pPr>
      <w:r>
        <w:rPr>
          <w:sz w:val="28"/>
          <w:szCs w:val="28"/>
        </w:rPr>
        <w:t xml:space="preserve">По итогам контрольных </w:t>
      </w:r>
      <w:r w:rsidR="00334C4B">
        <w:rPr>
          <w:sz w:val="28"/>
          <w:szCs w:val="28"/>
        </w:rPr>
        <w:t xml:space="preserve">и экспертно-аналитических </w:t>
      </w:r>
      <w:r>
        <w:rPr>
          <w:sz w:val="28"/>
          <w:szCs w:val="28"/>
        </w:rPr>
        <w:t xml:space="preserve">мероприятий </w:t>
      </w:r>
      <w:r w:rsidRPr="00334C4B">
        <w:rPr>
          <w:sz w:val="28"/>
          <w:szCs w:val="28"/>
        </w:rPr>
        <w:t>б</w:t>
      </w:r>
      <w:r w:rsidR="00C06380" w:rsidRPr="00334C4B">
        <w:rPr>
          <w:sz w:val="28"/>
          <w:szCs w:val="28"/>
        </w:rPr>
        <w:t xml:space="preserve">ыли </w:t>
      </w:r>
      <w:r w:rsidR="002814DA" w:rsidRPr="00334C4B">
        <w:rPr>
          <w:sz w:val="28"/>
          <w:szCs w:val="28"/>
        </w:rPr>
        <w:t>выявлены финансовы</w:t>
      </w:r>
      <w:r w:rsidR="00C06380" w:rsidRPr="00334C4B">
        <w:rPr>
          <w:sz w:val="28"/>
          <w:szCs w:val="28"/>
        </w:rPr>
        <w:t>е</w:t>
      </w:r>
      <w:r w:rsidR="002814DA" w:rsidRPr="00334C4B">
        <w:rPr>
          <w:sz w:val="28"/>
          <w:szCs w:val="28"/>
        </w:rPr>
        <w:t xml:space="preserve"> нарушени</w:t>
      </w:r>
      <w:r w:rsidR="00C06380" w:rsidRPr="00334C4B">
        <w:rPr>
          <w:sz w:val="28"/>
          <w:szCs w:val="28"/>
        </w:rPr>
        <w:t>я на сумму</w:t>
      </w:r>
      <w:r w:rsidR="002814DA" w:rsidRPr="00334C4B">
        <w:rPr>
          <w:sz w:val="28"/>
          <w:szCs w:val="28"/>
        </w:rPr>
        <w:t xml:space="preserve"> </w:t>
      </w:r>
      <w:r w:rsidR="008F77BB" w:rsidRPr="003924E9">
        <w:rPr>
          <w:sz w:val="28"/>
          <w:szCs w:val="28"/>
        </w:rPr>
        <w:t>43 620,2 тыс. руб.</w:t>
      </w:r>
    </w:p>
    <w:p w:rsidR="002814DA" w:rsidRPr="00F93088" w:rsidRDefault="002814DA" w:rsidP="00D335F7">
      <w:pPr>
        <w:spacing w:line="300" w:lineRule="auto"/>
        <w:rPr>
          <w:sz w:val="28"/>
          <w:szCs w:val="28"/>
        </w:rPr>
      </w:pPr>
      <w:r w:rsidRPr="00F93088">
        <w:rPr>
          <w:sz w:val="28"/>
          <w:szCs w:val="28"/>
        </w:rPr>
        <w:t>Структура выявленных в отчетном году нарушений в динамике выглядит следующим образом:</w:t>
      </w:r>
    </w:p>
    <w:tbl>
      <w:tblPr>
        <w:tblStyle w:val="ae"/>
        <w:tblW w:w="9747" w:type="dxa"/>
        <w:tblLayout w:type="fixed"/>
        <w:tblLook w:val="04A0"/>
      </w:tblPr>
      <w:tblGrid>
        <w:gridCol w:w="533"/>
        <w:gridCol w:w="2694"/>
        <w:gridCol w:w="993"/>
        <w:gridCol w:w="1134"/>
        <w:gridCol w:w="991"/>
        <w:gridCol w:w="1134"/>
        <w:gridCol w:w="992"/>
        <w:gridCol w:w="1276"/>
      </w:tblGrid>
      <w:tr w:rsidR="00C57AA7" w:rsidRPr="001833A6" w:rsidTr="001833A6">
        <w:tc>
          <w:tcPr>
            <w:tcW w:w="533" w:type="dxa"/>
            <w:vMerge w:val="restart"/>
            <w:vAlign w:val="center"/>
          </w:tcPr>
          <w:p w:rsidR="00C57AA7" w:rsidRPr="001833A6" w:rsidRDefault="00C57AA7" w:rsidP="0098285E">
            <w:pPr>
              <w:autoSpaceDE w:val="0"/>
              <w:autoSpaceDN w:val="0"/>
              <w:adjustRightInd w:val="0"/>
              <w:ind w:firstLine="0"/>
              <w:jc w:val="center"/>
              <w:rPr>
                <w:szCs w:val="24"/>
              </w:rPr>
            </w:pPr>
            <w:r w:rsidRPr="001833A6">
              <w:rPr>
                <w:szCs w:val="24"/>
              </w:rPr>
              <w:t>№</w:t>
            </w:r>
          </w:p>
        </w:tc>
        <w:tc>
          <w:tcPr>
            <w:tcW w:w="2694" w:type="dxa"/>
            <w:vMerge w:val="restart"/>
            <w:vAlign w:val="center"/>
          </w:tcPr>
          <w:p w:rsidR="00C57AA7" w:rsidRPr="001833A6" w:rsidRDefault="00C57AA7" w:rsidP="0098285E">
            <w:pPr>
              <w:autoSpaceDE w:val="0"/>
              <w:autoSpaceDN w:val="0"/>
              <w:adjustRightInd w:val="0"/>
              <w:jc w:val="center"/>
              <w:rPr>
                <w:szCs w:val="24"/>
              </w:rPr>
            </w:pPr>
            <w:r w:rsidRPr="001833A6">
              <w:rPr>
                <w:szCs w:val="24"/>
              </w:rPr>
              <w:t>Виды нарушений</w:t>
            </w:r>
          </w:p>
        </w:tc>
        <w:tc>
          <w:tcPr>
            <w:tcW w:w="2127" w:type="dxa"/>
            <w:gridSpan w:val="2"/>
          </w:tcPr>
          <w:p w:rsidR="00C57AA7" w:rsidRPr="001833A6" w:rsidRDefault="00C57AA7" w:rsidP="0020239A">
            <w:pPr>
              <w:autoSpaceDE w:val="0"/>
              <w:autoSpaceDN w:val="0"/>
              <w:adjustRightInd w:val="0"/>
              <w:ind w:firstLine="0"/>
              <w:jc w:val="center"/>
              <w:rPr>
                <w:szCs w:val="24"/>
              </w:rPr>
            </w:pPr>
            <w:r w:rsidRPr="001833A6">
              <w:rPr>
                <w:szCs w:val="24"/>
              </w:rPr>
              <w:t>2021 год</w:t>
            </w:r>
          </w:p>
        </w:tc>
        <w:tc>
          <w:tcPr>
            <w:tcW w:w="2125" w:type="dxa"/>
            <w:gridSpan w:val="2"/>
          </w:tcPr>
          <w:p w:rsidR="00C57AA7" w:rsidRPr="001833A6" w:rsidRDefault="00C57AA7" w:rsidP="00BC1A75">
            <w:pPr>
              <w:autoSpaceDE w:val="0"/>
              <w:autoSpaceDN w:val="0"/>
              <w:adjustRightInd w:val="0"/>
              <w:ind w:firstLine="0"/>
              <w:jc w:val="center"/>
              <w:rPr>
                <w:szCs w:val="24"/>
              </w:rPr>
            </w:pPr>
            <w:r w:rsidRPr="001833A6">
              <w:rPr>
                <w:szCs w:val="24"/>
              </w:rPr>
              <w:t>202</w:t>
            </w:r>
            <w:r w:rsidR="00BC1A75" w:rsidRPr="001833A6">
              <w:rPr>
                <w:szCs w:val="24"/>
              </w:rPr>
              <w:t>2</w:t>
            </w:r>
            <w:r w:rsidRPr="001833A6">
              <w:rPr>
                <w:szCs w:val="24"/>
              </w:rPr>
              <w:t xml:space="preserve"> год</w:t>
            </w:r>
          </w:p>
        </w:tc>
        <w:tc>
          <w:tcPr>
            <w:tcW w:w="2268" w:type="dxa"/>
            <w:gridSpan w:val="2"/>
          </w:tcPr>
          <w:p w:rsidR="00C57AA7" w:rsidRPr="001833A6" w:rsidRDefault="00C57AA7" w:rsidP="00BC1A75">
            <w:pPr>
              <w:autoSpaceDE w:val="0"/>
              <w:autoSpaceDN w:val="0"/>
              <w:adjustRightInd w:val="0"/>
              <w:ind w:firstLine="0"/>
              <w:jc w:val="center"/>
              <w:rPr>
                <w:szCs w:val="24"/>
              </w:rPr>
            </w:pPr>
            <w:r w:rsidRPr="001833A6">
              <w:rPr>
                <w:szCs w:val="24"/>
              </w:rPr>
              <w:t>202</w:t>
            </w:r>
            <w:r w:rsidR="00BC1A75" w:rsidRPr="001833A6">
              <w:rPr>
                <w:szCs w:val="24"/>
              </w:rPr>
              <w:t>3</w:t>
            </w:r>
            <w:r w:rsidRPr="001833A6">
              <w:rPr>
                <w:szCs w:val="24"/>
              </w:rPr>
              <w:t xml:space="preserve"> год</w:t>
            </w:r>
          </w:p>
        </w:tc>
      </w:tr>
      <w:tr w:rsidR="00C57AA7" w:rsidRPr="001833A6" w:rsidTr="001833A6">
        <w:tc>
          <w:tcPr>
            <w:tcW w:w="533" w:type="dxa"/>
            <w:vMerge/>
            <w:vAlign w:val="center"/>
          </w:tcPr>
          <w:p w:rsidR="00C57AA7" w:rsidRPr="001833A6" w:rsidRDefault="00C57AA7" w:rsidP="0098285E">
            <w:pPr>
              <w:autoSpaceDE w:val="0"/>
              <w:autoSpaceDN w:val="0"/>
              <w:adjustRightInd w:val="0"/>
              <w:ind w:firstLine="0"/>
              <w:jc w:val="center"/>
              <w:rPr>
                <w:szCs w:val="24"/>
              </w:rPr>
            </w:pPr>
          </w:p>
        </w:tc>
        <w:tc>
          <w:tcPr>
            <w:tcW w:w="2694" w:type="dxa"/>
            <w:vMerge/>
            <w:vAlign w:val="center"/>
          </w:tcPr>
          <w:p w:rsidR="00C57AA7" w:rsidRPr="001833A6" w:rsidRDefault="00C57AA7" w:rsidP="0098285E">
            <w:pPr>
              <w:autoSpaceDE w:val="0"/>
              <w:autoSpaceDN w:val="0"/>
              <w:adjustRightInd w:val="0"/>
              <w:jc w:val="left"/>
              <w:rPr>
                <w:szCs w:val="24"/>
              </w:rPr>
            </w:pPr>
          </w:p>
        </w:tc>
        <w:tc>
          <w:tcPr>
            <w:tcW w:w="993" w:type="dxa"/>
            <w:vAlign w:val="center"/>
          </w:tcPr>
          <w:p w:rsidR="00C57AA7" w:rsidRPr="001833A6" w:rsidRDefault="00C57AA7" w:rsidP="001833A6">
            <w:pPr>
              <w:autoSpaceDE w:val="0"/>
              <w:autoSpaceDN w:val="0"/>
              <w:adjustRightInd w:val="0"/>
              <w:ind w:firstLine="0"/>
              <w:jc w:val="center"/>
              <w:rPr>
                <w:szCs w:val="24"/>
              </w:rPr>
            </w:pPr>
            <w:r w:rsidRPr="001833A6">
              <w:rPr>
                <w:szCs w:val="24"/>
              </w:rPr>
              <w:t>Кол</w:t>
            </w:r>
            <w:r w:rsidR="001833A6">
              <w:rPr>
                <w:szCs w:val="24"/>
              </w:rPr>
              <w:t>-во</w:t>
            </w:r>
          </w:p>
        </w:tc>
        <w:tc>
          <w:tcPr>
            <w:tcW w:w="1134" w:type="dxa"/>
            <w:vAlign w:val="center"/>
          </w:tcPr>
          <w:p w:rsidR="00C57AA7" w:rsidRPr="001833A6" w:rsidRDefault="00C57AA7" w:rsidP="0020239A">
            <w:pPr>
              <w:autoSpaceDE w:val="0"/>
              <w:autoSpaceDN w:val="0"/>
              <w:adjustRightInd w:val="0"/>
              <w:ind w:firstLine="0"/>
              <w:jc w:val="center"/>
              <w:rPr>
                <w:szCs w:val="24"/>
              </w:rPr>
            </w:pPr>
            <w:r w:rsidRPr="001833A6">
              <w:rPr>
                <w:szCs w:val="24"/>
              </w:rPr>
              <w:t>Сумма, тыс. руб.</w:t>
            </w:r>
          </w:p>
        </w:tc>
        <w:tc>
          <w:tcPr>
            <w:tcW w:w="991" w:type="dxa"/>
            <w:vAlign w:val="center"/>
          </w:tcPr>
          <w:p w:rsidR="00C57AA7" w:rsidRPr="001833A6" w:rsidRDefault="00C57AA7" w:rsidP="001833A6">
            <w:pPr>
              <w:autoSpaceDE w:val="0"/>
              <w:autoSpaceDN w:val="0"/>
              <w:adjustRightInd w:val="0"/>
              <w:ind w:firstLine="0"/>
              <w:jc w:val="center"/>
              <w:rPr>
                <w:szCs w:val="24"/>
              </w:rPr>
            </w:pPr>
            <w:r w:rsidRPr="001833A6">
              <w:rPr>
                <w:szCs w:val="24"/>
              </w:rPr>
              <w:t>Кол</w:t>
            </w:r>
            <w:r w:rsidR="001833A6">
              <w:rPr>
                <w:szCs w:val="24"/>
              </w:rPr>
              <w:t>-во</w:t>
            </w:r>
          </w:p>
        </w:tc>
        <w:tc>
          <w:tcPr>
            <w:tcW w:w="1134" w:type="dxa"/>
            <w:vAlign w:val="center"/>
          </w:tcPr>
          <w:p w:rsidR="00C57AA7" w:rsidRPr="001833A6" w:rsidRDefault="00C57AA7" w:rsidP="0098285E">
            <w:pPr>
              <w:autoSpaceDE w:val="0"/>
              <w:autoSpaceDN w:val="0"/>
              <w:adjustRightInd w:val="0"/>
              <w:ind w:firstLine="0"/>
              <w:jc w:val="center"/>
              <w:rPr>
                <w:szCs w:val="24"/>
              </w:rPr>
            </w:pPr>
            <w:r w:rsidRPr="001833A6">
              <w:rPr>
                <w:szCs w:val="24"/>
              </w:rPr>
              <w:t>Сумма, тыс. руб.</w:t>
            </w:r>
          </w:p>
        </w:tc>
        <w:tc>
          <w:tcPr>
            <w:tcW w:w="992" w:type="dxa"/>
            <w:vAlign w:val="center"/>
          </w:tcPr>
          <w:p w:rsidR="00C57AA7" w:rsidRPr="001833A6" w:rsidRDefault="00C57AA7" w:rsidP="001833A6">
            <w:pPr>
              <w:autoSpaceDE w:val="0"/>
              <w:autoSpaceDN w:val="0"/>
              <w:adjustRightInd w:val="0"/>
              <w:ind w:firstLine="0"/>
              <w:jc w:val="center"/>
              <w:rPr>
                <w:szCs w:val="24"/>
              </w:rPr>
            </w:pPr>
            <w:r w:rsidRPr="001833A6">
              <w:rPr>
                <w:szCs w:val="24"/>
              </w:rPr>
              <w:t>Кол</w:t>
            </w:r>
            <w:r w:rsidR="001833A6">
              <w:rPr>
                <w:szCs w:val="24"/>
              </w:rPr>
              <w:t>-во</w:t>
            </w:r>
          </w:p>
        </w:tc>
        <w:tc>
          <w:tcPr>
            <w:tcW w:w="1276" w:type="dxa"/>
            <w:vAlign w:val="center"/>
          </w:tcPr>
          <w:p w:rsidR="00C57AA7" w:rsidRPr="001833A6" w:rsidRDefault="00C57AA7" w:rsidP="002A11A3">
            <w:pPr>
              <w:autoSpaceDE w:val="0"/>
              <w:autoSpaceDN w:val="0"/>
              <w:adjustRightInd w:val="0"/>
              <w:ind w:firstLine="0"/>
              <w:jc w:val="center"/>
              <w:rPr>
                <w:szCs w:val="24"/>
              </w:rPr>
            </w:pPr>
            <w:r w:rsidRPr="001833A6">
              <w:rPr>
                <w:szCs w:val="24"/>
              </w:rPr>
              <w:t>Сумма, тыс. руб.</w:t>
            </w:r>
          </w:p>
        </w:tc>
      </w:tr>
      <w:tr w:rsidR="00C57AA7" w:rsidRPr="001833A6" w:rsidTr="001833A6">
        <w:tc>
          <w:tcPr>
            <w:tcW w:w="533" w:type="dxa"/>
            <w:vAlign w:val="center"/>
          </w:tcPr>
          <w:p w:rsidR="00C57AA7" w:rsidRPr="001833A6" w:rsidRDefault="00C57AA7" w:rsidP="00D218D1">
            <w:pPr>
              <w:autoSpaceDE w:val="0"/>
              <w:autoSpaceDN w:val="0"/>
              <w:adjustRightInd w:val="0"/>
              <w:ind w:firstLine="0"/>
              <w:jc w:val="center"/>
              <w:rPr>
                <w:szCs w:val="24"/>
              </w:rPr>
            </w:pPr>
            <w:r w:rsidRPr="001833A6">
              <w:rPr>
                <w:szCs w:val="24"/>
              </w:rPr>
              <w:t>1</w:t>
            </w:r>
          </w:p>
        </w:tc>
        <w:tc>
          <w:tcPr>
            <w:tcW w:w="2694"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Нецелевое использование средств</w:t>
            </w:r>
          </w:p>
        </w:tc>
        <w:tc>
          <w:tcPr>
            <w:tcW w:w="993" w:type="dxa"/>
            <w:vAlign w:val="center"/>
          </w:tcPr>
          <w:p w:rsidR="00C57AA7" w:rsidRPr="001833A6" w:rsidRDefault="00C57AA7" w:rsidP="0020239A">
            <w:pPr>
              <w:autoSpaceDE w:val="0"/>
              <w:autoSpaceDN w:val="0"/>
              <w:adjustRightInd w:val="0"/>
              <w:ind w:firstLine="0"/>
              <w:jc w:val="center"/>
              <w:rPr>
                <w:szCs w:val="24"/>
              </w:rPr>
            </w:pPr>
            <w:r w:rsidRPr="001833A6">
              <w:rPr>
                <w:szCs w:val="24"/>
              </w:rPr>
              <w:t>-</w:t>
            </w:r>
          </w:p>
        </w:tc>
        <w:tc>
          <w:tcPr>
            <w:tcW w:w="1134" w:type="dxa"/>
            <w:vAlign w:val="center"/>
          </w:tcPr>
          <w:p w:rsidR="00C57AA7" w:rsidRPr="001833A6" w:rsidRDefault="00C57AA7" w:rsidP="0020239A">
            <w:pPr>
              <w:autoSpaceDE w:val="0"/>
              <w:autoSpaceDN w:val="0"/>
              <w:adjustRightInd w:val="0"/>
              <w:ind w:firstLine="0"/>
              <w:jc w:val="center"/>
              <w:rPr>
                <w:szCs w:val="24"/>
              </w:rPr>
            </w:pPr>
          </w:p>
        </w:tc>
        <w:tc>
          <w:tcPr>
            <w:tcW w:w="991" w:type="dxa"/>
            <w:vAlign w:val="center"/>
          </w:tcPr>
          <w:p w:rsidR="00C57AA7" w:rsidRPr="001833A6" w:rsidRDefault="00C57AA7" w:rsidP="0020239A">
            <w:pPr>
              <w:autoSpaceDE w:val="0"/>
              <w:autoSpaceDN w:val="0"/>
              <w:adjustRightInd w:val="0"/>
              <w:ind w:firstLine="0"/>
              <w:jc w:val="center"/>
              <w:rPr>
                <w:szCs w:val="24"/>
              </w:rPr>
            </w:pPr>
            <w:r w:rsidRPr="001833A6">
              <w:rPr>
                <w:szCs w:val="24"/>
              </w:rPr>
              <w:t>-</w:t>
            </w:r>
          </w:p>
        </w:tc>
        <w:tc>
          <w:tcPr>
            <w:tcW w:w="1134" w:type="dxa"/>
            <w:vAlign w:val="center"/>
          </w:tcPr>
          <w:p w:rsidR="00C57AA7" w:rsidRPr="001833A6" w:rsidRDefault="00C57AA7" w:rsidP="0020239A">
            <w:pPr>
              <w:autoSpaceDE w:val="0"/>
              <w:autoSpaceDN w:val="0"/>
              <w:adjustRightInd w:val="0"/>
              <w:ind w:firstLine="0"/>
              <w:jc w:val="center"/>
              <w:rPr>
                <w:szCs w:val="24"/>
              </w:rPr>
            </w:pPr>
          </w:p>
        </w:tc>
        <w:tc>
          <w:tcPr>
            <w:tcW w:w="992" w:type="dxa"/>
            <w:vAlign w:val="center"/>
          </w:tcPr>
          <w:p w:rsidR="00C57AA7" w:rsidRPr="001833A6" w:rsidRDefault="00BC1A75" w:rsidP="00D218D1">
            <w:pPr>
              <w:autoSpaceDE w:val="0"/>
              <w:autoSpaceDN w:val="0"/>
              <w:adjustRightInd w:val="0"/>
              <w:ind w:firstLine="0"/>
              <w:jc w:val="center"/>
              <w:rPr>
                <w:szCs w:val="24"/>
              </w:rPr>
            </w:pPr>
            <w:r w:rsidRPr="001833A6">
              <w:rPr>
                <w:szCs w:val="24"/>
              </w:rPr>
              <w:t>-</w:t>
            </w:r>
          </w:p>
        </w:tc>
        <w:tc>
          <w:tcPr>
            <w:tcW w:w="1276" w:type="dxa"/>
            <w:vAlign w:val="center"/>
          </w:tcPr>
          <w:p w:rsidR="00C57AA7" w:rsidRPr="001833A6" w:rsidRDefault="00C57AA7" w:rsidP="00D218D1">
            <w:pPr>
              <w:autoSpaceDE w:val="0"/>
              <w:autoSpaceDN w:val="0"/>
              <w:adjustRightInd w:val="0"/>
              <w:ind w:firstLine="0"/>
              <w:jc w:val="center"/>
              <w:rPr>
                <w:szCs w:val="24"/>
              </w:rPr>
            </w:pPr>
          </w:p>
        </w:tc>
      </w:tr>
      <w:tr w:rsidR="00C57AA7" w:rsidRPr="001833A6" w:rsidTr="001833A6">
        <w:tc>
          <w:tcPr>
            <w:tcW w:w="533"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2</w:t>
            </w:r>
          </w:p>
        </w:tc>
        <w:tc>
          <w:tcPr>
            <w:tcW w:w="2694"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Неэффективное использование средств</w:t>
            </w:r>
          </w:p>
        </w:tc>
        <w:tc>
          <w:tcPr>
            <w:tcW w:w="993" w:type="dxa"/>
            <w:vAlign w:val="center"/>
          </w:tcPr>
          <w:p w:rsidR="00C57AA7" w:rsidRPr="001833A6" w:rsidRDefault="00C57AA7" w:rsidP="0020239A">
            <w:pPr>
              <w:autoSpaceDE w:val="0"/>
              <w:autoSpaceDN w:val="0"/>
              <w:adjustRightInd w:val="0"/>
              <w:ind w:firstLine="0"/>
              <w:jc w:val="center"/>
              <w:rPr>
                <w:sz w:val="26"/>
                <w:szCs w:val="26"/>
              </w:rPr>
            </w:pPr>
            <w:r w:rsidRPr="001833A6">
              <w:rPr>
                <w:sz w:val="26"/>
                <w:szCs w:val="26"/>
              </w:rPr>
              <w:t>-</w:t>
            </w:r>
          </w:p>
        </w:tc>
        <w:tc>
          <w:tcPr>
            <w:tcW w:w="1134" w:type="dxa"/>
            <w:vAlign w:val="center"/>
          </w:tcPr>
          <w:p w:rsidR="00C57AA7" w:rsidRPr="001833A6" w:rsidRDefault="00C57AA7" w:rsidP="0020239A">
            <w:pPr>
              <w:autoSpaceDE w:val="0"/>
              <w:autoSpaceDN w:val="0"/>
              <w:adjustRightInd w:val="0"/>
              <w:ind w:firstLine="0"/>
              <w:jc w:val="center"/>
              <w:rPr>
                <w:sz w:val="26"/>
                <w:szCs w:val="26"/>
              </w:rPr>
            </w:pPr>
          </w:p>
        </w:tc>
        <w:tc>
          <w:tcPr>
            <w:tcW w:w="991" w:type="dxa"/>
            <w:vAlign w:val="center"/>
          </w:tcPr>
          <w:p w:rsidR="00C57AA7" w:rsidRPr="001833A6" w:rsidRDefault="00C57AA7" w:rsidP="0020239A">
            <w:pPr>
              <w:autoSpaceDE w:val="0"/>
              <w:autoSpaceDN w:val="0"/>
              <w:adjustRightInd w:val="0"/>
              <w:ind w:firstLine="0"/>
              <w:jc w:val="center"/>
              <w:rPr>
                <w:sz w:val="26"/>
                <w:szCs w:val="26"/>
              </w:rPr>
            </w:pPr>
            <w:r w:rsidRPr="001833A6">
              <w:rPr>
                <w:sz w:val="26"/>
                <w:szCs w:val="26"/>
              </w:rPr>
              <w:t>-</w:t>
            </w:r>
          </w:p>
        </w:tc>
        <w:tc>
          <w:tcPr>
            <w:tcW w:w="1134" w:type="dxa"/>
            <w:vAlign w:val="center"/>
          </w:tcPr>
          <w:p w:rsidR="00C57AA7" w:rsidRPr="001833A6" w:rsidRDefault="00C57AA7" w:rsidP="0020239A">
            <w:pPr>
              <w:autoSpaceDE w:val="0"/>
              <w:autoSpaceDN w:val="0"/>
              <w:adjustRightInd w:val="0"/>
              <w:ind w:firstLine="0"/>
              <w:jc w:val="center"/>
              <w:rPr>
                <w:sz w:val="26"/>
                <w:szCs w:val="26"/>
              </w:rPr>
            </w:pPr>
          </w:p>
        </w:tc>
        <w:tc>
          <w:tcPr>
            <w:tcW w:w="992" w:type="dxa"/>
            <w:vAlign w:val="center"/>
          </w:tcPr>
          <w:p w:rsidR="00C57AA7" w:rsidRPr="001833A6" w:rsidRDefault="00BC1A75" w:rsidP="00D218D1">
            <w:pPr>
              <w:autoSpaceDE w:val="0"/>
              <w:autoSpaceDN w:val="0"/>
              <w:adjustRightInd w:val="0"/>
              <w:ind w:firstLine="0"/>
              <w:jc w:val="center"/>
              <w:rPr>
                <w:sz w:val="26"/>
                <w:szCs w:val="26"/>
              </w:rPr>
            </w:pPr>
            <w:r w:rsidRPr="001833A6">
              <w:rPr>
                <w:sz w:val="26"/>
                <w:szCs w:val="26"/>
              </w:rPr>
              <w:t>2</w:t>
            </w:r>
          </w:p>
        </w:tc>
        <w:tc>
          <w:tcPr>
            <w:tcW w:w="1276" w:type="dxa"/>
            <w:vAlign w:val="center"/>
          </w:tcPr>
          <w:p w:rsidR="00C57AA7" w:rsidRPr="001833A6" w:rsidRDefault="00BC1A75" w:rsidP="00D218D1">
            <w:pPr>
              <w:autoSpaceDE w:val="0"/>
              <w:autoSpaceDN w:val="0"/>
              <w:adjustRightInd w:val="0"/>
              <w:ind w:firstLine="0"/>
              <w:jc w:val="center"/>
              <w:rPr>
                <w:sz w:val="26"/>
                <w:szCs w:val="26"/>
              </w:rPr>
            </w:pPr>
            <w:r w:rsidRPr="001833A6">
              <w:rPr>
                <w:sz w:val="26"/>
                <w:szCs w:val="26"/>
              </w:rPr>
              <w:t>3 656,7</w:t>
            </w:r>
          </w:p>
        </w:tc>
      </w:tr>
      <w:tr w:rsidR="00C57AA7" w:rsidRPr="001833A6" w:rsidTr="001833A6">
        <w:trPr>
          <w:trHeight w:val="262"/>
        </w:trPr>
        <w:tc>
          <w:tcPr>
            <w:tcW w:w="533" w:type="dxa"/>
            <w:vAlign w:val="center"/>
          </w:tcPr>
          <w:p w:rsidR="00C57AA7" w:rsidRPr="001833A6" w:rsidRDefault="00C57AA7" w:rsidP="00D218D1">
            <w:pPr>
              <w:autoSpaceDE w:val="0"/>
              <w:autoSpaceDN w:val="0"/>
              <w:adjustRightInd w:val="0"/>
              <w:ind w:firstLine="0"/>
              <w:jc w:val="center"/>
              <w:rPr>
                <w:sz w:val="28"/>
                <w:szCs w:val="28"/>
              </w:rPr>
            </w:pPr>
            <w:r w:rsidRPr="001833A6">
              <w:rPr>
                <w:sz w:val="28"/>
                <w:szCs w:val="28"/>
              </w:rPr>
              <w:t>3</w:t>
            </w:r>
          </w:p>
        </w:tc>
        <w:tc>
          <w:tcPr>
            <w:tcW w:w="2694" w:type="dxa"/>
            <w:vAlign w:val="center"/>
          </w:tcPr>
          <w:p w:rsidR="00C57AA7" w:rsidRPr="001833A6" w:rsidRDefault="00C57AA7" w:rsidP="00D218D1">
            <w:pPr>
              <w:autoSpaceDE w:val="0"/>
              <w:autoSpaceDN w:val="0"/>
              <w:adjustRightInd w:val="0"/>
              <w:ind w:firstLine="0"/>
              <w:jc w:val="center"/>
              <w:rPr>
                <w:sz w:val="28"/>
                <w:szCs w:val="28"/>
              </w:rPr>
            </w:pPr>
            <w:r w:rsidRPr="001833A6">
              <w:rPr>
                <w:sz w:val="28"/>
                <w:szCs w:val="28"/>
              </w:rPr>
              <w:t>Нарушения в ходе формирования бюджетов</w:t>
            </w:r>
          </w:p>
        </w:tc>
        <w:tc>
          <w:tcPr>
            <w:tcW w:w="993" w:type="dxa"/>
            <w:vAlign w:val="center"/>
          </w:tcPr>
          <w:p w:rsidR="00C57AA7" w:rsidRPr="001833A6" w:rsidRDefault="00C57AA7" w:rsidP="0020239A">
            <w:pPr>
              <w:ind w:firstLine="0"/>
              <w:jc w:val="center"/>
              <w:rPr>
                <w:sz w:val="28"/>
                <w:szCs w:val="28"/>
              </w:rPr>
            </w:pPr>
            <w:r w:rsidRPr="001833A6">
              <w:rPr>
                <w:sz w:val="28"/>
                <w:szCs w:val="28"/>
              </w:rPr>
              <w:t>-</w:t>
            </w:r>
          </w:p>
        </w:tc>
        <w:tc>
          <w:tcPr>
            <w:tcW w:w="1134" w:type="dxa"/>
            <w:vAlign w:val="center"/>
          </w:tcPr>
          <w:p w:rsidR="00C57AA7" w:rsidRPr="001833A6" w:rsidRDefault="00C57AA7" w:rsidP="0020239A">
            <w:pPr>
              <w:ind w:firstLine="0"/>
              <w:jc w:val="center"/>
              <w:rPr>
                <w:sz w:val="28"/>
                <w:szCs w:val="28"/>
              </w:rPr>
            </w:pPr>
          </w:p>
        </w:tc>
        <w:tc>
          <w:tcPr>
            <w:tcW w:w="991" w:type="dxa"/>
            <w:vAlign w:val="center"/>
          </w:tcPr>
          <w:p w:rsidR="00C57AA7" w:rsidRPr="001833A6" w:rsidRDefault="00C57AA7" w:rsidP="0020239A">
            <w:pPr>
              <w:ind w:firstLine="0"/>
              <w:jc w:val="center"/>
              <w:rPr>
                <w:sz w:val="28"/>
                <w:szCs w:val="28"/>
              </w:rPr>
            </w:pPr>
            <w:r w:rsidRPr="001833A6">
              <w:rPr>
                <w:sz w:val="28"/>
                <w:szCs w:val="28"/>
              </w:rPr>
              <w:t>-</w:t>
            </w:r>
          </w:p>
        </w:tc>
        <w:tc>
          <w:tcPr>
            <w:tcW w:w="1134" w:type="dxa"/>
            <w:vAlign w:val="center"/>
          </w:tcPr>
          <w:p w:rsidR="00C57AA7" w:rsidRPr="001833A6" w:rsidRDefault="00C57AA7" w:rsidP="0020239A">
            <w:pPr>
              <w:ind w:firstLine="0"/>
              <w:jc w:val="center"/>
              <w:rPr>
                <w:sz w:val="28"/>
                <w:szCs w:val="28"/>
              </w:rPr>
            </w:pPr>
          </w:p>
        </w:tc>
        <w:tc>
          <w:tcPr>
            <w:tcW w:w="992" w:type="dxa"/>
            <w:vAlign w:val="center"/>
          </w:tcPr>
          <w:p w:rsidR="00C57AA7" w:rsidRPr="001833A6" w:rsidRDefault="00334C4B" w:rsidP="00D218D1">
            <w:pPr>
              <w:ind w:firstLine="0"/>
              <w:jc w:val="center"/>
              <w:rPr>
                <w:sz w:val="28"/>
                <w:szCs w:val="28"/>
              </w:rPr>
            </w:pPr>
            <w:r w:rsidRPr="001833A6">
              <w:rPr>
                <w:sz w:val="28"/>
                <w:szCs w:val="28"/>
              </w:rPr>
              <w:t>2</w:t>
            </w:r>
          </w:p>
        </w:tc>
        <w:tc>
          <w:tcPr>
            <w:tcW w:w="1276" w:type="dxa"/>
            <w:vAlign w:val="center"/>
          </w:tcPr>
          <w:p w:rsidR="00C57AA7" w:rsidRPr="001833A6" w:rsidRDefault="00BC1A75" w:rsidP="00D218D1">
            <w:pPr>
              <w:ind w:firstLine="0"/>
              <w:jc w:val="center"/>
              <w:rPr>
                <w:sz w:val="28"/>
                <w:szCs w:val="28"/>
              </w:rPr>
            </w:pPr>
            <w:r w:rsidRPr="001833A6">
              <w:rPr>
                <w:sz w:val="28"/>
                <w:szCs w:val="28"/>
              </w:rPr>
              <w:t>39 414,5</w:t>
            </w:r>
          </w:p>
        </w:tc>
      </w:tr>
      <w:tr w:rsidR="00C57AA7" w:rsidRPr="001833A6" w:rsidTr="001833A6">
        <w:trPr>
          <w:trHeight w:val="280"/>
        </w:trPr>
        <w:tc>
          <w:tcPr>
            <w:tcW w:w="533"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4</w:t>
            </w:r>
          </w:p>
        </w:tc>
        <w:tc>
          <w:tcPr>
            <w:tcW w:w="2694"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Нарушения в ходе исполнения бюджетов</w:t>
            </w:r>
          </w:p>
        </w:tc>
        <w:tc>
          <w:tcPr>
            <w:tcW w:w="993" w:type="dxa"/>
            <w:vAlign w:val="center"/>
          </w:tcPr>
          <w:p w:rsidR="00C57AA7" w:rsidRPr="001833A6" w:rsidRDefault="00C57AA7" w:rsidP="0020239A">
            <w:pPr>
              <w:ind w:firstLine="0"/>
              <w:jc w:val="center"/>
              <w:rPr>
                <w:sz w:val="26"/>
                <w:szCs w:val="26"/>
              </w:rPr>
            </w:pPr>
            <w:r w:rsidRPr="001833A6">
              <w:rPr>
                <w:sz w:val="26"/>
                <w:szCs w:val="26"/>
              </w:rPr>
              <w:t>-</w:t>
            </w:r>
          </w:p>
        </w:tc>
        <w:tc>
          <w:tcPr>
            <w:tcW w:w="1134" w:type="dxa"/>
            <w:vAlign w:val="center"/>
          </w:tcPr>
          <w:p w:rsidR="00C57AA7" w:rsidRPr="001833A6" w:rsidRDefault="00C57AA7" w:rsidP="0020239A">
            <w:pPr>
              <w:ind w:firstLine="0"/>
              <w:jc w:val="center"/>
              <w:rPr>
                <w:sz w:val="26"/>
                <w:szCs w:val="26"/>
              </w:rPr>
            </w:pPr>
          </w:p>
        </w:tc>
        <w:tc>
          <w:tcPr>
            <w:tcW w:w="991" w:type="dxa"/>
            <w:vAlign w:val="center"/>
          </w:tcPr>
          <w:p w:rsidR="00C57AA7" w:rsidRPr="001833A6" w:rsidRDefault="00C57AA7" w:rsidP="0020239A">
            <w:pPr>
              <w:ind w:firstLine="0"/>
              <w:jc w:val="center"/>
              <w:rPr>
                <w:sz w:val="26"/>
                <w:szCs w:val="26"/>
              </w:rPr>
            </w:pPr>
            <w:r w:rsidRPr="001833A6">
              <w:rPr>
                <w:sz w:val="26"/>
                <w:szCs w:val="26"/>
              </w:rPr>
              <w:t>-</w:t>
            </w:r>
          </w:p>
        </w:tc>
        <w:tc>
          <w:tcPr>
            <w:tcW w:w="1134" w:type="dxa"/>
            <w:vAlign w:val="center"/>
          </w:tcPr>
          <w:p w:rsidR="00C57AA7" w:rsidRPr="001833A6" w:rsidRDefault="00C57AA7" w:rsidP="0020239A">
            <w:pPr>
              <w:ind w:firstLine="0"/>
              <w:jc w:val="center"/>
              <w:rPr>
                <w:sz w:val="26"/>
                <w:szCs w:val="26"/>
              </w:rPr>
            </w:pPr>
          </w:p>
        </w:tc>
        <w:tc>
          <w:tcPr>
            <w:tcW w:w="992" w:type="dxa"/>
            <w:vAlign w:val="center"/>
          </w:tcPr>
          <w:p w:rsidR="00C57AA7" w:rsidRPr="001833A6" w:rsidRDefault="00BC1A75" w:rsidP="00D218D1">
            <w:pPr>
              <w:ind w:firstLine="0"/>
              <w:jc w:val="center"/>
              <w:rPr>
                <w:sz w:val="26"/>
                <w:szCs w:val="26"/>
              </w:rPr>
            </w:pPr>
            <w:r w:rsidRPr="001833A6">
              <w:rPr>
                <w:sz w:val="26"/>
                <w:szCs w:val="26"/>
              </w:rPr>
              <w:t>-</w:t>
            </w:r>
          </w:p>
        </w:tc>
        <w:tc>
          <w:tcPr>
            <w:tcW w:w="1276" w:type="dxa"/>
            <w:vAlign w:val="center"/>
          </w:tcPr>
          <w:p w:rsidR="00C57AA7" w:rsidRPr="001833A6" w:rsidRDefault="00774154" w:rsidP="00774154">
            <w:pPr>
              <w:ind w:firstLine="0"/>
              <w:jc w:val="center"/>
              <w:rPr>
                <w:sz w:val="26"/>
                <w:szCs w:val="26"/>
              </w:rPr>
            </w:pPr>
            <w:r w:rsidRPr="001833A6">
              <w:rPr>
                <w:sz w:val="28"/>
                <w:szCs w:val="28"/>
              </w:rPr>
              <w:t>221</w:t>
            </w:r>
            <w:r>
              <w:rPr>
                <w:sz w:val="28"/>
                <w:szCs w:val="28"/>
              </w:rPr>
              <w:t>,7</w:t>
            </w:r>
          </w:p>
        </w:tc>
      </w:tr>
      <w:tr w:rsidR="00C57AA7" w:rsidRPr="001833A6" w:rsidTr="001833A6">
        <w:tc>
          <w:tcPr>
            <w:tcW w:w="533"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5</w:t>
            </w:r>
          </w:p>
        </w:tc>
        <w:tc>
          <w:tcPr>
            <w:tcW w:w="2694"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Нарушения ведения бухгалтерского учета, составления и представления бухгалтерской (финансовой) отчетности</w:t>
            </w:r>
          </w:p>
        </w:tc>
        <w:tc>
          <w:tcPr>
            <w:tcW w:w="993" w:type="dxa"/>
            <w:vAlign w:val="center"/>
          </w:tcPr>
          <w:p w:rsidR="00C57AA7" w:rsidRPr="001833A6" w:rsidRDefault="00C57AA7" w:rsidP="0020239A">
            <w:pPr>
              <w:ind w:firstLine="0"/>
              <w:jc w:val="center"/>
              <w:rPr>
                <w:sz w:val="26"/>
                <w:szCs w:val="26"/>
              </w:rPr>
            </w:pPr>
            <w:r w:rsidRPr="001833A6">
              <w:rPr>
                <w:sz w:val="26"/>
                <w:szCs w:val="26"/>
              </w:rPr>
              <w:t>19</w:t>
            </w:r>
          </w:p>
        </w:tc>
        <w:tc>
          <w:tcPr>
            <w:tcW w:w="1134" w:type="dxa"/>
            <w:vAlign w:val="center"/>
          </w:tcPr>
          <w:p w:rsidR="00C57AA7" w:rsidRPr="001833A6" w:rsidRDefault="00C57AA7" w:rsidP="0020239A">
            <w:pPr>
              <w:ind w:firstLine="0"/>
              <w:jc w:val="center"/>
              <w:rPr>
                <w:sz w:val="26"/>
                <w:szCs w:val="26"/>
              </w:rPr>
            </w:pPr>
            <w:r w:rsidRPr="001833A6">
              <w:rPr>
                <w:sz w:val="26"/>
                <w:szCs w:val="26"/>
              </w:rPr>
              <w:t>97,8</w:t>
            </w:r>
          </w:p>
        </w:tc>
        <w:tc>
          <w:tcPr>
            <w:tcW w:w="991" w:type="dxa"/>
            <w:vAlign w:val="center"/>
          </w:tcPr>
          <w:p w:rsidR="00C57AA7" w:rsidRPr="001833A6" w:rsidRDefault="00C57AA7" w:rsidP="0020239A">
            <w:pPr>
              <w:ind w:firstLine="0"/>
              <w:jc w:val="center"/>
              <w:rPr>
                <w:sz w:val="26"/>
                <w:szCs w:val="26"/>
              </w:rPr>
            </w:pPr>
            <w:r w:rsidRPr="001833A6">
              <w:rPr>
                <w:sz w:val="26"/>
                <w:szCs w:val="26"/>
              </w:rPr>
              <w:t>-</w:t>
            </w:r>
          </w:p>
        </w:tc>
        <w:tc>
          <w:tcPr>
            <w:tcW w:w="1134" w:type="dxa"/>
            <w:vAlign w:val="center"/>
          </w:tcPr>
          <w:p w:rsidR="00C57AA7" w:rsidRPr="001833A6" w:rsidRDefault="00C57AA7" w:rsidP="0020239A">
            <w:pPr>
              <w:ind w:firstLine="0"/>
              <w:jc w:val="center"/>
              <w:rPr>
                <w:sz w:val="26"/>
                <w:szCs w:val="26"/>
              </w:rPr>
            </w:pPr>
          </w:p>
        </w:tc>
        <w:tc>
          <w:tcPr>
            <w:tcW w:w="992" w:type="dxa"/>
            <w:vAlign w:val="center"/>
          </w:tcPr>
          <w:p w:rsidR="00C57AA7" w:rsidRPr="001833A6" w:rsidRDefault="00BC1A75" w:rsidP="00D218D1">
            <w:pPr>
              <w:ind w:firstLine="0"/>
              <w:jc w:val="center"/>
              <w:rPr>
                <w:sz w:val="26"/>
                <w:szCs w:val="26"/>
              </w:rPr>
            </w:pPr>
            <w:r w:rsidRPr="001833A6">
              <w:rPr>
                <w:sz w:val="26"/>
                <w:szCs w:val="26"/>
              </w:rPr>
              <w:t>-</w:t>
            </w:r>
          </w:p>
        </w:tc>
        <w:tc>
          <w:tcPr>
            <w:tcW w:w="1276" w:type="dxa"/>
            <w:vAlign w:val="center"/>
          </w:tcPr>
          <w:p w:rsidR="00C57AA7" w:rsidRPr="001833A6" w:rsidRDefault="00C57AA7" w:rsidP="00D218D1">
            <w:pPr>
              <w:ind w:firstLine="0"/>
              <w:jc w:val="center"/>
              <w:rPr>
                <w:sz w:val="26"/>
                <w:szCs w:val="26"/>
              </w:rPr>
            </w:pPr>
          </w:p>
        </w:tc>
      </w:tr>
      <w:tr w:rsidR="00C57AA7" w:rsidRPr="001833A6" w:rsidTr="001833A6">
        <w:tc>
          <w:tcPr>
            <w:tcW w:w="533"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6</w:t>
            </w:r>
          </w:p>
        </w:tc>
        <w:tc>
          <w:tcPr>
            <w:tcW w:w="2694"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Нарушения в сфере управления и распоряжения муниципальной собственностью</w:t>
            </w:r>
          </w:p>
        </w:tc>
        <w:tc>
          <w:tcPr>
            <w:tcW w:w="993" w:type="dxa"/>
            <w:vAlign w:val="center"/>
          </w:tcPr>
          <w:p w:rsidR="00C57AA7" w:rsidRPr="001833A6" w:rsidRDefault="00C57AA7" w:rsidP="0020239A">
            <w:pPr>
              <w:ind w:firstLine="0"/>
              <w:jc w:val="center"/>
              <w:rPr>
                <w:sz w:val="26"/>
                <w:szCs w:val="26"/>
              </w:rPr>
            </w:pPr>
            <w:r w:rsidRPr="001833A6">
              <w:rPr>
                <w:sz w:val="26"/>
                <w:szCs w:val="26"/>
              </w:rPr>
              <w:t>15</w:t>
            </w:r>
          </w:p>
        </w:tc>
        <w:tc>
          <w:tcPr>
            <w:tcW w:w="1134" w:type="dxa"/>
            <w:vAlign w:val="center"/>
          </w:tcPr>
          <w:p w:rsidR="00C57AA7" w:rsidRPr="001833A6" w:rsidRDefault="00C57AA7" w:rsidP="0020239A">
            <w:pPr>
              <w:ind w:firstLine="0"/>
              <w:jc w:val="center"/>
              <w:rPr>
                <w:sz w:val="26"/>
                <w:szCs w:val="26"/>
              </w:rPr>
            </w:pPr>
            <w:r w:rsidRPr="001833A6">
              <w:rPr>
                <w:sz w:val="26"/>
                <w:szCs w:val="26"/>
              </w:rPr>
              <w:t>492,6</w:t>
            </w:r>
          </w:p>
        </w:tc>
        <w:tc>
          <w:tcPr>
            <w:tcW w:w="991" w:type="dxa"/>
            <w:vAlign w:val="center"/>
          </w:tcPr>
          <w:p w:rsidR="00C57AA7" w:rsidRPr="001833A6" w:rsidRDefault="00C57AA7" w:rsidP="0020239A">
            <w:pPr>
              <w:ind w:firstLine="0"/>
              <w:jc w:val="center"/>
              <w:rPr>
                <w:sz w:val="26"/>
                <w:szCs w:val="26"/>
              </w:rPr>
            </w:pPr>
            <w:r w:rsidRPr="001833A6">
              <w:rPr>
                <w:sz w:val="26"/>
                <w:szCs w:val="26"/>
              </w:rPr>
              <w:t>-</w:t>
            </w:r>
          </w:p>
        </w:tc>
        <w:tc>
          <w:tcPr>
            <w:tcW w:w="1134" w:type="dxa"/>
            <w:vAlign w:val="center"/>
          </w:tcPr>
          <w:p w:rsidR="00C57AA7" w:rsidRPr="001833A6" w:rsidRDefault="00C57AA7" w:rsidP="0020239A">
            <w:pPr>
              <w:ind w:firstLine="0"/>
              <w:jc w:val="center"/>
              <w:rPr>
                <w:sz w:val="26"/>
                <w:szCs w:val="26"/>
              </w:rPr>
            </w:pPr>
          </w:p>
        </w:tc>
        <w:tc>
          <w:tcPr>
            <w:tcW w:w="992" w:type="dxa"/>
            <w:vAlign w:val="center"/>
          </w:tcPr>
          <w:p w:rsidR="00C57AA7" w:rsidRPr="001833A6" w:rsidRDefault="00BC1A75" w:rsidP="007C0593">
            <w:pPr>
              <w:ind w:firstLine="0"/>
              <w:jc w:val="center"/>
              <w:rPr>
                <w:sz w:val="26"/>
                <w:szCs w:val="26"/>
              </w:rPr>
            </w:pPr>
            <w:r w:rsidRPr="001833A6">
              <w:rPr>
                <w:sz w:val="26"/>
                <w:szCs w:val="26"/>
              </w:rPr>
              <w:t>-</w:t>
            </w:r>
          </w:p>
        </w:tc>
        <w:tc>
          <w:tcPr>
            <w:tcW w:w="1276" w:type="dxa"/>
            <w:vAlign w:val="center"/>
          </w:tcPr>
          <w:p w:rsidR="00C57AA7" w:rsidRPr="001833A6" w:rsidRDefault="00C57AA7" w:rsidP="005C1D07">
            <w:pPr>
              <w:ind w:firstLine="0"/>
              <w:jc w:val="center"/>
              <w:rPr>
                <w:sz w:val="26"/>
                <w:szCs w:val="26"/>
              </w:rPr>
            </w:pPr>
          </w:p>
        </w:tc>
      </w:tr>
      <w:tr w:rsidR="00C57AA7" w:rsidRPr="001833A6" w:rsidTr="001833A6">
        <w:trPr>
          <w:trHeight w:val="724"/>
        </w:trPr>
        <w:tc>
          <w:tcPr>
            <w:tcW w:w="533"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7</w:t>
            </w:r>
          </w:p>
        </w:tc>
        <w:tc>
          <w:tcPr>
            <w:tcW w:w="2694" w:type="dxa"/>
            <w:vAlign w:val="center"/>
          </w:tcPr>
          <w:p w:rsidR="00C57AA7" w:rsidRPr="001833A6" w:rsidRDefault="00C57AA7" w:rsidP="00142906">
            <w:pPr>
              <w:autoSpaceDE w:val="0"/>
              <w:autoSpaceDN w:val="0"/>
              <w:adjustRightInd w:val="0"/>
              <w:ind w:firstLine="0"/>
              <w:jc w:val="center"/>
              <w:rPr>
                <w:sz w:val="26"/>
                <w:szCs w:val="26"/>
              </w:rPr>
            </w:pPr>
            <w:r w:rsidRPr="001833A6">
              <w:rPr>
                <w:sz w:val="26"/>
                <w:szCs w:val="26"/>
              </w:rPr>
              <w:t>Нарушения при осуществлении муниципальных закупок</w:t>
            </w:r>
          </w:p>
        </w:tc>
        <w:tc>
          <w:tcPr>
            <w:tcW w:w="993" w:type="dxa"/>
            <w:vAlign w:val="center"/>
          </w:tcPr>
          <w:p w:rsidR="00C57AA7" w:rsidRPr="001833A6" w:rsidRDefault="00C57AA7" w:rsidP="0020239A">
            <w:pPr>
              <w:ind w:firstLine="0"/>
              <w:jc w:val="center"/>
              <w:rPr>
                <w:sz w:val="26"/>
                <w:szCs w:val="26"/>
              </w:rPr>
            </w:pPr>
            <w:r w:rsidRPr="001833A6">
              <w:rPr>
                <w:sz w:val="26"/>
                <w:szCs w:val="26"/>
              </w:rPr>
              <w:t>-</w:t>
            </w:r>
          </w:p>
        </w:tc>
        <w:tc>
          <w:tcPr>
            <w:tcW w:w="1134" w:type="dxa"/>
            <w:vAlign w:val="center"/>
          </w:tcPr>
          <w:p w:rsidR="00C57AA7" w:rsidRPr="001833A6" w:rsidRDefault="00C57AA7" w:rsidP="0020239A">
            <w:pPr>
              <w:ind w:firstLine="0"/>
              <w:jc w:val="center"/>
              <w:rPr>
                <w:sz w:val="26"/>
                <w:szCs w:val="26"/>
              </w:rPr>
            </w:pPr>
          </w:p>
        </w:tc>
        <w:tc>
          <w:tcPr>
            <w:tcW w:w="991" w:type="dxa"/>
            <w:vAlign w:val="center"/>
          </w:tcPr>
          <w:p w:rsidR="00C57AA7" w:rsidRPr="001833A6" w:rsidRDefault="00C57AA7" w:rsidP="0020239A">
            <w:pPr>
              <w:ind w:firstLine="0"/>
              <w:jc w:val="center"/>
              <w:rPr>
                <w:sz w:val="26"/>
                <w:szCs w:val="26"/>
              </w:rPr>
            </w:pPr>
            <w:r w:rsidRPr="001833A6">
              <w:rPr>
                <w:sz w:val="26"/>
                <w:szCs w:val="26"/>
              </w:rPr>
              <w:t>-</w:t>
            </w:r>
          </w:p>
        </w:tc>
        <w:tc>
          <w:tcPr>
            <w:tcW w:w="1134" w:type="dxa"/>
            <w:vAlign w:val="center"/>
          </w:tcPr>
          <w:p w:rsidR="00C57AA7" w:rsidRPr="001833A6" w:rsidRDefault="00C57AA7" w:rsidP="0020239A">
            <w:pPr>
              <w:ind w:firstLine="0"/>
              <w:jc w:val="center"/>
              <w:rPr>
                <w:sz w:val="26"/>
                <w:szCs w:val="26"/>
              </w:rPr>
            </w:pPr>
          </w:p>
        </w:tc>
        <w:tc>
          <w:tcPr>
            <w:tcW w:w="992" w:type="dxa"/>
            <w:vAlign w:val="center"/>
          </w:tcPr>
          <w:p w:rsidR="00C57AA7" w:rsidRPr="001833A6" w:rsidRDefault="00BC1A75" w:rsidP="00D218D1">
            <w:pPr>
              <w:ind w:firstLine="0"/>
              <w:jc w:val="center"/>
              <w:rPr>
                <w:sz w:val="26"/>
                <w:szCs w:val="26"/>
              </w:rPr>
            </w:pPr>
            <w:r w:rsidRPr="001833A6">
              <w:rPr>
                <w:sz w:val="26"/>
                <w:szCs w:val="26"/>
              </w:rPr>
              <w:t>-</w:t>
            </w:r>
          </w:p>
        </w:tc>
        <w:tc>
          <w:tcPr>
            <w:tcW w:w="1276" w:type="dxa"/>
            <w:vAlign w:val="center"/>
          </w:tcPr>
          <w:p w:rsidR="00C57AA7" w:rsidRPr="001833A6" w:rsidRDefault="00C57AA7" w:rsidP="00D218D1">
            <w:pPr>
              <w:ind w:firstLine="0"/>
              <w:jc w:val="center"/>
              <w:rPr>
                <w:sz w:val="26"/>
                <w:szCs w:val="26"/>
              </w:rPr>
            </w:pPr>
          </w:p>
        </w:tc>
      </w:tr>
      <w:tr w:rsidR="00C57AA7" w:rsidRPr="001833A6" w:rsidTr="001833A6">
        <w:trPr>
          <w:trHeight w:val="413"/>
        </w:trPr>
        <w:tc>
          <w:tcPr>
            <w:tcW w:w="533"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8</w:t>
            </w:r>
          </w:p>
        </w:tc>
        <w:tc>
          <w:tcPr>
            <w:tcW w:w="2694" w:type="dxa"/>
            <w:vAlign w:val="center"/>
          </w:tcPr>
          <w:p w:rsidR="00C57AA7" w:rsidRPr="001833A6" w:rsidRDefault="00C57AA7" w:rsidP="00D218D1">
            <w:pPr>
              <w:autoSpaceDE w:val="0"/>
              <w:autoSpaceDN w:val="0"/>
              <w:adjustRightInd w:val="0"/>
              <w:ind w:firstLine="0"/>
              <w:jc w:val="center"/>
              <w:rPr>
                <w:sz w:val="26"/>
                <w:szCs w:val="26"/>
              </w:rPr>
            </w:pPr>
            <w:r w:rsidRPr="001833A6">
              <w:rPr>
                <w:sz w:val="26"/>
                <w:szCs w:val="26"/>
              </w:rPr>
              <w:t>Иные нарушения</w:t>
            </w:r>
          </w:p>
        </w:tc>
        <w:tc>
          <w:tcPr>
            <w:tcW w:w="993" w:type="dxa"/>
            <w:vAlign w:val="center"/>
          </w:tcPr>
          <w:p w:rsidR="00C57AA7" w:rsidRPr="001833A6" w:rsidRDefault="00C57AA7" w:rsidP="0020239A">
            <w:pPr>
              <w:ind w:firstLine="0"/>
              <w:jc w:val="center"/>
              <w:rPr>
                <w:sz w:val="26"/>
                <w:szCs w:val="26"/>
              </w:rPr>
            </w:pPr>
            <w:r w:rsidRPr="001833A6">
              <w:rPr>
                <w:sz w:val="26"/>
                <w:szCs w:val="26"/>
              </w:rPr>
              <w:t>8</w:t>
            </w:r>
          </w:p>
        </w:tc>
        <w:tc>
          <w:tcPr>
            <w:tcW w:w="1134" w:type="dxa"/>
            <w:vAlign w:val="center"/>
          </w:tcPr>
          <w:p w:rsidR="00C57AA7" w:rsidRPr="001833A6" w:rsidRDefault="00C57AA7" w:rsidP="0020239A">
            <w:pPr>
              <w:ind w:firstLine="0"/>
              <w:jc w:val="center"/>
              <w:rPr>
                <w:sz w:val="26"/>
                <w:szCs w:val="26"/>
              </w:rPr>
            </w:pPr>
            <w:r w:rsidRPr="001833A6">
              <w:rPr>
                <w:sz w:val="26"/>
                <w:szCs w:val="26"/>
              </w:rPr>
              <w:t>63,2</w:t>
            </w:r>
          </w:p>
        </w:tc>
        <w:tc>
          <w:tcPr>
            <w:tcW w:w="991" w:type="dxa"/>
            <w:vAlign w:val="center"/>
          </w:tcPr>
          <w:p w:rsidR="00C57AA7" w:rsidRPr="001833A6" w:rsidRDefault="00C57AA7" w:rsidP="0020239A">
            <w:pPr>
              <w:ind w:firstLine="0"/>
              <w:jc w:val="center"/>
              <w:rPr>
                <w:sz w:val="26"/>
                <w:szCs w:val="26"/>
              </w:rPr>
            </w:pPr>
            <w:r w:rsidRPr="001833A6">
              <w:rPr>
                <w:sz w:val="26"/>
                <w:szCs w:val="26"/>
              </w:rPr>
              <w:t>41</w:t>
            </w:r>
          </w:p>
        </w:tc>
        <w:tc>
          <w:tcPr>
            <w:tcW w:w="1134" w:type="dxa"/>
            <w:vAlign w:val="center"/>
          </w:tcPr>
          <w:p w:rsidR="00C57AA7" w:rsidRPr="001833A6" w:rsidRDefault="00C57AA7" w:rsidP="0020239A">
            <w:pPr>
              <w:ind w:firstLine="0"/>
              <w:jc w:val="center"/>
              <w:rPr>
                <w:sz w:val="26"/>
                <w:szCs w:val="26"/>
              </w:rPr>
            </w:pPr>
            <w:r w:rsidRPr="001833A6">
              <w:rPr>
                <w:sz w:val="26"/>
                <w:szCs w:val="26"/>
              </w:rPr>
              <w:t>19,9</w:t>
            </w:r>
          </w:p>
        </w:tc>
        <w:tc>
          <w:tcPr>
            <w:tcW w:w="992" w:type="dxa"/>
            <w:vAlign w:val="center"/>
          </w:tcPr>
          <w:p w:rsidR="00C57AA7" w:rsidRPr="001833A6" w:rsidRDefault="00BC1A75" w:rsidP="00D218D1">
            <w:pPr>
              <w:ind w:firstLine="0"/>
              <w:jc w:val="center"/>
              <w:rPr>
                <w:sz w:val="26"/>
                <w:szCs w:val="26"/>
              </w:rPr>
            </w:pPr>
            <w:r w:rsidRPr="001833A6">
              <w:rPr>
                <w:sz w:val="26"/>
                <w:szCs w:val="26"/>
              </w:rPr>
              <w:t>22</w:t>
            </w:r>
          </w:p>
        </w:tc>
        <w:tc>
          <w:tcPr>
            <w:tcW w:w="1276" w:type="dxa"/>
            <w:vAlign w:val="center"/>
          </w:tcPr>
          <w:p w:rsidR="00C57AA7" w:rsidRPr="001833A6" w:rsidRDefault="00BC1A75" w:rsidP="002F3E35">
            <w:pPr>
              <w:ind w:firstLine="0"/>
              <w:jc w:val="center"/>
              <w:rPr>
                <w:sz w:val="26"/>
                <w:szCs w:val="26"/>
              </w:rPr>
            </w:pPr>
            <w:r w:rsidRPr="001833A6">
              <w:rPr>
                <w:sz w:val="26"/>
                <w:szCs w:val="26"/>
              </w:rPr>
              <w:t>327,3</w:t>
            </w:r>
          </w:p>
        </w:tc>
      </w:tr>
      <w:tr w:rsidR="00C57AA7" w:rsidRPr="001833A6" w:rsidTr="001833A6">
        <w:trPr>
          <w:trHeight w:val="311"/>
        </w:trPr>
        <w:tc>
          <w:tcPr>
            <w:tcW w:w="533" w:type="dxa"/>
            <w:vAlign w:val="center"/>
          </w:tcPr>
          <w:p w:rsidR="00C57AA7" w:rsidRPr="001833A6" w:rsidRDefault="00C57AA7" w:rsidP="00D218D1">
            <w:pPr>
              <w:autoSpaceDE w:val="0"/>
              <w:autoSpaceDN w:val="0"/>
              <w:adjustRightInd w:val="0"/>
              <w:ind w:firstLine="0"/>
              <w:jc w:val="center"/>
              <w:rPr>
                <w:sz w:val="26"/>
                <w:szCs w:val="26"/>
              </w:rPr>
            </w:pPr>
          </w:p>
        </w:tc>
        <w:tc>
          <w:tcPr>
            <w:tcW w:w="2694" w:type="dxa"/>
            <w:vAlign w:val="center"/>
          </w:tcPr>
          <w:p w:rsidR="00C57AA7" w:rsidRPr="001833A6" w:rsidRDefault="00C57AA7" w:rsidP="00B81C82">
            <w:pPr>
              <w:autoSpaceDE w:val="0"/>
              <w:autoSpaceDN w:val="0"/>
              <w:adjustRightInd w:val="0"/>
              <w:ind w:firstLine="34"/>
              <w:jc w:val="center"/>
              <w:rPr>
                <w:sz w:val="26"/>
                <w:szCs w:val="26"/>
              </w:rPr>
            </w:pPr>
            <w:r w:rsidRPr="001833A6">
              <w:rPr>
                <w:sz w:val="26"/>
                <w:szCs w:val="26"/>
              </w:rPr>
              <w:t>Итого нарушений</w:t>
            </w:r>
          </w:p>
        </w:tc>
        <w:tc>
          <w:tcPr>
            <w:tcW w:w="993" w:type="dxa"/>
            <w:vAlign w:val="center"/>
          </w:tcPr>
          <w:p w:rsidR="00C57AA7" w:rsidRPr="001833A6" w:rsidRDefault="00C57AA7" w:rsidP="0020239A">
            <w:pPr>
              <w:autoSpaceDE w:val="0"/>
              <w:autoSpaceDN w:val="0"/>
              <w:adjustRightInd w:val="0"/>
              <w:ind w:firstLine="0"/>
              <w:jc w:val="center"/>
              <w:rPr>
                <w:sz w:val="26"/>
                <w:szCs w:val="26"/>
              </w:rPr>
            </w:pPr>
            <w:r w:rsidRPr="001833A6">
              <w:rPr>
                <w:sz w:val="26"/>
                <w:szCs w:val="26"/>
              </w:rPr>
              <w:t>42</w:t>
            </w:r>
          </w:p>
        </w:tc>
        <w:tc>
          <w:tcPr>
            <w:tcW w:w="1134" w:type="dxa"/>
            <w:vAlign w:val="center"/>
          </w:tcPr>
          <w:p w:rsidR="00C57AA7" w:rsidRPr="001833A6" w:rsidRDefault="00C57AA7" w:rsidP="0020239A">
            <w:pPr>
              <w:autoSpaceDE w:val="0"/>
              <w:autoSpaceDN w:val="0"/>
              <w:adjustRightInd w:val="0"/>
              <w:ind w:firstLine="0"/>
              <w:jc w:val="center"/>
              <w:rPr>
                <w:sz w:val="26"/>
                <w:szCs w:val="26"/>
              </w:rPr>
            </w:pPr>
            <w:r w:rsidRPr="001833A6">
              <w:rPr>
                <w:sz w:val="26"/>
                <w:szCs w:val="26"/>
              </w:rPr>
              <w:t>653,6</w:t>
            </w:r>
          </w:p>
        </w:tc>
        <w:tc>
          <w:tcPr>
            <w:tcW w:w="991" w:type="dxa"/>
            <w:vAlign w:val="center"/>
          </w:tcPr>
          <w:p w:rsidR="00C57AA7" w:rsidRPr="001833A6" w:rsidRDefault="00C57AA7" w:rsidP="0020239A">
            <w:pPr>
              <w:autoSpaceDE w:val="0"/>
              <w:autoSpaceDN w:val="0"/>
              <w:adjustRightInd w:val="0"/>
              <w:ind w:firstLine="0"/>
              <w:jc w:val="center"/>
              <w:rPr>
                <w:sz w:val="26"/>
                <w:szCs w:val="26"/>
              </w:rPr>
            </w:pPr>
            <w:r w:rsidRPr="001833A6">
              <w:rPr>
                <w:sz w:val="26"/>
                <w:szCs w:val="26"/>
              </w:rPr>
              <w:t>41</w:t>
            </w:r>
          </w:p>
        </w:tc>
        <w:tc>
          <w:tcPr>
            <w:tcW w:w="1134" w:type="dxa"/>
            <w:vAlign w:val="center"/>
          </w:tcPr>
          <w:p w:rsidR="00C57AA7" w:rsidRPr="001833A6" w:rsidRDefault="00C57AA7" w:rsidP="0020239A">
            <w:pPr>
              <w:autoSpaceDE w:val="0"/>
              <w:autoSpaceDN w:val="0"/>
              <w:adjustRightInd w:val="0"/>
              <w:ind w:firstLine="0"/>
              <w:jc w:val="center"/>
              <w:rPr>
                <w:sz w:val="26"/>
                <w:szCs w:val="26"/>
              </w:rPr>
            </w:pPr>
            <w:r w:rsidRPr="001833A6">
              <w:rPr>
                <w:sz w:val="26"/>
                <w:szCs w:val="26"/>
              </w:rPr>
              <w:t>19,9</w:t>
            </w:r>
          </w:p>
        </w:tc>
        <w:tc>
          <w:tcPr>
            <w:tcW w:w="992" w:type="dxa"/>
            <w:vAlign w:val="center"/>
          </w:tcPr>
          <w:p w:rsidR="00C57AA7" w:rsidRPr="001833A6" w:rsidRDefault="00BC1A75" w:rsidP="00334C4B">
            <w:pPr>
              <w:autoSpaceDE w:val="0"/>
              <w:autoSpaceDN w:val="0"/>
              <w:adjustRightInd w:val="0"/>
              <w:ind w:firstLine="0"/>
              <w:jc w:val="center"/>
              <w:rPr>
                <w:sz w:val="26"/>
                <w:szCs w:val="26"/>
              </w:rPr>
            </w:pPr>
            <w:r w:rsidRPr="001833A6">
              <w:rPr>
                <w:sz w:val="26"/>
                <w:szCs w:val="26"/>
              </w:rPr>
              <w:t>2</w:t>
            </w:r>
            <w:r w:rsidR="00334C4B" w:rsidRPr="001833A6">
              <w:rPr>
                <w:sz w:val="26"/>
                <w:szCs w:val="26"/>
              </w:rPr>
              <w:t>6</w:t>
            </w:r>
          </w:p>
        </w:tc>
        <w:tc>
          <w:tcPr>
            <w:tcW w:w="1276" w:type="dxa"/>
            <w:vAlign w:val="center"/>
          </w:tcPr>
          <w:p w:rsidR="00C57AA7" w:rsidRPr="001833A6" w:rsidRDefault="00334C4B" w:rsidP="00774154">
            <w:pPr>
              <w:autoSpaceDE w:val="0"/>
              <w:autoSpaceDN w:val="0"/>
              <w:adjustRightInd w:val="0"/>
              <w:ind w:firstLine="0"/>
              <w:jc w:val="center"/>
              <w:rPr>
                <w:sz w:val="26"/>
                <w:szCs w:val="26"/>
              </w:rPr>
            </w:pPr>
            <w:r w:rsidRPr="001833A6">
              <w:rPr>
                <w:sz w:val="26"/>
                <w:szCs w:val="26"/>
              </w:rPr>
              <w:t>43</w:t>
            </w:r>
            <w:r w:rsidR="00774154">
              <w:rPr>
                <w:sz w:val="26"/>
                <w:szCs w:val="26"/>
              </w:rPr>
              <w:t> 620,2</w:t>
            </w:r>
          </w:p>
        </w:tc>
      </w:tr>
    </w:tbl>
    <w:p w:rsidR="002814DA" w:rsidRDefault="002814DA" w:rsidP="0098285E">
      <w:pPr>
        <w:rPr>
          <w:sz w:val="28"/>
          <w:szCs w:val="28"/>
        </w:rPr>
      </w:pPr>
    </w:p>
    <w:p w:rsidR="00DD055A" w:rsidRPr="0098285E" w:rsidRDefault="002814DA" w:rsidP="00D335F7">
      <w:pPr>
        <w:pStyle w:val="a6"/>
        <w:numPr>
          <w:ilvl w:val="0"/>
          <w:numId w:val="1"/>
        </w:numPr>
        <w:autoSpaceDE w:val="0"/>
        <w:autoSpaceDN w:val="0"/>
        <w:adjustRightInd w:val="0"/>
        <w:spacing w:line="300" w:lineRule="auto"/>
        <w:ind w:left="0" w:firstLine="0"/>
        <w:jc w:val="center"/>
        <w:rPr>
          <w:rFonts w:ascii="Times New Roman" w:hAnsi="Times New Roman"/>
          <w:b/>
          <w:bCs/>
          <w:sz w:val="28"/>
          <w:szCs w:val="28"/>
        </w:rPr>
      </w:pPr>
      <w:r w:rsidRPr="0098285E">
        <w:rPr>
          <w:rFonts w:ascii="Times New Roman" w:hAnsi="Times New Roman"/>
          <w:b/>
          <w:bCs/>
          <w:sz w:val="28"/>
          <w:szCs w:val="28"/>
        </w:rPr>
        <w:t>Основные итоги экспертно-аналитической деятельности</w:t>
      </w:r>
    </w:p>
    <w:p w:rsidR="00394286" w:rsidRDefault="0041131D" w:rsidP="00D335F7">
      <w:pPr>
        <w:autoSpaceDE w:val="0"/>
        <w:autoSpaceDN w:val="0"/>
        <w:adjustRightInd w:val="0"/>
        <w:spacing w:line="300" w:lineRule="auto"/>
        <w:rPr>
          <w:bCs/>
          <w:sz w:val="28"/>
          <w:szCs w:val="28"/>
        </w:rPr>
      </w:pPr>
      <w:r w:rsidRPr="00F93088">
        <w:rPr>
          <w:bCs/>
          <w:sz w:val="28"/>
          <w:szCs w:val="28"/>
        </w:rPr>
        <w:t>П</w:t>
      </w:r>
      <w:r w:rsidR="002814DA" w:rsidRPr="00F93088">
        <w:rPr>
          <w:bCs/>
          <w:sz w:val="28"/>
          <w:szCs w:val="28"/>
        </w:rPr>
        <w:t xml:space="preserve">роведено </w:t>
      </w:r>
      <w:r w:rsidR="00334C4B">
        <w:rPr>
          <w:bCs/>
          <w:sz w:val="28"/>
          <w:szCs w:val="28"/>
        </w:rPr>
        <w:t>30</w:t>
      </w:r>
      <w:r w:rsidR="002814DA" w:rsidRPr="00F93088">
        <w:rPr>
          <w:bCs/>
          <w:sz w:val="28"/>
          <w:szCs w:val="28"/>
        </w:rPr>
        <w:t xml:space="preserve"> экспертно-аналитических мероприятий, в том числе</w:t>
      </w:r>
      <w:r w:rsidRPr="00F93088">
        <w:rPr>
          <w:bCs/>
          <w:sz w:val="28"/>
          <w:szCs w:val="28"/>
        </w:rPr>
        <w:t xml:space="preserve"> </w:t>
      </w:r>
      <w:r w:rsidR="002814DA" w:rsidRPr="00F93088">
        <w:rPr>
          <w:bCs/>
          <w:sz w:val="28"/>
          <w:szCs w:val="28"/>
        </w:rPr>
        <w:t xml:space="preserve">подготовлено </w:t>
      </w:r>
      <w:r w:rsidRPr="00F93088">
        <w:rPr>
          <w:bCs/>
          <w:sz w:val="28"/>
          <w:szCs w:val="28"/>
        </w:rPr>
        <w:t xml:space="preserve">14 </w:t>
      </w:r>
      <w:r w:rsidR="002814DA" w:rsidRPr="00F93088">
        <w:rPr>
          <w:bCs/>
          <w:sz w:val="28"/>
          <w:szCs w:val="28"/>
        </w:rPr>
        <w:t>заключений по результатам внешней проверки</w:t>
      </w:r>
      <w:r w:rsidRPr="00F93088">
        <w:rPr>
          <w:bCs/>
          <w:sz w:val="28"/>
          <w:szCs w:val="28"/>
        </w:rPr>
        <w:t xml:space="preserve"> отчетов об исполнении бюджетов муниципального района </w:t>
      </w:r>
      <w:r w:rsidR="00CD3B4B">
        <w:rPr>
          <w:bCs/>
          <w:sz w:val="28"/>
          <w:szCs w:val="28"/>
        </w:rPr>
        <w:t xml:space="preserve">(1) </w:t>
      </w:r>
      <w:r w:rsidRPr="00F93088">
        <w:rPr>
          <w:bCs/>
          <w:sz w:val="28"/>
          <w:szCs w:val="28"/>
        </w:rPr>
        <w:t>и поселений</w:t>
      </w:r>
      <w:r w:rsidR="00CD3B4B">
        <w:rPr>
          <w:bCs/>
          <w:sz w:val="28"/>
          <w:szCs w:val="28"/>
        </w:rPr>
        <w:t xml:space="preserve"> (13)</w:t>
      </w:r>
      <w:r w:rsidRPr="00F93088">
        <w:rPr>
          <w:bCs/>
          <w:sz w:val="28"/>
          <w:szCs w:val="28"/>
        </w:rPr>
        <w:t xml:space="preserve">, </w:t>
      </w:r>
      <w:r w:rsidR="00B81C82">
        <w:rPr>
          <w:bCs/>
          <w:sz w:val="28"/>
          <w:szCs w:val="28"/>
        </w:rPr>
        <w:t xml:space="preserve">два заключения по результатам внешней проверки </w:t>
      </w:r>
      <w:r w:rsidR="00B81C82" w:rsidRPr="004C0D2A">
        <w:rPr>
          <w:sz w:val="28"/>
          <w:szCs w:val="28"/>
        </w:rPr>
        <w:t>бюджетной отчетности главных администраторов бюджетных средств</w:t>
      </w:r>
      <w:r w:rsidR="00B81C82">
        <w:rPr>
          <w:sz w:val="28"/>
          <w:szCs w:val="28"/>
        </w:rPr>
        <w:t>,</w:t>
      </w:r>
      <w:r w:rsidR="00B81C82" w:rsidRPr="004C0D2A">
        <w:rPr>
          <w:sz w:val="28"/>
          <w:szCs w:val="28"/>
        </w:rPr>
        <w:t xml:space="preserve"> </w:t>
      </w:r>
      <w:r w:rsidRPr="00F93088">
        <w:rPr>
          <w:bCs/>
          <w:sz w:val="28"/>
          <w:szCs w:val="28"/>
        </w:rPr>
        <w:t xml:space="preserve">а также </w:t>
      </w:r>
      <w:r w:rsidR="00334C4B">
        <w:rPr>
          <w:bCs/>
          <w:sz w:val="28"/>
          <w:szCs w:val="28"/>
        </w:rPr>
        <w:t xml:space="preserve">14 </w:t>
      </w:r>
      <w:r w:rsidRPr="00F93088">
        <w:rPr>
          <w:bCs/>
          <w:sz w:val="28"/>
          <w:szCs w:val="28"/>
        </w:rPr>
        <w:t>заключени</w:t>
      </w:r>
      <w:r w:rsidR="00B81C82">
        <w:rPr>
          <w:bCs/>
          <w:sz w:val="28"/>
          <w:szCs w:val="28"/>
        </w:rPr>
        <w:t>й</w:t>
      </w:r>
      <w:r w:rsidRPr="00F93088">
        <w:rPr>
          <w:bCs/>
          <w:sz w:val="28"/>
          <w:szCs w:val="28"/>
        </w:rPr>
        <w:t xml:space="preserve"> по результатам внешней проверки квартальной </w:t>
      </w:r>
      <w:r w:rsidR="002814DA" w:rsidRPr="00F93088">
        <w:rPr>
          <w:bCs/>
          <w:sz w:val="28"/>
          <w:szCs w:val="28"/>
        </w:rPr>
        <w:t>бюджетной отчетности</w:t>
      </w:r>
      <w:r w:rsidR="00FF4E7B">
        <w:rPr>
          <w:bCs/>
          <w:sz w:val="28"/>
          <w:szCs w:val="28"/>
        </w:rPr>
        <w:t xml:space="preserve"> Комитета по финансам администрации муниципального района «Агинский район» (</w:t>
      </w:r>
      <w:r w:rsidR="00334C4B">
        <w:rPr>
          <w:bCs/>
          <w:sz w:val="28"/>
          <w:szCs w:val="28"/>
        </w:rPr>
        <w:t>1</w:t>
      </w:r>
      <w:r w:rsidR="00FF4E7B">
        <w:rPr>
          <w:bCs/>
          <w:sz w:val="28"/>
          <w:szCs w:val="28"/>
        </w:rPr>
        <w:t>) и администраций поселений (</w:t>
      </w:r>
      <w:r w:rsidR="00FD0162">
        <w:rPr>
          <w:bCs/>
          <w:sz w:val="28"/>
          <w:szCs w:val="28"/>
        </w:rPr>
        <w:t>13</w:t>
      </w:r>
      <w:r w:rsidR="00FF4E7B">
        <w:rPr>
          <w:bCs/>
          <w:sz w:val="28"/>
          <w:szCs w:val="28"/>
        </w:rPr>
        <w:t>)</w:t>
      </w:r>
      <w:r w:rsidRPr="00F93088">
        <w:rPr>
          <w:bCs/>
          <w:sz w:val="28"/>
          <w:szCs w:val="28"/>
        </w:rPr>
        <w:t xml:space="preserve">. </w:t>
      </w:r>
    </w:p>
    <w:p w:rsidR="002814DA" w:rsidRPr="00F93088" w:rsidRDefault="0041131D" w:rsidP="007977AA">
      <w:pPr>
        <w:autoSpaceDE w:val="0"/>
        <w:autoSpaceDN w:val="0"/>
        <w:adjustRightInd w:val="0"/>
        <w:spacing w:line="300" w:lineRule="auto"/>
        <w:rPr>
          <w:sz w:val="28"/>
          <w:szCs w:val="28"/>
        </w:rPr>
      </w:pPr>
      <w:r w:rsidRPr="00F93088">
        <w:rPr>
          <w:bCs/>
          <w:sz w:val="28"/>
          <w:szCs w:val="28"/>
        </w:rPr>
        <w:t>П</w:t>
      </w:r>
      <w:r w:rsidR="002814DA" w:rsidRPr="00F93088">
        <w:rPr>
          <w:sz w:val="28"/>
          <w:szCs w:val="28"/>
        </w:rPr>
        <w:t xml:space="preserve">одготовлено </w:t>
      </w:r>
      <w:r w:rsidRPr="00F93088">
        <w:rPr>
          <w:sz w:val="28"/>
          <w:szCs w:val="28"/>
        </w:rPr>
        <w:t xml:space="preserve">14 </w:t>
      </w:r>
      <w:r w:rsidR="002814DA" w:rsidRPr="00F93088">
        <w:rPr>
          <w:sz w:val="28"/>
          <w:szCs w:val="28"/>
        </w:rPr>
        <w:t>заключени</w:t>
      </w:r>
      <w:r w:rsidRPr="00F93088">
        <w:rPr>
          <w:sz w:val="28"/>
          <w:szCs w:val="28"/>
        </w:rPr>
        <w:t xml:space="preserve">й </w:t>
      </w:r>
      <w:r w:rsidR="002814DA" w:rsidRPr="00F93088">
        <w:rPr>
          <w:sz w:val="28"/>
          <w:szCs w:val="28"/>
        </w:rPr>
        <w:t xml:space="preserve">по результатам </w:t>
      </w:r>
      <w:r w:rsidR="002814DA" w:rsidRPr="00F93088">
        <w:rPr>
          <w:bCs/>
          <w:sz w:val="28"/>
          <w:szCs w:val="28"/>
        </w:rPr>
        <w:t xml:space="preserve">экспертизы проектов </w:t>
      </w:r>
      <w:r w:rsidRPr="00F93088">
        <w:rPr>
          <w:bCs/>
          <w:sz w:val="28"/>
          <w:szCs w:val="28"/>
        </w:rPr>
        <w:t>бюджетов</w:t>
      </w:r>
      <w:r w:rsidR="00CB5280">
        <w:rPr>
          <w:bCs/>
          <w:sz w:val="28"/>
          <w:szCs w:val="28"/>
        </w:rPr>
        <w:t xml:space="preserve"> муниципального района </w:t>
      </w:r>
      <w:r w:rsidR="00DD5D2F">
        <w:rPr>
          <w:bCs/>
          <w:sz w:val="28"/>
          <w:szCs w:val="28"/>
        </w:rPr>
        <w:t xml:space="preserve">(1) </w:t>
      </w:r>
      <w:r w:rsidR="00CB5280">
        <w:rPr>
          <w:bCs/>
          <w:sz w:val="28"/>
          <w:szCs w:val="28"/>
        </w:rPr>
        <w:t>и поселений</w:t>
      </w:r>
      <w:r w:rsidR="00DD5D2F">
        <w:rPr>
          <w:bCs/>
          <w:sz w:val="28"/>
          <w:szCs w:val="28"/>
        </w:rPr>
        <w:t xml:space="preserve"> (13)</w:t>
      </w:r>
      <w:r w:rsidRPr="00F93088">
        <w:rPr>
          <w:bCs/>
          <w:sz w:val="28"/>
          <w:szCs w:val="28"/>
        </w:rPr>
        <w:t>.</w:t>
      </w:r>
    </w:p>
    <w:p w:rsidR="00A92611" w:rsidRPr="007977AA" w:rsidRDefault="00C53833" w:rsidP="007977AA">
      <w:pPr>
        <w:tabs>
          <w:tab w:val="left" w:pos="360"/>
        </w:tabs>
        <w:spacing w:line="300" w:lineRule="auto"/>
        <w:rPr>
          <w:sz w:val="28"/>
          <w:szCs w:val="28"/>
        </w:rPr>
      </w:pPr>
      <w:r>
        <w:rPr>
          <w:sz w:val="28"/>
          <w:szCs w:val="28"/>
        </w:rPr>
        <w:t xml:space="preserve">Установлены нарушения </w:t>
      </w:r>
      <w:r w:rsidRPr="001833A6">
        <w:rPr>
          <w:sz w:val="28"/>
          <w:szCs w:val="28"/>
        </w:rPr>
        <w:t>в ходе формирования бюджет</w:t>
      </w:r>
      <w:r>
        <w:rPr>
          <w:sz w:val="28"/>
          <w:szCs w:val="28"/>
        </w:rPr>
        <w:t xml:space="preserve">а ГП «Новоорловск» на 2024 год на </w:t>
      </w:r>
      <w:r w:rsidRPr="00774154">
        <w:rPr>
          <w:b/>
          <w:sz w:val="28"/>
          <w:szCs w:val="28"/>
        </w:rPr>
        <w:t>39 414,5 тыс. руб.</w:t>
      </w:r>
      <w:r>
        <w:rPr>
          <w:sz w:val="28"/>
          <w:szCs w:val="28"/>
        </w:rPr>
        <w:t xml:space="preserve"> </w:t>
      </w:r>
      <w:r w:rsidR="00A92611" w:rsidRPr="007977AA">
        <w:rPr>
          <w:sz w:val="28"/>
          <w:szCs w:val="28"/>
        </w:rPr>
        <w:t xml:space="preserve">Расходная часть проекта бюджета городского поселения во втором чтении была рассчитана в общем объеме 56 161,0 тыс. руб., или с увеличением ранее определенных показателей на 240,6 тыс. руб. в связи планируемым повышением фонда оплаты труда специалиста ВУС. Планировались расходы капитального характера на 39 173,9 тыс. руб. за счет финансовой помощи из бюджета муниципального района «Агинский район». В проекте бюджета в первом чтении источники финансирования </w:t>
      </w:r>
      <w:r w:rsidR="007977AA" w:rsidRPr="007977AA">
        <w:rPr>
          <w:sz w:val="28"/>
          <w:szCs w:val="28"/>
        </w:rPr>
        <w:t>капитальных работ</w:t>
      </w:r>
      <w:r w:rsidR="00A92611" w:rsidRPr="007977AA">
        <w:rPr>
          <w:sz w:val="28"/>
          <w:szCs w:val="28"/>
        </w:rPr>
        <w:t xml:space="preserve"> не были определены. </w:t>
      </w:r>
      <w:r w:rsidR="00BE39D5" w:rsidRPr="007977AA">
        <w:rPr>
          <w:sz w:val="28"/>
          <w:szCs w:val="28"/>
        </w:rPr>
        <w:t xml:space="preserve">В проекте бюджета </w:t>
      </w:r>
      <w:r w:rsidR="004F477D" w:rsidRPr="007977AA">
        <w:rPr>
          <w:sz w:val="28"/>
          <w:szCs w:val="28"/>
        </w:rPr>
        <w:t xml:space="preserve">во втором чтении </w:t>
      </w:r>
      <w:r w:rsidR="00A92611" w:rsidRPr="007977AA">
        <w:rPr>
          <w:sz w:val="28"/>
          <w:szCs w:val="28"/>
        </w:rPr>
        <w:t xml:space="preserve">приведенные расходы на общую сумму 39 414,5 тыс. руб. предусматривались к оплате за счет </w:t>
      </w:r>
      <w:r w:rsidR="00BE39D5" w:rsidRPr="007977AA">
        <w:rPr>
          <w:sz w:val="28"/>
          <w:szCs w:val="28"/>
        </w:rPr>
        <w:t>безвозмездных поступлений из бюджета муниципального района «Агинский район»</w:t>
      </w:r>
      <w:r w:rsidR="00A92611" w:rsidRPr="007977AA">
        <w:rPr>
          <w:sz w:val="28"/>
          <w:szCs w:val="28"/>
        </w:rPr>
        <w:t xml:space="preserve">, которые </w:t>
      </w:r>
      <w:r w:rsidR="00DC0BBB">
        <w:rPr>
          <w:sz w:val="28"/>
          <w:szCs w:val="28"/>
        </w:rPr>
        <w:t>П</w:t>
      </w:r>
      <w:r w:rsidR="00A92611" w:rsidRPr="007977AA">
        <w:rPr>
          <w:sz w:val="28"/>
          <w:szCs w:val="28"/>
        </w:rPr>
        <w:t xml:space="preserve">роектом </w:t>
      </w:r>
      <w:r w:rsidR="00DC0BBB">
        <w:rPr>
          <w:sz w:val="28"/>
          <w:szCs w:val="28"/>
        </w:rPr>
        <w:t>б</w:t>
      </w:r>
      <w:r w:rsidR="00A92611" w:rsidRPr="007977AA">
        <w:rPr>
          <w:sz w:val="28"/>
          <w:szCs w:val="28"/>
        </w:rPr>
        <w:t>юджет</w:t>
      </w:r>
      <w:r w:rsidR="00DC0BBB">
        <w:rPr>
          <w:sz w:val="28"/>
          <w:szCs w:val="28"/>
        </w:rPr>
        <w:t>а</w:t>
      </w:r>
      <w:r w:rsidR="00A92611" w:rsidRPr="007977AA">
        <w:rPr>
          <w:sz w:val="28"/>
          <w:szCs w:val="28"/>
        </w:rPr>
        <w:t xml:space="preserve"> муниципального района «Агинский район» на 2024 год</w:t>
      </w:r>
      <w:r w:rsidR="007977AA" w:rsidRPr="007977AA">
        <w:rPr>
          <w:sz w:val="28"/>
          <w:szCs w:val="28"/>
        </w:rPr>
        <w:t>…</w:t>
      </w:r>
      <w:r w:rsidR="00A92611" w:rsidRPr="007977AA">
        <w:rPr>
          <w:sz w:val="28"/>
          <w:szCs w:val="28"/>
        </w:rPr>
        <w:t xml:space="preserve"> к выделению из бюджета муниципального района «Агинский район» бюджету городского поселения «Новоорловск» в 2024 году не предусматривались.</w:t>
      </w:r>
    </w:p>
    <w:p w:rsidR="004F477D" w:rsidRPr="00060F03" w:rsidRDefault="004F477D" w:rsidP="00DA5DBC">
      <w:pPr>
        <w:spacing w:line="300" w:lineRule="auto"/>
        <w:rPr>
          <w:sz w:val="28"/>
          <w:szCs w:val="28"/>
        </w:rPr>
      </w:pPr>
    </w:p>
    <w:p w:rsidR="002814DA" w:rsidRPr="00D335F7" w:rsidRDefault="002814DA" w:rsidP="00A27849">
      <w:pPr>
        <w:pStyle w:val="a6"/>
        <w:numPr>
          <w:ilvl w:val="0"/>
          <w:numId w:val="1"/>
        </w:numPr>
        <w:autoSpaceDE w:val="0"/>
        <w:autoSpaceDN w:val="0"/>
        <w:adjustRightInd w:val="0"/>
        <w:spacing w:line="300" w:lineRule="auto"/>
        <w:ind w:left="0" w:firstLine="0"/>
        <w:jc w:val="center"/>
        <w:rPr>
          <w:rFonts w:ascii="Times New Roman" w:hAnsi="Times New Roman"/>
          <w:b/>
          <w:bCs/>
          <w:sz w:val="28"/>
          <w:szCs w:val="28"/>
        </w:rPr>
      </w:pPr>
      <w:r w:rsidRPr="00D335F7">
        <w:rPr>
          <w:rFonts w:ascii="Times New Roman" w:hAnsi="Times New Roman"/>
          <w:b/>
          <w:bCs/>
          <w:sz w:val="28"/>
          <w:szCs w:val="28"/>
        </w:rPr>
        <w:t>Основные итоги контрольной деятельности</w:t>
      </w:r>
    </w:p>
    <w:p w:rsidR="004B262E" w:rsidRDefault="002814DA" w:rsidP="00A27849">
      <w:pPr>
        <w:spacing w:line="300" w:lineRule="auto"/>
        <w:rPr>
          <w:sz w:val="28"/>
          <w:szCs w:val="28"/>
        </w:rPr>
      </w:pPr>
      <w:r w:rsidRPr="004B262E">
        <w:rPr>
          <w:sz w:val="28"/>
          <w:szCs w:val="28"/>
        </w:rPr>
        <w:t xml:space="preserve">Результаты всех контрольных мероприятий рассматривались в установленном порядке </w:t>
      </w:r>
      <w:r w:rsidR="00431E74" w:rsidRPr="004B262E">
        <w:rPr>
          <w:sz w:val="28"/>
          <w:szCs w:val="28"/>
        </w:rPr>
        <w:t>председателем К</w:t>
      </w:r>
      <w:r w:rsidRPr="004B262E">
        <w:rPr>
          <w:sz w:val="28"/>
          <w:szCs w:val="28"/>
        </w:rPr>
        <w:t>онтрольно-счетной палаты</w:t>
      </w:r>
      <w:r w:rsidR="00431E74" w:rsidRPr="004B262E">
        <w:rPr>
          <w:sz w:val="28"/>
          <w:szCs w:val="28"/>
        </w:rPr>
        <w:t xml:space="preserve">. Итоги контрольных </w:t>
      </w:r>
      <w:r w:rsidRPr="004B262E">
        <w:rPr>
          <w:sz w:val="28"/>
          <w:szCs w:val="28"/>
        </w:rPr>
        <w:t>мероприяти</w:t>
      </w:r>
      <w:r w:rsidR="00431E74" w:rsidRPr="004B262E">
        <w:rPr>
          <w:sz w:val="28"/>
          <w:szCs w:val="28"/>
        </w:rPr>
        <w:t>й следующие</w:t>
      </w:r>
      <w:r w:rsidRPr="004B262E">
        <w:rPr>
          <w:sz w:val="28"/>
          <w:szCs w:val="28"/>
        </w:rPr>
        <w:t>.</w:t>
      </w:r>
    </w:p>
    <w:p w:rsidR="003D45CA" w:rsidRPr="001833A6" w:rsidRDefault="004B262E" w:rsidP="00A27849">
      <w:pPr>
        <w:spacing w:line="300" w:lineRule="auto"/>
        <w:contextualSpacing/>
        <w:rPr>
          <w:rFonts w:eastAsia="Calibri"/>
          <w:sz w:val="28"/>
          <w:szCs w:val="28"/>
        </w:rPr>
      </w:pPr>
      <w:r>
        <w:rPr>
          <w:sz w:val="28"/>
          <w:szCs w:val="28"/>
        </w:rPr>
        <w:t>3.1</w:t>
      </w:r>
      <w:r w:rsidR="003D45CA">
        <w:rPr>
          <w:sz w:val="28"/>
          <w:szCs w:val="28"/>
        </w:rPr>
        <w:t>.</w:t>
      </w:r>
      <w:r>
        <w:rPr>
          <w:sz w:val="28"/>
          <w:szCs w:val="28"/>
        </w:rPr>
        <w:t xml:space="preserve"> </w:t>
      </w:r>
      <w:r w:rsidR="00D47CCF">
        <w:rPr>
          <w:rFonts w:eastAsia="Calibri"/>
          <w:sz w:val="28"/>
          <w:szCs w:val="28"/>
        </w:rPr>
        <w:t>П</w:t>
      </w:r>
      <w:r w:rsidR="003D45CA">
        <w:rPr>
          <w:rFonts w:eastAsia="Calibri"/>
          <w:sz w:val="28"/>
          <w:szCs w:val="28"/>
        </w:rPr>
        <w:t>лановой проверк</w:t>
      </w:r>
      <w:r w:rsidR="00D47CCF">
        <w:rPr>
          <w:rFonts w:eastAsia="Calibri"/>
          <w:sz w:val="28"/>
          <w:szCs w:val="28"/>
        </w:rPr>
        <w:t>ой</w:t>
      </w:r>
      <w:r w:rsidR="003D45CA">
        <w:rPr>
          <w:rFonts w:eastAsia="Calibri"/>
          <w:sz w:val="28"/>
          <w:szCs w:val="28"/>
        </w:rPr>
        <w:t xml:space="preserve"> </w:t>
      </w:r>
      <w:r w:rsidR="003D45CA" w:rsidRPr="009B7A40">
        <w:rPr>
          <w:sz w:val="28"/>
          <w:szCs w:val="28"/>
        </w:rPr>
        <w:t>отдельных вопросов деятельности МУ ДО «Детская школа искусств» п. Новоорловск</w:t>
      </w:r>
      <w:r w:rsidR="003D45CA">
        <w:rPr>
          <w:sz w:val="28"/>
          <w:szCs w:val="28"/>
        </w:rPr>
        <w:t xml:space="preserve"> за </w:t>
      </w:r>
      <w:r w:rsidR="003D45CA" w:rsidRPr="009B7A40">
        <w:rPr>
          <w:sz w:val="28"/>
          <w:szCs w:val="28"/>
        </w:rPr>
        <w:t>2022 год</w:t>
      </w:r>
      <w:r w:rsidR="003D45CA" w:rsidRPr="009B7A40">
        <w:rPr>
          <w:rFonts w:eastAsia="Calibri"/>
          <w:sz w:val="28"/>
          <w:szCs w:val="28"/>
        </w:rPr>
        <w:t xml:space="preserve"> </w:t>
      </w:r>
      <w:r w:rsidR="00D47CCF">
        <w:rPr>
          <w:rFonts w:eastAsia="Calibri"/>
          <w:sz w:val="28"/>
          <w:szCs w:val="28"/>
        </w:rPr>
        <w:t xml:space="preserve">установлены </w:t>
      </w:r>
      <w:r w:rsidR="003D45CA" w:rsidRPr="001833A6">
        <w:rPr>
          <w:rFonts w:eastAsia="Calibri"/>
          <w:sz w:val="28"/>
          <w:szCs w:val="28"/>
        </w:rPr>
        <w:t>финансовы</w:t>
      </w:r>
      <w:r w:rsidR="00D47CCF" w:rsidRPr="001833A6">
        <w:rPr>
          <w:rFonts w:eastAsia="Calibri"/>
          <w:sz w:val="28"/>
          <w:szCs w:val="28"/>
        </w:rPr>
        <w:t>е</w:t>
      </w:r>
      <w:r w:rsidR="003D45CA" w:rsidRPr="001833A6">
        <w:rPr>
          <w:rFonts w:eastAsia="Calibri"/>
          <w:sz w:val="28"/>
          <w:szCs w:val="28"/>
        </w:rPr>
        <w:t xml:space="preserve"> нарушения</w:t>
      </w:r>
      <w:r w:rsidR="00D47CCF" w:rsidRPr="001833A6">
        <w:rPr>
          <w:rFonts w:eastAsia="Calibri"/>
          <w:sz w:val="28"/>
          <w:szCs w:val="28"/>
        </w:rPr>
        <w:t xml:space="preserve"> на </w:t>
      </w:r>
      <w:r w:rsidR="003D45CA" w:rsidRPr="001833A6">
        <w:rPr>
          <w:rFonts w:eastAsia="Calibri"/>
          <w:sz w:val="28"/>
          <w:szCs w:val="28"/>
        </w:rPr>
        <w:t>общ</w:t>
      </w:r>
      <w:r w:rsidR="00D47CCF" w:rsidRPr="001833A6">
        <w:rPr>
          <w:rFonts w:eastAsia="Calibri"/>
          <w:sz w:val="28"/>
          <w:szCs w:val="28"/>
        </w:rPr>
        <w:t>ую</w:t>
      </w:r>
      <w:r w:rsidR="003D45CA" w:rsidRPr="001833A6">
        <w:rPr>
          <w:rFonts w:eastAsia="Calibri"/>
          <w:sz w:val="28"/>
          <w:szCs w:val="28"/>
        </w:rPr>
        <w:t xml:space="preserve"> сумм</w:t>
      </w:r>
      <w:r w:rsidR="00D47CCF" w:rsidRPr="001833A6">
        <w:rPr>
          <w:rFonts w:eastAsia="Calibri"/>
          <w:sz w:val="28"/>
          <w:szCs w:val="28"/>
        </w:rPr>
        <w:t>у</w:t>
      </w:r>
      <w:r w:rsidR="003D45CA" w:rsidRPr="001833A6">
        <w:rPr>
          <w:rFonts w:eastAsia="Calibri"/>
          <w:sz w:val="28"/>
          <w:szCs w:val="28"/>
        </w:rPr>
        <w:t xml:space="preserve"> </w:t>
      </w:r>
      <w:r w:rsidR="003D45CA" w:rsidRPr="00774154">
        <w:rPr>
          <w:rFonts w:eastAsia="Calibri"/>
          <w:b/>
          <w:sz w:val="28"/>
          <w:szCs w:val="28"/>
        </w:rPr>
        <w:t>19 693,11 руб.</w:t>
      </w:r>
      <w:r w:rsidR="003D45CA" w:rsidRPr="001833A6">
        <w:rPr>
          <w:rFonts w:eastAsia="Calibri"/>
          <w:sz w:val="28"/>
          <w:szCs w:val="28"/>
        </w:rPr>
        <w:t>, выразивши</w:t>
      </w:r>
      <w:r w:rsidR="00D47CCF" w:rsidRPr="001833A6">
        <w:rPr>
          <w:rFonts w:eastAsia="Calibri"/>
          <w:sz w:val="28"/>
          <w:szCs w:val="28"/>
        </w:rPr>
        <w:t>еся</w:t>
      </w:r>
      <w:r w:rsidR="003D45CA" w:rsidRPr="001833A6">
        <w:rPr>
          <w:rFonts w:eastAsia="Calibri"/>
          <w:sz w:val="28"/>
          <w:szCs w:val="28"/>
        </w:rPr>
        <w:t xml:space="preserve"> в</w:t>
      </w:r>
      <w:r w:rsidR="003D45CA" w:rsidRPr="009B7A40">
        <w:rPr>
          <w:rFonts w:eastAsia="Calibri"/>
          <w:sz w:val="28"/>
          <w:szCs w:val="28"/>
        </w:rPr>
        <w:t xml:space="preserve"> </w:t>
      </w:r>
      <w:r w:rsidR="003D45CA" w:rsidRPr="009B7A40">
        <w:rPr>
          <w:color w:val="000000"/>
          <w:sz w:val="28"/>
          <w:szCs w:val="28"/>
        </w:rPr>
        <w:t xml:space="preserve">обусловленной счетной ошибкой бухгалтера расхождении между суммами к выплате и реестрами на зачисление заработной платы троим работникам, из </w:t>
      </w:r>
      <w:r w:rsidR="003D45CA" w:rsidRPr="001833A6">
        <w:rPr>
          <w:color w:val="000000"/>
          <w:sz w:val="28"/>
          <w:szCs w:val="28"/>
        </w:rPr>
        <w:t>них излишней выплате</w:t>
      </w:r>
      <w:r w:rsidR="00D47CCF" w:rsidRPr="001833A6">
        <w:rPr>
          <w:color w:val="000000"/>
          <w:sz w:val="28"/>
          <w:szCs w:val="28"/>
        </w:rPr>
        <w:t xml:space="preserve"> </w:t>
      </w:r>
      <w:r w:rsidR="003D45CA" w:rsidRPr="001833A6">
        <w:rPr>
          <w:color w:val="000000"/>
          <w:sz w:val="28"/>
          <w:szCs w:val="28"/>
        </w:rPr>
        <w:t xml:space="preserve">– 9 167,16 руб., не полном зачислении – 9 925,94 руб. и </w:t>
      </w:r>
      <w:r w:rsidR="00D47CCF" w:rsidRPr="001833A6">
        <w:rPr>
          <w:color w:val="000000"/>
          <w:sz w:val="28"/>
          <w:szCs w:val="28"/>
        </w:rPr>
        <w:t xml:space="preserve">недоплате </w:t>
      </w:r>
      <w:r w:rsidR="003D45CA" w:rsidRPr="001833A6">
        <w:rPr>
          <w:color w:val="000000"/>
          <w:sz w:val="28"/>
          <w:szCs w:val="28"/>
        </w:rPr>
        <w:t>при увольнении – 600,01 руб.</w:t>
      </w:r>
    </w:p>
    <w:p w:rsidR="003D45CA" w:rsidRPr="001833A6" w:rsidRDefault="003D45CA" w:rsidP="00D47CCF">
      <w:pPr>
        <w:spacing w:line="300" w:lineRule="auto"/>
        <w:rPr>
          <w:rFonts w:eastAsia="Calibri"/>
          <w:sz w:val="28"/>
          <w:szCs w:val="28"/>
        </w:rPr>
      </w:pPr>
      <w:r w:rsidRPr="001833A6">
        <w:rPr>
          <w:rFonts w:eastAsia="Calibri"/>
          <w:sz w:val="28"/>
          <w:szCs w:val="28"/>
        </w:rPr>
        <w:t xml:space="preserve">Кроме этого, установлена недостоверность годовых отчетных показателей выполнения муниципального задания, характеризующих объем муниципальной услуги, в сторону их увеличения. </w:t>
      </w:r>
    </w:p>
    <w:p w:rsidR="003D45CA" w:rsidRPr="001833A6" w:rsidRDefault="003D45CA" w:rsidP="00A27849">
      <w:pPr>
        <w:suppressAutoHyphens/>
        <w:spacing w:line="300" w:lineRule="auto"/>
        <w:ind w:firstLine="708"/>
        <w:rPr>
          <w:sz w:val="28"/>
          <w:szCs w:val="28"/>
        </w:rPr>
      </w:pPr>
      <w:r w:rsidRPr="001833A6">
        <w:rPr>
          <w:sz w:val="28"/>
          <w:szCs w:val="28"/>
        </w:rPr>
        <w:t>3.2. Планов</w:t>
      </w:r>
      <w:r w:rsidR="00D47CCF" w:rsidRPr="001833A6">
        <w:rPr>
          <w:sz w:val="28"/>
          <w:szCs w:val="28"/>
        </w:rPr>
        <w:t>ой</w:t>
      </w:r>
      <w:r w:rsidRPr="001833A6">
        <w:rPr>
          <w:sz w:val="28"/>
          <w:szCs w:val="28"/>
        </w:rPr>
        <w:t xml:space="preserve"> проверк</w:t>
      </w:r>
      <w:r w:rsidR="00D47CCF" w:rsidRPr="001833A6">
        <w:rPr>
          <w:sz w:val="28"/>
          <w:szCs w:val="28"/>
        </w:rPr>
        <w:t>ой</w:t>
      </w:r>
      <w:r w:rsidRPr="001833A6">
        <w:rPr>
          <w:sz w:val="28"/>
          <w:szCs w:val="28"/>
        </w:rPr>
        <w:t xml:space="preserve"> отдельных вопросов исполнения бюджета, управления и распоряжения имуществом городского поселения «Новоорловск» за 2022 год </w:t>
      </w:r>
      <w:r w:rsidR="00D47CCF" w:rsidRPr="001833A6">
        <w:rPr>
          <w:sz w:val="28"/>
          <w:szCs w:val="28"/>
        </w:rPr>
        <w:t>установлены</w:t>
      </w:r>
      <w:r w:rsidRPr="001833A6">
        <w:rPr>
          <w:sz w:val="28"/>
          <w:szCs w:val="28"/>
        </w:rPr>
        <w:t xml:space="preserve"> финансовы</w:t>
      </w:r>
      <w:r w:rsidR="00D47CCF" w:rsidRPr="001833A6">
        <w:rPr>
          <w:sz w:val="28"/>
          <w:szCs w:val="28"/>
        </w:rPr>
        <w:t>е</w:t>
      </w:r>
      <w:r w:rsidRPr="001833A6">
        <w:rPr>
          <w:sz w:val="28"/>
          <w:szCs w:val="28"/>
        </w:rPr>
        <w:t xml:space="preserve"> нарушениями в финансово-хозяйственной деятельности администрации городского поселения «Новоорловск» на сумму </w:t>
      </w:r>
      <w:r w:rsidRPr="00774154">
        <w:rPr>
          <w:b/>
          <w:sz w:val="28"/>
          <w:szCs w:val="28"/>
        </w:rPr>
        <w:t>280 750,45 руб.</w:t>
      </w:r>
      <w:r w:rsidRPr="001833A6">
        <w:rPr>
          <w:sz w:val="28"/>
          <w:szCs w:val="28"/>
        </w:rPr>
        <w:t>, которые выразились в следующем:</w:t>
      </w:r>
    </w:p>
    <w:p w:rsidR="003D45CA" w:rsidRPr="00935509" w:rsidRDefault="003D45CA" w:rsidP="00A27849">
      <w:pPr>
        <w:spacing w:line="300" w:lineRule="auto"/>
        <w:rPr>
          <w:sz w:val="28"/>
          <w:szCs w:val="28"/>
        </w:rPr>
      </w:pPr>
      <w:r w:rsidRPr="001833A6">
        <w:rPr>
          <w:sz w:val="28"/>
          <w:szCs w:val="28"/>
        </w:rPr>
        <w:t>- 255 859,27 руб. – в нарушение ст. 9 Закона Забайкальского края от</w:t>
      </w:r>
      <w:r w:rsidRPr="00935509">
        <w:rPr>
          <w:sz w:val="28"/>
          <w:szCs w:val="28"/>
        </w:rPr>
        <w:t xml:space="preserve"> 29.12.2008 № 108-ЗЗК (в редакции от 26.12.2018) «О муниципальной службе в Забайкальском крае», п. 2 Положения «О денежном содержании муниципальных служащих, лиц, замещающих муниципальные должности, оплате труда лиц, замещающих иные должности, и технического персонала администрации городского поселения «Новоорловск», утвержденного Решением Совета ГП «Новоорловск» от 27.04.2017 № 43 неправомерной ежемесячной доплате в размере 0,25 ставки равной МРОТ пятерым муниципальным служащим. Доплаты были установлены на основании </w:t>
      </w:r>
      <w:r>
        <w:rPr>
          <w:sz w:val="28"/>
          <w:szCs w:val="28"/>
        </w:rPr>
        <w:t>Р</w:t>
      </w:r>
      <w:r w:rsidRPr="00935509">
        <w:rPr>
          <w:bCs/>
          <w:color w:val="000000"/>
          <w:sz w:val="28"/>
          <w:szCs w:val="28"/>
        </w:rPr>
        <w:t xml:space="preserve">аспоряжений главы городского поселения «Новоорловск» от 01.12.2020 № 70-1 и от 27.01.2022 № 10 </w:t>
      </w:r>
      <w:r w:rsidRPr="00935509">
        <w:rPr>
          <w:sz w:val="28"/>
          <w:szCs w:val="28"/>
        </w:rPr>
        <w:t>с формулировкой «в связи с увеличением объема выполняемых работ».</w:t>
      </w:r>
    </w:p>
    <w:p w:rsidR="003D45CA" w:rsidRPr="001833A6" w:rsidRDefault="003D45CA" w:rsidP="00A27849">
      <w:pPr>
        <w:spacing w:line="300" w:lineRule="auto"/>
        <w:rPr>
          <w:sz w:val="28"/>
          <w:szCs w:val="28"/>
        </w:rPr>
      </w:pPr>
      <w:r w:rsidRPr="00935509">
        <w:rPr>
          <w:sz w:val="28"/>
          <w:szCs w:val="28"/>
        </w:rPr>
        <w:t xml:space="preserve">Доплаты были установлены за счет перераспределения средств экономии фонда оплаты труда в связи со свободными ставками технического персонала 0,5 ставки электрика и 0,5 ставки рабочего по комплексному обслуживанию и ремонту зданий, 0,25 ставки экономиста, </w:t>
      </w:r>
      <w:r w:rsidRPr="001833A6">
        <w:rPr>
          <w:sz w:val="28"/>
          <w:szCs w:val="28"/>
        </w:rPr>
        <w:t>относящего к иным должностям. Заработная плата за ставку по этим должностям ограничивалась МРОТ.</w:t>
      </w:r>
    </w:p>
    <w:p w:rsidR="003D45CA" w:rsidRPr="001833A6" w:rsidRDefault="003D45CA" w:rsidP="00A27849">
      <w:pPr>
        <w:spacing w:line="300" w:lineRule="auto"/>
        <w:ind w:firstLine="708"/>
        <w:rPr>
          <w:sz w:val="28"/>
          <w:szCs w:val="28"/>
        </w:rPr>
      </w:pPr>
      <w:r w:rsidRPr="001833A6">
        <w:rPr>
          <w:rFonts w:eastAsiaTheme="minorHAnsi"/>
          <w:sz w:val="28"/>
          <w:szCs w:val="28"/>
          <w:lang w:eastAsia="en-US"/>
        </w:rPr>
        <w:t xml:space="preserve">- </w:t>
      </w:r>
      <w:r w:rsidRPr="001833A6">
        <w:rPr>
          <w:sz w:val="28"/>
          <w:szCs w:val="28"/>
        </w:rPr>
        <w:t>1 764,38 руб. – в связи со счетной ошибкой выплате заработной платы за неотработанный день 5 марта 2022 года заместителю главы администрации ГП «Новоорловск»</w:t>
      </w:r>
      <w:r w:rsidR="00292272">
        <w:rPr>
          <w:sz w:val="28"/>
          <w:szCs w:val="28"/>
        </w:rPr>
        <w:t>.</w:t>
      </w:r>
      <w:r w:rsidRPr="001833A6">
        <w:rPr>
          <w:sz w:val="28"/>
          <w:szCs w:val="28"/>
        </w:rPr>
        <w:t xml:space="preserve"> В этот день </w:t>
      </w:r>
      <w:r w:rsidR="00292272">
        <w:rPr>
          <w:sz w:val="28"/>
          <w:szCs w:val="28"/>
        </w:rPr>
        <w:t xml:space="preserve">заместитель главы </w:t>
      </w:r>
      <w:r w:rsidRPr="001833A6">
        <w:rPr>
          <w:sz w:val="28"/>
          <w:szCs w:val="28"/>
        </w:rPr>
        <w:t>находилась в отпуске без сохранения заработной платы;</w:t>
      </w:r>
    </w:p>
    <w:p w:rsidR="003D45CA" w:rsidRPr="00935509" w:rsidRDefault="003D45CA" w:rsidP="00A27849">
      <w:pPr>
        <w:autoSpaceDE w:val="0"/>
        <w:autoSpaceDN w:val="0"/>
        <w:adjustRightInd w:val="0"/>
        <w:spacing w:line="300" w:lineRule="auto"/>
        <w:ind w:firstLine="708"/>
        <w:rPr>
          <w:sz w:val="28"/>
          <w:szCs w:val="28"/>
        </w:rPr>
      </w:pPr>
      <w:r w:rsidRPr="001833A6">
        <w:rPr>
          <w:rFonts w:eastAsiaTheme="minorHAnsi"/>
          <w:sz w:val="28"/>
          <w:szCs w:val="28"/>
          <w:lang w:eastAsia="en-US"/>
        </w:rPr>
        <w:t xml:space="preserve">- </w:t>
      </w:r>
      <w:r w:rsidRPr="001833A6">
        <w:rPr>
          <w:sz w:val="28"/>
          <w:szCs w:val="28"/>
        </w:rPr>
        <w:t>23 126,8 руб. – не выплате предусмотренной п. 6.2 Положения «О денежном содержании муниципальных служащих, лиц, замещающих муниципальные должности, оплате труда лиц, замещающих иные должности, и технического персонала администрации городского поселения «Новоорловск» материальной помощи в размере двух должностных окладов при предоставлении очередного отпуска главе городского поселения</w:t>
      </w:r>
      <w:r w:rsidRPr="00935509">
        <w:rPr>
          <w:sz w:val="28"/>
          <w:szCs w:val="28"/>
        </w:rPr>
        <w:t>;</w:t>
      </w:r>
    </w:p>
    <w:p w:rsidR="003D45CA" w:rsidRPr="001833A6" w:rsidRDefault="003D45CA" w:rsidP="00A27849">
      <w:pPr>
        <w:spacing w:line="300" w:lineRule="auto"/>
        <w:rPr>
          <w:sz w:val="28"/>
          <w:szCs w:val="28"/>
        </w:rPr>
      </w:pPr>
      <w:r w:rsidRPr="003D45CA">
        <w:rPr>
          <w:sz w:val="28"/>
          <w:szCs w:val="28"/>
        </w:rPr>
        <w:t>Администрацией ГП «Новоорловск» вопреки ч. 3 п.</w:t>
      </w:r>
      <w:r w:rsidRPr="00935509">
        <w:rPr>
          <w:sz w:val="28"/>
          <w:szCs w:val="28"/>
        </w:rPr>
        <w:t xml:space="preserve"> 2.1.2 Соглашения о мерах по социально-экономическому развитию и оздоровлению муниципальных финансов городского поселения «Новоорловск», заключенного с Комитетом по финансам администрации муниципального района «Агинский район» </w:t>
      </w:r>
      <w:r w:rsidR="005C3C5B">
        <w:rPr>
          <w:sz w:val="28"/>
          <w:szCs w:val="28"/>
        </w:rPr>
        <w:t xml:space="preserve">было </w:t>
      </w:r>
      <w:r w:rsidRPr="00935509">
        <w:rPr>
          <w:sz w:val="28"/>
          <w:szCs w:val="28"/>
        </w:rPr>
        <w:t xml:space="preserve">допущено превышение нормативной величины расходов на содержание ОМСУ, утвержденной постановлением Администрации муниципального района «Агинский район» от 30.12.2022 № </w:t>
      </w:r>
      <w:r w:rsidRPr="001833A6">
        <w:rPr>
          <w:sz w:val="28"/>
          <w:szCs w:val="28"/>
        </w:rPr>
        <w:t xml:space="preserve">337 на </w:t>
      </w:r>
      <w:r w:rsidRPr="00774154">
        <w:rPr>
          <w:b/>
          <w:sz w:val="28"/>
          <w:szCs w:val="28"/>
        </w:rPr>
        <w:t>221 676,26 руб.</w:t>
      </w:r>
    </w:p>
    <w:p w:rsidR="003D45CA" w:rsidRPr="00935509" w:rsidRDefault="003D45CA" w:rsidP="00A27849">
      <w:pPr>
        <w:spacing w:line="300" w:lineRule="auto"/>
        <w:rPr>
          <w:sz w:val="28"/>
          <w:szCs w:val="28"/>
        </w:rPr>
      </w:pPr>
      <w:r w:rsidRPr="00935509">
        <w:rPr>
          <w:sz w:val="28"/>
          <w:szCs w:val="28"/>
        </w:rPr>
        <w:t>Согласно п. 3.2 Соглашения объем дотации из бюджета муниципального района «Агинский район» на 2023 год подлеж</w:t>
      </w:r>
      <w:r w:rsidR="00D47CCF">
        <w:rPr>
          <w:sz w:val="28"/>
          <w:szCs w:val="28"/>
        </w:rPr>
        <w:t>ал</w:t>
      </w:r>
      <w:r w:rsidRPr="00935509">
        <w:rPr>
          <w:sz w:val="28"/>
          <w:szCs w:val="28"/>
        </w:rPr>
        <w:t xml:space="preserve"> снижению на сумму превышения нормативной величин</w:t>
      </w:r>
      <w:r>
        <w:rPr>
          <w:sz w:val="28"/>
          <w:szCs w:val="28"/>
        </w:rPr>
        <w:t>ы</w:t>
      </w:r>
      <w:r w:rsidRPr="00935509">
        <w:rPr>
          <w:sz w:val="28"/>
          <w:szCs w:val="28"/>
        </w:rPr>
        <w:t xml:space="preserve"> расходов на содержание ОМСУ.</w:t>
      </w:r>
    </w:p>
    <w:p w:rsidR="003D45CA" w:rsidRPr="00D47CCF" w:rsidRDefault="003D45CA" w:rsidP="00D47CCF">
      <w:pPr>
        <w:autoSpaceDE w:val="0"/>
        <w:autoSpaceDN w:val="0"/>
        <w:adjustRightInd w:val="0"/>
        <w:spacing w:line="300" w:lineRule="auto"/>
        <w:ind w:firstLine="708"/>
        <w:rPr>
          <w:sz w:val="28"/>
          <w:szCs w:val="28"/>
        </w:rPr>
      </w:pPr>
      <w:r w:rsidRPr="00D47CCF">
        <w:rPr>
          <w:sz w:val="28"/>
          <w:szCs w:val="28"/>
        </w:rPr>
        <w:t>По земельному налогу и доходам от использования муниципального имущества отмеча</w:t>
      </w:r>
      <w:r w:rsidR="00D47CCF">
        <w:rPr>
          <w:sz w:val="28"/>
          <w:szCs w:val="28"/>
        </w:rPr>
        <w:t>лось</w:t>
      </w:r>
      <w:r w:rsidRPr="00D47CCF">
        <w:rPr>
          <w:sz w:val="28"/>
          <w:szCs w:val="28"/>
        </w:rPr>
        <w:t xml:space="preserve"> необоснованно высокое утверждение плановых назначений, соответственно значительное неисполнение. </w:t>
      </w:r>
    </w:p>
    <w:p w:rsidR="003D45CA" w:rsidRPr="00935509" w:rsidRDefault="003D45CA" w:rsidP="001833A6">
      <w:pPr>
        <w:spacing w:line="300" w:lineRule="auto"/>
        <w:ind w:firstLine="720"/>
        <w:rPr>
          <w:sz w:val="28"/>
          <w:szCs w:val="28"/>
        </w:rPr>
      </w:pPr>
      <w:r w:rsidRPr="00935509">
        <w:rPr>
          <w:sz w:val="28"/>
          <w:szCs w:val="28"/>
        </w:rPr>
        <w:t>Увеличение первоначально определенных назначений по доходам от сдачи в аренду муниципального имущества на 2 709,9 тыс. руб. с 1 563,0 тыс. руб. до 4 272,9 тыс. руб. не были подкреплены реальными договорами сдачи в аренду муниципального имущества.</w:t>
      </w:r>
    </w:p>
    <w:p w:rsidR="003D45CA" w:rsidRPr="00935509" w:rsidRDefault="003D45CA" w:rsidP="001833A6">
      <w:pPr>
        <w:autoSpaceDE w:val="0"/>
        <w:autoSpaceDN w:val="0"/>
        <w:adjustRightInd w:val="0"/>
        <w:spacing w:line="300" w:lineRule="auto"/>
        <w:ind w:firstLine="708"/>
        <w:rPr>
          <w:sz w:val="28"/>
          <w:szCs w:val="28"/>
          <w:lang w:eastAsia="en-US"/>
        </w:rPr>
      </w:pPr>
      <w:r w:rsidRPr="00935509">
        <w:rPr>
          <w:sz w:val="28"/>
          <w:szCs w:val="28"/>
          <w:lang w:eastAsia="en-US"/>
        </w:rPr>
        <w:t>Вместе с тем к</w:t>
      </w:r>
      <w:r w:rsidRPr="00935509">
        <w:rPr>
          <w:sz w:val="28"/>
          <w:szCs w:val="28"/>
        </w:rPr>
        <w:t xml:space="preserve">редиторская задолженность по выплатам из местного бюджета на 01.01.2023 сопоставима с общей суммой неисполнения необоснованно утвержденных в бюджете плановых назначений по </w:t>
      </w:r>
      <w:r w:rsidRPr="00935509">
        <w:rPr>
          <w:sz w:val="28"/>
          <w:szCs w:val="28"/>
          <w:lang w:eastAsia="en-US"/>
        </w:rPr>
        <w:t>земельному налогу (минус 1 343,7 тыс. руб.) и доходам от использования муниципального имущества (минус 2 143,4 тыс. руб.), итого минус 3 487,1 тыс. руб.</w:t>
      </w:r>
    </w:p>
    <w:p w:rsidR="003D45CA" w:rsidRPr="001833A6" w:rsidRDefault="003D45CA" w:rsidP="001833A6">
      <w:pPr>
        <w:spacing w:line="300" w:lineRule="auto"/>
        <w:ind w:firstLine="720"/>
        <w:rPr>
          <w:sz w:val="28"/>
          <w:szCs w:val="28"/>
        </w:rPr>
      </w:pPr>
      <w:r w:rsidRPr="00935509">
        <w:rPr>
          <w:sz w:val="28"/>
          <w:szCs w:val="28"/>
          <w:lang w:eastAsia="en-US"/>
        </w:rPr>
        <w:t>Н</w:t>
      </w:r>
      <w:r w:rsidRPr="00935509">
        <w:rPr>
          <w:sz w:val="28"/>
          <w:szCs w:val="28"/>
        </w:rPr>
        <w:t xml:space="preserve">а 01.01.2023 общая кредиторская задолженность по выплатам из </w:t>
      </w:r>
      <w:r w:rsidRPr="001833A6">
        <w:rPr>
          <w:sz w:val="28"/>
          <w:szCs w:val="28"/>
        </w:rPr>
        <w:t>бюджета по сравнению с данными на начало года увеличилась в 6,8 раза и состав</w:t>
      </w:r>
      <w:r w:rsidR="005C3C5B">
        <w:rPr>
          <w:sz w:val="28"/>
          <w:szCs w:val="28"/>
        </w:rPr>
        <w:t>ляла</w:t>
      </w:r>
      <w:r w:rsidRPr="001833A6">
        <w:rPr>
          <w:sz w:val="28"/>
          <w:szCs w:val="28"/>
        </w:rPr>
        <w:t xml:space="preserve"> 3 665 337,35 руб. по 24 выплатам, от минимальной 5,47 руб. по командировочным расходам до максимальной 2 028 916,53 руб. за ремонт кровли дома № 8 п. Новоорловск.</w:t>
      </w:r>
    </w:p>
    <w:p w:rsidR="003D45CA" w:rsidRPr="001833A6" w:rsidRDefault="003D45CA" w:rsidP="001833A6">
      <w:pPr>
        <w:autoSpaceDE w:val="0"/>
        <w:autoSpaceDN w:val="0"/>
        <w:adjustRightInd w:val="0"/>
        <w:spacing w:line="300" w:lineRule="auto"/>
        <w:ind w:firstLine="708"/>
        <w:rPr>
          <w:sz w:val="28"/>
          <w:szCs w:val="28"/>
          <w:lang w:eastAsia="en-US"/>
        </w:rPr>
      </w:pPr>
      <w:r w:rsidRPr="001833A6">
        <w:rPr>
          <w:sz w:val="28"/>
          <w:szCs w:val="28"/>
          <w:lang w:eastAsia="en-US"/>
        </w:rPr>
        <w:t xml:space="preserve">Таким образом, образование значительной кредиторской задолженности </w:t>
      </w:r>
      <w:r w:rsidR="005C3C5B">
        <w:rPr>
          <w:sz w:val="28"/>
          <w:szCs w:val="28"/>
          <w:lang w:eastAsia="en-US"/>
        </w:rPr>
        <w:t xml:space="preserve">было </w:t>
      </w:r>
      <w:r w:rsidRPr="001833A6">
        <w:rPr>
          <w:sz w:val="28"/>
          <w:szCs w:val="28"/>
          <w:lang w:eastAsia="en-US"/>
        </w:rPr>
        <w:t>связано с принятием Администрацией ГП «Новоорловск» бюджетных обязательств, не подкрепленных реальными к поступлению доходами местного бюджета.</w:t>
      </w:r>
    </w:p>
    <w:p w:rsidR="003D45CA" w:rsidRPr="00D47CCF" w:rsidRDefault="003D45CA" w:rsidP="001833A6">
      <w:pPr>
        <w:spacing w:line="300" w:lineRule="auto"/>
        <w:ind w:right="-2" w:firstLine="708"/>
        <w:rPr>
          <w:sz w:val="28"/>
          <w:szCs w:val="28"/>
        </w:rPr>
      </w:pPr>
      <w:r w:rsidRPr="001833A6">
        <w:rPr>
          <w:color w:val="000000"/>
          <w:sz w:val="28"/>
          <w:szCs w:val="28"/>
        </w:rPr>
        <w:t>Оста</w:t>
      </w:r>
      <w:r w:rsidR="00D47CCF" w:rsidRPr="001833A6">
        <w:rPr>
          <w:color w:val="000000"/>
          <w:sz w:val="28"/>
          <w:szCs w:val="28"/>
        </w:rPr>
        <w:t xml:space="preserve">вались </w:t>
      </w:r>
      <w:r w:rsidRPr="001833A6">
        <w:rPr>
          <w:color w:val="000000"/>
          <w:sz w:val="28"/>
          <w:szCs w:val="28"/>
        </w:rPr>
        <w:t xml:space="preserve">не оплаченными денежные обязательства </w:t>
      </w:r>
      <w:r w:rsidRPr="001833A6">
        <w:rPr>
          <w:sz w:val="28"/>
          <w:szCs w:val="28"/>
        </w:rPr>
        <w:t>Администрации ГП «Новоорловск» перед ООО «Аполло» г. Читы в размере 2 028 916,53 руб. за выполненные в сентябре 2022 года работы по капитальному ремонту</w:t>
      </w:r>
      <w:r w:rsidRPr="00D47CCF">
        <w:rPr>
          <w:sz w:val="28"/>
          <w:szCs w:val="28"/>
        </w:rPr>
        <w:t xml:space="preserve"> кровли дома № 8 п. Новоорловск по Муниципальному контракту от 15.09.2022 № 10.</w:t>
      </w:r>
    </w:p>
    <w:p w:rsidR="003D45CA" w:rsidRPr="00935509" w:rsidRDefault="003D45CA" w:rsidP="001833A6">
      <w:pPr>
        <w:spacing w:line="300" w:lineRule="auto"/>
        <w:ind w:right="-2" w:firstLine="708"/>
        <w:rPr>
          <w:sz w:val="28"/>
          <w:szCs w:val="28"/>
        </w:rPr>
      </w:pPr>
      <w:r w:rsidRPr="00935509">
        <w:rPr>
          <w:sz w:val="28"/>
          <w:szCs w:val="28"/>
        </w:rPr>
        <w:t xml:space="preserve">В адрес Администрации муниципального района «Агинский район» 24.10.2022 </w:t>
      </w:r>
      <w:r w:rsidR="005C3C5B">
        <w:rPr>
          <w:sz w:val="28"/>
          <w:szCs w:val="28"/>
        </w:rPr>
        <w:t xml:space="preserve">было </w:t>
      </w:r>
      <w:r w:rsidRPr="00935509">
        <w:rPr>
          <w:sz w:val="28"/>
          <w:szCs w:val="28"/>
        </w:rPr>
        <w:t>направлено письмо о рассмотрении вопроса о выделении из бюджета МР «Агинский район» дополнительной дотации на сбалансированность бюджета в размере 2 028 916,53 руб. для оплаты выполненных работ по капитальному ремонту кровли дома № 8 п. Новоорловск.</w:t>
      </w:r>
    </w:p>
    <w:p w:rsidR="0020239A" w:rsidRDefault="00A27849" w:rsidP="001833A6">
      <w:pPr>
        <w:pStyle w:val="a6"/>
        <w:spacing w:line="300" w:lineRule="auto"/>
        <w:ind w:left="0"/>
        <w:rPr>
          <w:rFonts w:ascii="Times New Roman" w:hAnsi="Times New Roman"/>
          <w:sz w:val="28"/>
          <w:szCs w:val="28"/>
        </w:rPr>
      </w:pPr>
      <w:r w:rsidRPr="00B02079">
        <w:rPr>
          <w:rFonts w:ascii="Times New Roman" w:hAnsi="Times New Roman"/>
          <w:sz w:val="28"/>
          <w:szCs w:val="28"/>
        </w:rPr>
        <w:t>3.</w:t>
      </w:r>
      <w:r w:rsidR="003D45CA" w:rsidRPr="00B02079">
        <w:rPr>
          <w:rFonts w:ascii="Times New Roman" w:hAnsi="Times New Roman"/>
          <w:sz w:val="28"/>
          <w:szCs w:val="28"/>
        </w:rPr>
        <w:t>3.</w:t>
      </w:r>
      <w:r w:rsidR="00B02079" w:rsidRPr="00B02079">
        <w:rPr>
          <w:rFonts w:ascii="Times New Roman" w:hAnsi="Times New Roman"/>
          <w:sz w:val="28"/>
          <w:szCs w:val="28"/>
        </w:rPr>
        <w:t xml:space="preserve"> </w:t>
      </w:r>
      <w:r w:rsidR="0020239A">
        <w:rPr>
          <w:rFonts w:ascii="Times New Roman" w:hAnsi="Times New Roman"/>
          <w:sz w:val="28"/>
          <w:szCs w:val="28"/>
        </w:rPr>
        <w:t>Плановой проверкой отдельных вопросов деятельности МУ «Центр культуры, спорта и молодежной политики ГП «Новоорловск» за 2022 год нарушений не установлено.</w:t>
      </w:r>
    </w:p>
    <w:p w:rsidR="00B02079" w:rsidRDefault="0020239A" w:rsidP="001833A6">
      <w:pPr>
        <w:pStyle w:val="a6"/>
        <w:spacing w:line="300" w:lineRule="auto"/>
        <w:ind w:left="0"/>
        <w:rPr>
          <w:rFonts w:ascii="Times New Roman" w:hAnsi="Times New Roman"/>
          <w:sz w:val="28"/>
          <w:szCs w:val="28"/>
        </w:rPr>
      </w:pPr>
      <w:r>
        <w:rPr>
          <w:rFonts w:ascii="Times New Roman" w:hAnsi="Times New Roman"/>
          <w:sz w:val="28"/>
          <w:szCs w:val="28"/>
        </w:rPr>
        <w:t xml:space="preserve">3.4. </w:t>
      </w:r>
      <w:r w:rsidR="00B02079" w:rsidRPr="00B02079">
        <w:rPr>
          <w:rFonts w:ascii="Times New Roman" w:hAnsi="Times New Roman"/>
          <w:sz w:val="28"/>
          <w:szCs w:val="28"/>
        </w:rPr>
        <w:t>Плановой проверкой законности, эффективности, обоснованности и целесообразности использования средств, выделенных на реализацию мероприятий по комплексному развитию сельских территорий в Администраци</w:t>
      </w:r>
      <w:r w:rsidR="005C3C5B">
        <w:rPr>
          <w:rFonts w:ascii="Times New Roman" w:hAnsi="Times New Roman"/>
          <w:sz w:val="28"/>
          <w:szCs w:val="28"/>
        </w:rPr>
        <w:t>и</w:t>
      </w:r>
      <w:r w:rsidR="00B02079" w:rsidRPr="00B02079">
        <w:rPr>
          <w:rFonts w:ascii="Times New Roman" w:hAnsi="Times New Roman"/>
          <w:sz w:val="28"/>
          <w:szCs w:val="28"/>
        </w:rPr>
        <w:t xml:space="preserve"> сельского поселения «Урда-Ага» за 2022 год нарушен</w:t>
      </w:r>
      <w:r w:rsidR="00B02079">
        <w:rPr>
          <w:rFonts w:ascii="Times New Roman" w:hAnsi="Times New Roman"/>
          <w:sz w:val="28"/>
          <w:szCs w:val="28"/>
        </w:rPr>
        <w:t>и</w:t>
      </w:r>
      <w:r w:rsidR="00B02079" w:rsidRPr="00B02079">
        <w:rPr>
          <w:rFonts w:ascii="Times New Roman" w:hAnsi="Times New Roman"/>
          <w:sz w:val="28"/>
          <w:szCs w:val="28"/>
        </w:rPr>
        <w:t xml:space="preserve">й не установлено. </w:t>
      </w:r>
    </w:p>
    <w:p w:rsidR="00B02079" w:rsidRPr="00B02079" w:rsidRDefault="00B02079" w:rsidP="001833A6">
      <w:pPr>
        <w:pStyle w:val="a6"/>
        <w:spacing w:line="300" w:lineRule="auto"/>
        <w:ind w:left="0" w:right="-2"/>
        <w:rPr>
          <w:rFonts w:ascii="Times New Roman" w:hAnsi="Times New Roman"/>
          <w:sz w:val="28"/>
          <w:szCs w:val="28"/>
        </w:rPr>
      </w:pPr>
      <w:r w:rsidRPr="00B02079">
        <w:rPr>
          <w:rFonts w:ascii="Times New Roman" w:hAnsi="Times New Roman"/>
          <w:sz w:val="28"/>
          <w:szCs w:val="28"/>
        </w:rPr>
        <w:t>3.</w:t>
      </w:r>
      <w:r w:rsidR="0020239A">
        <w:rPr>
          <w:rFonts w:ascii="Times New Roman" w:hAnsi="Times New Roman"/>
          <w:sz w:val="28"/>
          <w:szCs w:val="28"/>
        </w:rPr>
        <w:t>5</w:t>
      </w:r>
      <w:r w:rsidRPr="00B02079">
        <w:rPr>
          <w:rFonts w:ascii="Times New Roman" w:hAnsi="Times New Roman"/>
          <w:sz w:val="28"/>
          <w:szCs w:val="28"/>
        </w:rPr>
        <w:t>. Плановой проверкой законности, эффективности, обоснованности и целесообразности использования средств, выделенных на реализацию мероприятий по комплексному развитию сельских территорий в Муниципальном учреждении культуры «Урда-Агинский культурно-досуговый центр» за 2022 год установлено, что на дату окончания проверки исполнителем к</w:t>
      </w:r>
      <w:r w:rsidRPr="00B02079">
        <w:rPr>
          <w:rFonts w:ascii="Times New Roman" w:hAnsi="Times New Roman"/>
          <w:bCs/>
          <w:color w:val="000000"/>
          <w:sz w:val="28"/>
          <w:szCs w:val="28"/>
        </w:rPr>
        <w:t xml:space="preserve">апитального ремонта здания </w:t>
      </w:r>
      <w:r w:rsidRPr="00B02079">
        <w:rPr>
          <w:rFonts w:ascii="Times New Roman" w:hAnsi="Times New Roman"/>
          <w:sz w:val="28"/>
          <w:szCs w:val="28"/>
        </w:rPr>
        <w:t>культурно-досугового центра</w:t>
      </w:r>
      <w:r w:rsidRPr="00B02079">
        <w:rPr>
          <w:rFonts w:ascii="Times New Roman" w:hAnsi="Times New Roman"/>
          <w:i/>
          <w:sz w:val="28"/>
          <w:szCs w:val="28"/>
        </w:rPr>
        <w:t xml:space="preserve"> </w:t>
      </w:r>
      <w:r w:rsidRPr="00B02079">
        <w:rPr>
          <w:rFonts w:ascii="Times New Roman" w:hAnsi="Times New Roman"/>
          <w:sz w:val="28"/>
          <w:szCs w:val="28"/>
        </w:rPr>
        <w:t>ООО «Восточный экспресс» пени за просрочку исполнения обязательств в размере 100 739,89 руб. не были уплачены.</w:t>
      </w:r>
    </w:p>
    <w:p w:rsidR="00B02079" w:rsidRPr="00B02079" w:rsidRDefault="00B02079" w:rsidP="001833A6">
      <w:pPr>
        <w:pStyle w:val="a6"/>
        <w:spacing w:line="300" w:lineRule="auto"/>
        <w:ind w:left="0" w:right="-2"/>
        <w:rPr>
          <w:rFonts w:ascii="Times New Roman" w:hAnsi="Times New Roman"/>
          <w:sz w:val="28"/>
          <w:szCs w:val="28"/>
          <w:highlight w:val="yellow"/>
        </w:rPr>
      </w:pPr>
      <w:r w:rsidRPr="00B02079">
        <w:rPr>
          <w:rFonts w:ascii="Times New Roman" w:hAnsi="Times New Roman"/>
          <w:sz w:val="28"/>
          <w:szCs w:val="28"/>
        </w:rPr>
        <w:t xml:space="preserve">Проверка показала, что пени были начислены на стоимость работ, которая была определена по первоначальному локальному сметному расчету на выполнение капитального ремонта объекта. Следовательно, с применением принятого сторонами </w:t>
      </w:r>
      <w:r w:rsidR="00377E75">
        <w:rPr>
          <w:rFonts w:ascii="Times New Roman" w:hAnsi="Times New Roman"/>
          <w:sz w:val="28"/>
          <w:szCs w:val="28"/>
        </w:rPr>
        <w:t xml:space="preserve">в последующем </w:t>
      </w:r>
      <w:r w:rsidRPr="00B02079">
        <w:rPr>
          <w:rFonts w:ascii="Times New Roman" w:hAnsi="Times New Roman"/>
          <w:sz w:val="28"/>
          <w:szCs w:val="28"/>
        </w:rPr>
        <w:t xml:space="preserve">коэффициента удорожания 1,1651 </w:t>
      </w:r>
      <w:r w:rsidR="00403936">
        <w:rPr>
          <w:rFonts w:ascii="Times New Roman" w:hAnsi="Times New Roman"/>
          <w:sz w:val="28"/>
          <w:szCs w:val="28"/>
        </w:rPr>
        <w:t xml:space="preserve">пени рассчитываются </w:t>
      </w:r>
      <w:r w:rsidRPr="00B02079">
        <w:rPr>
          <w:rFonts w:ascii="Times New Roman" w:hAnsi="Times New Roman"/>
          <w:sz w:val="28"/>
          <w:szCs w:val="28"/>
        </w:rPr>
        <w:t xml:space="preserve">в размере 117 372,04 руб., или на </w:t>
      </w:r>
      <w:r w:rsidRPr="00774154">
        <w:rPr>
          <w:rFonts w:ascii="Times New Roman" w:hAnsi="Times New Roman"/>
          <w:b/>
          <w:sz w:val="28"/>
          <w:szCs w:val="28"/>
        </w:rPr>
        <w:t>16 632,15 руб.</w:t>
      </w:r>
      <w:r w:rsidRPr="00B02079">
        <w:rPr>
          <w:rFonts w:ascii="Times New Roman" w:hAnsi="Times New Roman"/>
          <w:sz w:val="28"/>
          <w:szCs w:val="28"/>
        </w:rPr>
        <w:t xml:space="preserve"> больше предъявленной к уплате.</w:t>
      </w:r>
    </w:p>
    <w:p w:rsidR="00B02079" w:rsidRPr="000A788C" w:rsidRDefault="00B02079" w:rsidP="001833A6">
      <w:pPr>
        <w:spacing w:line="300" w:lineRule="auto"/>
        <w:ind w:firstLine="708"/>
        <w:rPr>
          <w:rFonts w:eastAsiaTheme="minorHAnsi"/>
          <w:sz w:val="28"/>
          <w:szCs w:val="28"/>
          <w:lang w:eastAsia="en-US"/>
        </w:rPr>
      </w:pPr>
      <w:r w:rsidRPr="00B02079">
        <w:rPr>
          <w:sz w:val="28"/>
          <w:szCs w:val="28"/>
        </w:rPr>
        <w:t xml:space="preserve">Замечания приняты к учету. Пени начислены на стоимость работ, принятых после даты исполнения с применением принятого сторонами </w:t>
      </w:r>
      <w:r w:rsidRPr="000A788C">
        <w:rPr>
          <w:sz w:val="28"/>
          <w:szCs w:val="28"/>
        </w:rPr>
        <w:t>коэффициента удорожания 1,1651.</w:t>
      </w:r>
    </w:p>
    <w:p w:rsidR="000A788C" w:rsidRPr="000A788C" w:rsidRDefault="000A788C" w:rsidP="001833A6">
      <w:pPr>
        <w:pStyle w:val="a6"/>
        <w:spacing w:line="300" w:lineRule="auto"/>
        <w:ind w:left="0"/>
        <w:rPr>
          <w:rFonts w:ascii="Times New Roman" w:hAnsi="Times New Roman"/>
          <w:sz w:val="28"/>
          <w:szCs w:val="28"/>
        </w:rPr>
      </w:pPr>
      <w:r w:rsidRPr="000A788C">
        <w:rPr>
          <w:rFonts w:ascii="Times New Roman" w:hAnsi="Times New Roman"/>
          <w:sz w:val="28"/>
          <w:szCs w:val="28"/>
        </w:rPr>
        <w:t>3.</w:t>
      </w:r>
      <w:r w:rsidR="0020239A">
        <w:rPr>
          <w:rFonts w:ascii="Times New Roman" w:hAnsi="Times New Roman"/>
          <w:sz w:val="28"/>
          <w:szCs w:val="28"/>
        </w:rPr>
        <w:t>6</w:t>
      </w:r>
      <w:r w:rsidRPr="000A788C">
        <w:rPr>
          <w:rFonts w:ascii="Times New Roman" w:hAnsi="Times New Roman"/>
          <w:sz w:val="28"/>
          <w:szCs w:val="28"/>
        </w:rPr>
        <w:t xml:space="preserve">. </w:t>
      </w:r>
      <w:r w:rsidRPr="000A788C">
        <w:rPr>
          <w:rFonts w:ascii="Times New Roman" w:eastAsia="Times New Roman" w:hAnsi="Times New Roman"/>
          <w:sz w:val="28"/>
          <w:szCs w:val="28"/>
          <w:lang w:eastAsia="ru-RU"/>
        </w:rPr>
        <w:t>Плановой</w:t>
      </w:r>
      <w:r w:rsidRPr="000A788C">
        <w:rPr>
          <w:rFonts w:ascii="Times New Roman" w:hAnsi="Times New Roman"/>
          <w:sz w:val="28"/>
          <w:szCs w:val="28"/>
        </w:rPr>
        <w:t xml:space="preserve"> проверкой законности, эффективности, обоснованности и целесообразности использования бюджетных средств, выделенных на реализацию мероприятий по обеспечению жильем молодых семей в Отделе архитектуры, строительства, транспорта, дорожного фонда, жилищно-коммунального хозяйства и связи администрации муниципального района «Агинский район» за 2021-2022 годы – истекший период 2023 года установлены финансовые нарушения на сумму </w:t>
      </w:r>
      <w:r w:rsidRPr="00774154">
        <w:rPr>
          <w:rFonts w:ascii="Times New Roman" w:hAnsi="Times New Roman"/>
          <w:b/>
          <w:sz w:val="28"/>
          <w:szCs w:val="28"/>
        </w:rPr>
        <w:t>3 656 660,38 руб.</w:t>
      </w:r>
      <w:r w:rsidRPr="000A788C">
        <w:rPr>
          <w:rFonts w:ascii="Times New Roman" w:hAnsi="Times New Roman"/>
          <w:sz w:val="28"/>
          <w:szCs w:val="28"/>
        </w:rPr>
        <w:t>, выразивши</w:t>
      </w:r>
      <w:r w:rsidR="005B3BFF">
        <w:rPr>
          <w:rFonts w:ascii="Times New Roman" w:hAnsi="Times New Roman"/>
          <w:sz w:val="28"/>
          <w:szCs w:val="28"/>
        </w:rPr>
        <w:t>еся</w:t>
      </w:r>
      <w:r w:rsidRPr="000A788C">
        <w:rPr>
          <w:rFonts w:ascii="Times New Roman" w:hAnsi="Times New Roman"/>
          <w:sz w:val="28"/>
          <w:szCs w:val="28"/>
        </w:rPr>
        <w:t xml:space="preserve"> в нарушение п. 14 Порядка предоставления и расходования субсидий, выделяемых из бюджета Забайкальского края бюджетам муниципальных образований на реализацию мероприятий по предоставлению молодым семьям социальных выплат на приобретение жилья или строительство индивидуального жилого дома государственной программы «Развитие территорий и жилищная политика Забайкальского края», п. 4.3.7 Соглашений между администрацией муниципального района «Агинский район» и Министерством строительства, дорожного хозяйства и транспорта Забайкальского края о предоставлении субсидии из бюджета Забайкальского края бюджету муниципального района «Агинский район» </w:t>
      </w:r>
      <w:r w:rsidRPr="00403936">
        <w:rPr>
          <w:rFonts w:ascii="Times New Roman" w:hAnsi="Times New Roman"/>
          <w:b/>
          <w:sz w:val="28"/>
          <w:szCs w:val="28"/>
        </w:rPr>
        <w:t>не возврате в доход бюджета</w:t>
      </w:r>
      <w:r w:rsidRPr="000A788C">
        <w:rPr>
          <w:rFonts w:ascii="Times New Roman" w:hAnsi="Times New Roman"/>
          <w:sz w:val="28"/>
          <w:szCs w:val="28"/>
        </w:rPr>
        <w:t xml:space="preserve"> Забайкальского края неиспользованных остатков средств субсидии краевого бюджета 2020 года в сумме 734 852,90 руб., включая субсидии из федерального бюджета 637 735,47 руб., 2021 года – 2 253 048,82 руб., включая субсидии из федерального бюджета 2 117 865,76 руб., 2022 года – 668 758,66 руб., включая субсидии из федерального бюджета 608 570,35 руб.</w:t>
      </w:r>
    </w:p>
    <w:p w:rsidR="000A788C" w:rsidRPr="000A788C" w:rsidRDefault="000A788C" w:rsidP="00774154">
      <w:pPr>
        <w:pStyle w:val="af1"/>
        <w:spacing w:after="0" w:line="300" w:lineRule="auto"/>
        <w:ind w:firstLine="708"/>
        <w:jc w:val="both"/>
        <w:rPr>
          <w:sz w:val="28"/>
          <w:szCs w:val="28"/>
        </w:rPr>
      </w:pPr>
      <w:r w:rsidRPr="000A788C">
        <w:rPr>
          <w:sz w:val="28"/>
          <w:szCs w:val="28"/>
        </w:rPr>
        <w:t xml:space="preserve">Неиспользованные остатки средств бюджета муниципального района «Агинский район» 2020 года составляли 44 563,53 руб., 2021 года – 124 212,53 руб., 2022 года – 45 241,34 руб., итого 214 017,71 руб. </w:t>
      </w:r>
    </w:p>
    <w:p w:rsidR="000A788C" w:rsidRPr="000A788C" w:rsidRDefault="000A788C" w:rsidP="00774154">
      <w:pPr>
        <w:pStyle w:val="af1"/>
        <w:spacing w:after="0" w:line="300" w:lineRule="auto"/>
        <w:ind w:firstLine="708"/>
        <w:jc w:val="both"/>
        <w:rPr>
          <w:sz w:val="28"/>
          <w:szCs w:val="28"/>
        </w:rPr>
      </w:pPr>
      <w:r w:rsidRPr="000A788C">
        <w:rPr>
          <w:sz w:val="28"/>
          <w:szCs w:val="28"/>
        </w:rPr>
        <w:t>Наличие неиспользованных остатков средств субсидий бюджета Забайкальского края в общей сумме 3 656 660,38 руб., включая субсидии из федерального бюджета 3 364 171,58 руб. и бюджета муниципального района «Агинский район» в сумме 214 017,71 руб. при открытом списке претендентов на получение социальных выплат на улучшение жилищных условий в количестве 131 молодой семьи, 57 из которых числ</w:t>
      </w:r>
      <w:r w:rsidR="005B3BFF">
        <w:rPr>
          <w:sz w:val="28"/>
          <w:szCs w:val="28"/>
        </w:rPr>
        <w:t>ись</w:t>
      </w:r>
      <w:r w:rsidRPr="000A788C">
        <w:rPr>
          <w:sz w:val="28"/>
          <w:szCs w:val="28"/>
        </w:rPr>
        <w:t xml:space="preserve"> в списке с 2022 года, 74 с 2023 года свидетельствовали о неэффективном использовании указанных бюджетных средств.</w:t>
      </w:r>
    </w:p>
    <w:p w:rsidR="000A788C" w:rsidRPr="000A788C" w:rsidRDefault="000A788C" w:rsidP="00774154">
      <w:pPr>
        <w:pStyle w:val="af1"/>
        <w:spacing w:after="0" w:line="300" w:lineRule="auto"/>
        <w:ind w:firstLine="708"/>
        <w:jc w:val="both"/>
        <w:rPr>
          <w:sz w:val="28"/>
          <w:szCs w:val="28"/>
        </w:rPr>
      </w:pPr>
      <w:r w:rsidRPr="000A788C">
        <w:rPr>
          <w:sz w:val="28"/>
          <w:szCs w:val="28"/>
        </w:rPr>
        <w:t>По представлению КСП неиспользованные остатки средств субсидий краевого бюджета в общей сумме 3 656 660,38 руб., включая субсидии из федерального бюджета 3 364 171,58 руб. возвращены в доход бюджета Забайкальского края, неиспользованны</w:t>
      </w:r>
      <w:r w:rsidR="00403936">
        <w:rPr>
          <w:sz w:val="28"/>
          <w:szCs w:val="28"/>
        </w:rPr>
        <w:t>е</w:t>
      </w:r>
      <w:r w:rsidRPr="000A788C">
        <w:rPr>
          <w:sz w:val="28"/>
          <w:szCs w:val="28"/>
        </w:rPr>
        <w:t xml:space="preserve"> остатк</w:t>
      </w:r>
      <w:r w:rsidR="00403936">
        <w:rPr>
          <w:sz w:val="28"/>
          <w:szCs w:val="28"/>
        </w:rPr>
        <w:t>и</w:t>
      </w:r>
      <w:r w:rsidRPr="000A788C">
        <w:rPr>
          <w:sz w:val="28"/>
          <w:szCs w:val="28"/>
        </w:rPr>
        <w:t xml:space="preserve"> средств бюджета муниципального района в сумме 214 017,71 руб. возращены в доход бюджета муниципального района «Агинский район»; должностное лицо</w:t>
      </w:r>
      <w:r w:rsidR="005B3BFF">
        <w:rPr>
          <w:sz w:val="28"/>
          <w:szCs w:val="28"/>
        </w:rPr>
        <w:t>,</w:t>
      </w:r>
      <w:r w:rsidRPr="000A788C">
        <w:rPr>
          <w:sz w:val="28"/>
          <w:szCs w:val="28"/>
        </w:rPr>
        <w:t xml:space="preserve"> осуществляющее учет по молодой семье привлечено к дисциплинарной ответственности.</w:t>
      </w:r>
    </w:p>
    <w:p w:rsidR="0020239A" w:rsidRPr="008A0FFD" w:rsidRDefault="0020239A" w:rsidP="001833A6">
      <w:pPr>
        <w:spacing w:line="300" w:lineRule="auto"/>
        <w:rPr>
          <w:sz w:val="28"/>
          <w:szCs w:val="28"/>
        </w:rPr>
      </w:pPr>
      <w:r>
        <w:rPr>
          <w:sz w:val="28"/>
          <w:szCs w:val="28"/>
        </w:rPr>
        <w:t>3.7. Плановой п</w:t>
      </w:r>
      <w:r w:rsidRPr="008A0FFD">
        <w:rPr>
          <w:sz w:val="28"/>
          <w:szCs w:val="28"/>
          <w:lang w:eastAsia="en-US"/>
        </w:rPr>
        <w:t>роверк</w:t>
      </w:r>
      <w:r>
        <w:rPr>
          <w:sz w:val="28"/>
          <w:szCs w:val="28"/>
          <w:lang w:eastAsia="en-US"/>
        </w:rPr>
        <w:t>ой</w:t>
      </w:r>
      <w:r w:rsidRPr="008A0FFD">
        <w:rPr>
          <w:sz w:val="28"/>
          <w:szCs w:val="28"/>
          <w:lang w:eastAsia="en-US"/>
        </w:rPr>
        <w:t xml:space="preserve"> законности, эффективности, обоснованности и целесообразности использования бюджетных средств, выделенных на благоустройство дворов</w:t>
      </w:r>
      <w:r>
        <w:rPr>
          <w:sz w:val="28"/>
          <w:szCs w:val="28"/>
          <w:lang w:eastAsia="en-US"/>
        </w:rPr>
        <w:t>ой территории</w:t>
      </w:r>
      <w:r w:rsidRPr="008A0FFD">
        <w:rPr>
          <w:sz w:val="28"/>
          <w:szCs w:val="28"/>
          <w:lang w:eastAsia="en-US"/>
        </w:rPr>
        <w:t xml:space="preserve"> в рамках реализации мероприятий Плана социального развития центров экономического роста Забайкальского края в администрации </w:t>
      </w:r>
      <w:r w:rsidR="00FB1243">
        <w:rPr>
          <w:sz w:val="28"/>
          <w:szCs w:val="28"/>
          <w:lang w:eastAsia="en-US"/>
        </w:rPr>
        <w:t>ГП</w:t>
      </w:r>
      <w:r w:rsidRPr="008A0FFD">
        <w:rPr>
          <w:sz w:val="28"/>
          <w:szCs w:val="28"/>
          <w:lang w:eastAsia="en-US"/>
        </w:rPr>
        <w:t xml:space="preserve"> «Орловский»</w:t>
      </w:r>
      <w:r>
        <w:rPr>
          <w:sz w:val="28"/>
          <w:szCs w:val="28"/>
          <w:lang w:eastAsia="en-US"/>
        </w:rPr>
        <w:t xml:space="preserve"> за 2022 год нарушений не установлено.</w:t>
      </w:r>
    </w:p>
    <w:p w:rsidR="005C03EA" w:rsidRPr="00BB38D1" w:rsidRDefault="0020239A" w:rsidP="001833A6">
      <w:pPr>
        <w:spacing w:line="300" w:lineRule="auto"/>
        <w:rPr>
          <w:sz w:val="28"/>
          <w:szCs w:val="28"/>
        </w:rPr>
      </w:pPr>
      <w:r w:rsidRPr="005C03EA">
        <w:rPr>
          <w:sz w:val="28"/>
          <w:szCs w:val="28"/>
        </w:rPr>
        <w:t xml:space="preserve">3.8. </w:t>
      </w:r>
      <w:r w:rsidR="005C03EA" w:rsidRPr="005C03EA">
        <w:rPr>
          <w:sz w:val="28"/>
          <w:szCs w:val="28"/>
        </w:rPr>
        <w:t>Плановой проверкой отдельных вопросов исполнения бюджета,</w:t>
      </w:r>
      <w:r w:rsidR="005C03EA">
        <w:rPr>
          <w:sz w:val="28"/>
          <w:szCs w:val="28"/>
        </w:rPr>
        <w:t xml:space="preserve"> управления и распоряжения имуществом </w:t>
      </w:r>
      <w:r w:rsidR="00FB1243">
        <w:rPr>
          <w:sz w:val="28"/>
          <w:szCs w:val="28"/>
        </w:rPr>
        <w:t>ГП</w:t>
      </w:r>
      <w:r w:rsidR="005C03EA">
        <w:rPr>
          <w:sz w:val="28"/>
          <w:szCs w:val="28"/>
        </w:rPr>
        <w:t xml:space="preserve"> «Орловский» за </w:t>
      </w:r>
      <w:r w:rsidR="005C03EA" w:rsidRPr="00BB38D1">
        <w:rPr>
          <w:sz w:val="28"/>
          <w:szCs w:val="28"/>
        </w:rPr>
        <w:t>20</w:t>
      </w:r>
      <w:r w:rsidR="005C03EA">
        <w:rPr>
          <w:sz w:val="28"/>
          <w:szCs w:val="28"/>
        </w:rPr>
        <w:t>22 год нарушений не установлено</w:t>
      </w:r>
      <w:r w:rsidR="005C03EA" w:rsidRPr="00BB38D1">
        <w:rPr>
          <w:sz w:val="28"/>
          <w:szCs w:val="28"/>
        </w:rPr>
        <w:t>.</w:t>
      </w:r>
    </w:p>
    <w:p w:rsidR="0020239A" w:rsidRPr="000A788C" w:rsidRDefault="0020239A" w:rsidP="001833A6">
      <w:pPr>
        <w:spacing w:line="300" w:lineRule="auto"/>
        <w:rPr>
          <w:sz w:val="28"/>
          <w:szCs w:val="28"/>
        </w:rPr>
      </w:pPr>
      <w:r>
        <w:rPr>
          <w:sz w:val="28"/>
          <w:szCs w:val="28"/>
        </w:rPr>
        <w:t>3.9. Плановой проверкой отдельных вопросов деятельности МУК «Дом культуры» ГП «Орловский за 2022 год нарушений не установлено.</w:t>
      </w:r>
    </w:p>
    <w:p w:rsidR="0075754D" w:rsidRPr="004B262E" w:rsidRDefault="0020239A" w:rsidP="001833A6">
      <w:pPr>
        <w:spacing w:line="300" w:lineRule="auto"/>
        <w:rPr>
          <w:sz w:val="28"/>
          <w:szCs w:val="28"/>
        </w:rPr>
      </w:pPr>
      <w:r>
        <w:rPr>
          <w:sz w:val="28"/>
          <w:szCs w:val="28"/>
        </w:rPr>
        <w:t xml:space="preserve">3.10. </w:t>
      </w:r>
      <w:r w:rsidR="004B262E">
        <w:rPr>
          <w:sz w:val="28"/>
          <w:szCs w:val="28"/>
        </w:rPr>
        <w:t xml:space="preserve">Плановой </w:t>
      </w:r>
      <w:r w:rsidR="0075754D" w:rsidRPr="004B262E">
        <w:rPr>
          <w:sz w:val="28"/>
          <w:szCs w:val="28"/>
        </w:rPr>
        <w:t>проверк</w:t>
      </w:r>
      <w:r w:rsidR="004B262E">
        <w:rPr>
          <w:sz w:val="28"/>
          <w:szCs w:val="28"/>
        </w:rPr>
        <w:t>ой</w:t>
      </w:r>
      <w:r w:rsidR="0075754D" w:rsidRPr="004B262E">
        <w:rPr>
          <w:sz w:val="28"/>
          <w:szCs w:val="28"/>
        </w:rPr>
        <w:t xml:space="preserve"> отдельных вопросов деятельности МУ ДО «Детская школа искусств» с. Кункур за 2022 год и истекший период 2023 года </w:t>
      </w:r>
      <w:r w:rsidR="004B262E" w:rsidRPr="004B262E">
        <w:rPr>
          <w:sz w:val="28"/>
          <w:szCs w:val="28"/>
        </w:rPr>
        <w:t>у</w:t>
      </w:r>
      <w:r w:rsidR="004B262E" w:rsidRPr="004B262E">
        <w:rPr>
          <w:sz w:val="28"/>
          <w:szCs w:val="28"/>
          <w:lang w:eastAsia="en-US"/>
        </w:rPr>
        <w:t xml:space="preserve">становлено, что </w:t>
      </w:r>
      <w:r w:rsidR="001B7861">
        <w:rPr>
          <w:sz w:val="28"/>
          <w:szCs w:val="28"/>
          <w:lang w:eastAsia="en-US"/>
        </w:rPr>
        <w:t xml:space="preserve">в </w:t>
      </w:r>
      <w:r w:rsidR="0075754D" w:rsidRPr="004B262E">
        <w:rPr>
          <w:sz w:val="28"/>
          <w:szCs w:val="28"/>
        </w:rPr>
        <w:t>ходе исполнения договора на выполнение строительно-монтажных работ по кровле здания и муниципального контракта на капитальный ремонт собственно здания школы искусств были зарегистрированы многочисленные претензионные требования со стороны ДШИ с. Кункур к исполнителю ООО «Восточный экспресс» г. Екатеринбурга об устранении недостатков при выполнении работ, соблюдени</w:t>
      </w:r>
      <w:r w:rsidR="00FB1243">
        <w:rPr>
          <w:sz w:val="28"/>
          <w:szCs w:val="28"/>
        </w:rPr>
        <w:t>я</w:t>
      </w:r>
      <w:r w:rsidR="0075754D" w:rsidRPr="004B262E">
        <w:rPr>
          <w:sz w:val="28"/>
          <w:szCs w:val="28"/>
        </w:rPr>
        <w:t xml:space="preserve"> графика и уплаты неустоек за просрочку исполнения обязательств, вплоть до вынесения решения об одностороннем расторжении муниципального контракта.</w:t>
      </w:r>
    </w:p>
    <w:p w:rsidR="0075754D" w:rsidRPr="004B262E" w:rsidRDefault="0075754D" w:rsidP="001833A6">
      <w:pPr>
        <w:pStyle w:val="a6"/>
        <w:spacing w:line="300" w:lineRule="auto"/>
        <w:ind w:left="0" w:right="-2"/>
        <w:rPr>
          <w:rFonts w:ascii="Times New Roman" w:hAnsi="Times New Roman"/>
          <w:sz w:val="28"/>
          <w:szCs w:val="28"/>
        </w:rPr>
      </w:pPr>
      <w:r w:rsidRPr="004B262E">
        <w:rPr>
          <w:rFonts w:ascii="Times New Roman" w:hAnsi="Times New Roman"/>
          <w:sz w:val="28"/>
          <w:szCs w:val="28"/>
        </w:rPr>
        <w:t>Из устных пояснений дирекции ДШИ с. Кункур следовало, что после разборки подрядной организацией ООО «Восточный экспресс» кровли из асбестоцементных волнистых листов (даты проведения работ не зарегистрированы) долгое время (период не зафиксирован) не начинались работы по устройству дополнительной обрешетки и монтажу кровли из профилированного листа. В период полного отсутствия кровли более 10 дней шли ливневые дожди. Меры по укрытию здания приняты не были. Здание затапливало атмосферными осадками. Представлены видео и фоторепортажи, свидетельствующие о последствиях в помещениях здания ДШИ во время дождей.</w:t>
      </w:r>
    </w:p>
    <w:p w:rsidR="0075754D" w:rsidRPr="004B262E" w:rsidRDefault="0075754D" w:rsidP="001833A6">
      <w:pPr>
        <w:pStyle w:val="a6"/>
        <w:spacing w:line="300" w:lineRule="auto"/>
        <w:ind w:left="0" w:right="-2"/>
        <w:rPr>
          <w:rFonts w:ascii="Times New Roman" w:hAnsi="Times New Roman"/>
          <w:sz w:val="28"/>
          <w:szCs w:val="28"/>
        </w:rPr>
      </w:pPr>
      <w:r w:rsidRPr="0020239A">
        <w:rPr>
          <w:rFonts w:ascii="Times New Roman" w:hAnsi="Times New Roman"/>
          <w:sz w:val="28"/>
          <w:szCs w:val="28"/>
        </w:rPr>
        <w:t>Намокание помещений в последующем повлияло на качество внутренней отделки стен. В данное время наблюдается разрушение штукатурки, отслаивание финишного выравнивающего материала от поверхностей стен и трещины. Незначительные механические воздействия приводят к их осыпанию. По мнению дирекции школы это последствия производства работ по намокшим деревянным конструкциям</w:t>
      </w:r>
      <w:r w:rsidRPr="004B262E">
        <w:rPr>
          <w:rFonts w:ascii="Times New Roman" w:hAnsi="Times New Roman"/>
          <w:sz w:val="28"/>
          <w:szCs w:val="28"/>
        </w:rPr>
        <w:t xml:space="preserve"> перегородок и их высыхания по сей день.</w:t>
      </w:r>
    </w:p>
    <w:p w:rsidR="0075754D" w:rsidRPr="004B262E" w:rsidRDefault="0075754D" w:rsidP="001833A6">
      <w:pPr>
        <w:pStyle w:val="a6"/>
        <w:spacing w:line="300" w:lineRule="auto"/>
        <w:ind w:left="0" w:right="-2"/>
        <w:rPr>
          <w:rFonts w:ascii="Times New Roman" w:hAnsi="Times New Roman"/>
          <w:sz w:val="28"/>
          <w:szCs w:val="28"/>
        </w:rPr>
      </w:pPr>
      <w:r w:rsidRPr="004B262E">
        <w:rPr>
          <w:rFonts w:ascii="Times New Roman" w:hAnsi="Times New Roman"/>
          <w:sz w:val="28"/>
          <w:szCs w:val="28"/>
        </w:rPr>
        <w:t>Согласованные в ходе капитального ремонта наименования и объемы работ стоимостью 8 914 857,48 руб. ООО «Восточный экспресс» были выполнены 08.12.2022. На этот день подписания завершающих актов формы КС-2 размер неустойки за просрочку исполнения контракта на 49 дней рассчитывался в сумме 335 478,23 руб.</w:t>
      </w:r>
    </w:p>
    <w:p w:rsidR="0075754D" w:rsidRPr="004B262E" w:rsidRDefault="0075754D" w:rsidP="001833A6">
      <w:pPr>
        <w:pStyle w:val="a6"/>
        <w:spacing w:line="300" w:lineRule="auto"/>
        <w:ind w:left="0" w:right="-2"/>
        <w:rPr>
          <w:rFonts w:ascii="Times New Roman" w:hAnsi="Times New Roman"/>
          <w:sz w:val="28"/>
          <w:szCs w:val="28"/>
        </w:rPr>
      </w:pPr>
      <w:r w:rsidRPr="004B262E">
        <w:rPr>
          <w:rFonts w:ascii="Times New Roman" w:hAnsi="Times New Roman"/>
          <w:sz w:val="28"/>
          <w:szCs w:val="28"/>
        </w:rPr>
        <w:t>ДШИ с. Кункур 16.12.2022 была произведена полная оплата цены контракта.</w:t>
      </w:r>
    </w:p>
    <w:p w:rsidR="0075754D" w:rsidRPr="004B262E" w:rsidRDefault="0075754D" w:rsidP="001833A6">
      <w:pPr>
        <w:pStyle w:val="a6"/>
        <w:spacing w:line="300" w:lineRule="auto"/>
        <w:ind w:left="0" w:right="-2"/>
        <w:rPr>
          <w:rFonts w:ascii="Times New Roman" w:hAnsi="Times New Roman"/>
          <w:sz w:val="28"/>
          <w:szCs w:val="28"/>
        </w:rPr>
      </w:pPr>
      <w:r w:rsidRPr="004B262E">
        <w:rPr>
          <w:rFonts w:ascii="Times New Roman" w:hAnsi="Times New Roman"/>
          <w:sz w:val="28"/>
          <w:szCs w:val="28"/>
        </w:rPr>
        <w:t>20.12.2022 Комиссионной группой из представителей администрации МР «Агинский район», дирекции школы искусств была произведена приемка законченного капитальным ремонтом здания ДШИ с. Кункур. Отмечено фактическое завершение работ 19.12.2022. Замечания к качеству и объемам выполненных работ зарегистрированы не были.</w:t>
      </w:r>
    </w:p>
    <w:p w:rsidR="0075754D" w:rsidRPr="001833A6" w:rsidRDefault="0075754D" w:rsidP="001833A6">
      <w:pPr>
        <w:shd w:val="clear" w:color="auto" w:fill="FFFFFF"/>
        <w:spacing w:line="300" w:lineRule="auto"/>
        <w:ind w:firstLine="708"/>
        <w:rPr>
          <w:bCs/>
          <w:sz w:val="28"/>
          <w:szCs w:val="28"/>
        </w:rPr>
      </w:pPr>
      <w:r w:rsidRPr="004B262E">
        <w:rPr>
          <w:bCs/>
          <w:sz w:val="28"/>
          <w:szCs w:val="28"/>
        </w:rPr>
        <w:t xml:space="preserve">Гарантия подрядчика на качество всех видов работ составляет три </w:t>
      </w:r>
      <w:r w:rsidRPr="001833A6">
        <w:rPr>
          <w:bCs/>
          <w:sz w:val="28"/>
          <w:szCs w:val="28"/>
        </w:rPr>
        <w:t xml:space="preserve">года со дня подписания акта о приемке выполненных работ. </w:t>
      </w:r>
    </w:p>
    <w:p w:rsidR="0075754D" w:rsidRPr="001833A6" w:rsidRDefault="00C508DA" w:rsidP="001833A6">
      <w:pPr>
        <w:spacing w:line="300" w:lineRule="auto"/>
        <w:ind w:firstLine="708"/>
        <w:rPr>
          <w:sz w:val="28"/>
          <w:szCs w:val="28"/>
        </w:rPr>
      </w:pPr>
      <w:r w:rsidRPr="001833A6">
        <w:rPr>
          <w:sz w:val="28"/>
          <w:szCs w:val="28"/>
          <w:lang w:eastAsia="en-US"/>
        </w:rPr>
        <w:t xml:space="preserve">Представление </w:t>
      </w:r>
      <w:r w:rsidR="0075754D" w:rsidRPr="001833A6">
        <w:rPr>
          <w:sz w:val="28"/>
          <w:szCs w:val="28"/>
          <w:lang w:eastAsia="en-US"/>
        </w:rPr>
        <w:t xml:space="preserve">в адрес директора </w:t>
      </w:r>
      <w:r w:rsidR="0075754D" w:rsidRPr="001833A6">
        <w:rPr>
          <w:sz w:val="28"/>
          <w:szCs w:val="28"/>
        </w:rPr>
        <w:t xml:space="preserve">МУ ДО «Детская школа искусств им. К.И. Базарсадаева» </w:t>
      </w:r>
      <w:r w:rsidRPr="001833A6">
        <w:rPr>
          <w:sz w:val="28"/>
          <w:szCs w:val="28"/>
        </w:rPr>
        <w:t xml:space="preserve">правопреемника ДШИ с. Кункур принято к учету. </w:t>
      </w:r>
      <w:r w:rsidR="0075754D" w:rsidRPr="001833A6">
        <w:rPr>
          <w:sz w:val="28"/>
          <w:szCs w:val="28"/>
        </w:rPr>
        <w:t xml:space="preserve">В случае отказа ООО «Восточный экспресс» от составления или подписания акта о выявленных недостатках </w:t>
      </w:r>
      <w:r w:rsidR="00CA7DFC">
        <w:rPr>
          <w:sz w:val="28"/>
          <w:szCs w:val="28"/>
        </w:rPr>
        <w:t xml:space="preserve">предлагается </w:t>
      </w:r>
      <w:r w:rsidR="0075754D" w:rsidRPr="001833A6">
        <w:rPr>
          <w:sz w:val="28"/>
          <w:szCs w:val="28"/>
        </w:rPr>
        <w:t>назначение квалифицированной экспертизы для подтверждения недостатков и обращение в арбитражный суд по данному вопросу.</w:t>
      </w:r>
    </w:p>
    <w:p w:rsidR="0075754D" w:rsidRPr="001833A6" w:rsidRDefault="0075754D" w:rsidP="001833A6">
      <w:pPr>
        <w:spacing w:line="300" w:lineRule="auto"/>
        <w:ind w:firstLine="708"/>
        <w:rPr>
          <w:sz w:val="28"/>
          <w:szCs w:val="28"/>
        </w:rPr>
      </w:pPr>
      <w:r w:rsidRPr="001833A6">
        <w:rPr>
          <w:sz w:val="28"/>
          <w:szCs w:val="28"/>
        </w:rPr>
        <w:t>Информация об итогах контрольных мероприятий с предложением обеспечения выполнения МУ ДО «Детская школа искусств им. К.И. Базарсадаева» представления КСП направлена Главе муниципального района «Агинский район».</w:t>
      </w:r>
    </w:p>
    <w:p w:rsidR="00C508DA" w:rsidRPr="001833A6" w:rsidRDefault="00C508DA" w:rsidP="001833A6">
      <w:pPr>
        <w:autoSpaceDE w:val="0"/>
        <w:autoSpaceDN w:val="0"/>
        <w:spacing w:line="300" w:lineRule="auto"/>
        <w:rPr>
          <w:color w:val="000000"/>
          <w:sz w:val="28"/>
          <w:szCs w:val="28"/>
        </w:rPr>
      </w:pPr>
      <w:r w:rsidRPr="001833A6">
        <w:rPr>
          <w:sz w:val="28"/>
          <w:szCs w:val="28"/>
        </w:rPr>
        <w:t xml:space="preserve">3.11. Плановой проверкой отдельных вопросов деятельности МОУ «Новоорловская средняя общеобразовательная школа» за 2022 год установлены финансовые нарушения </w:t>
      </w:r>
      <w:r w:rsidRPr="001833A6">
        <w:rPr>
          <w:color w:val="000000"/>
          <w:sz w:val="28"/>
          <w:szCs w:val="28"/>
        </w:rPr>
        <w:t xml:space="preserve">на сумму </w:t>
      </w:r>
      <w:r w:rsidRPr="00774154">
        <w:rPr>
          <w:b/>
          <w:color w:val="000000"/>
          <w:sz w:val="28"/>
          <w:szCs w:val="28"/>
        </w:rPr>
        <w:t>10 182,84 руб.</w:t>
      </w:r>
      <w:r w:rsidRPr="001833A6">
        <w:rPr>
          <w:color w:val="000000"/>
          <w:sz w:val="28"/>
          <w:szCs w:val="28"/>
        </w:rPr>
        <w:t>, выразившиеся в недостоверности данных бюджетного учета состояния взаиморасчетов на отчетные даты с поставщиком автомобильного бензина ООО «Регион». По данным бухгалтерского учета на начало и окончание проверяемого периода сольдо расчетов школы с ООО «Регион» нулевое. При этом сверка взаиморасчетов показывала наличие задолженности в пользу Новоорловской средней общеобразовательной школы на 1 января 2022 года в сумме 91,48 руб. и на конец дня 31 декабря 2022 года – 10 091,36 руб.</w:t>
      </w:r>
    </w:p>
    <w:p w:rsidR="00C508DA" w:rsidRPr="009C72A5" w:rsidRDefault="00C508DA" w:rsidP="001833A6">
      <w:pPr>
        <w:spacing w:line="300" w:lineRule="auto"/>
        <w:rPr>
          <w:sz w:val="28"/>
          <w:szCs w:val="28"/>
        </w:rPr>
      </w:pPr>
      <w:r w:rsidRPr="001833A6">
        <w:rPr>
          <w:color w:val="000000"/>
          <w:sz w:val="28"/>
          <w:szCs w:val="28"/>
        </w:rPr>
        <w:t>Кроме этого, в школе не был организован надлежащий бухгалтерский</w:t>
      </w:r>
      <w:r>
        <w:rPr>
          <w:color w:val="000000"/>
          <w:sz w:val="28"/>
          <w:szCs w:val="28"/>
        </w:rPr>
        <w:t xml:space="preserve"> учет расхода автомобильного бензина. </w:t>
      </w:r>
      <w:r w:rsidRPr="005525D4">
        <w:rPr>
          <w:sz w:val="28"/>
          <w:szCs w:val="28"/>
        </w:rPr>
        <w:t>Бензин списывался по фактическому объему заправки</w:t>
      </w:r>
      <w:r>
        <w:rPr>
          <w:sz w:val="28"/>
          <w:szCs w:val="28"/>
        </w:rPr>
        <w:t xml:space="preserve"> школьного автобуса</w:t>
      </w:r>
      <w:r w:rsidRPr="005525D4">
        <w:rPr>
          <w:sz w:val="28"/>
          <w:szCs w:val="28"/>
        </w:rPr>
        <w:t>. Ведомости учета движения ГСМ и пробега авто</w:t>
      </w:r>
      <w:r>
        <w:rPr>
          <w:sz w:val="28"/>
          <w:szCs w:val="28"/>
        </w:rPr>
        <w:t>буса</w:t>
      </w:r>
      <w:r w:rsidRPr="005525D4">
        <w:rPr>
          <w:sz w:val="28"/>
          <w:szCs w:val="28"/>
        </w:rPr>
        <w:t xml:space="preserve"> по путевым листам не были заведены. Нормы расхода топлива дире</w:t>
      </w:r>
      <w:r>
        <w:rPr>
          <w:sz w:val="28"/>
          <w:szCs w:val="28"/>
        </w:rPr>
        <w:t>кцией школы не были утверждены.</w:t>
      </w:r>
    </w:p>
    <w:p w:rsidR="00CB41B7" w:rsidRDefault="00CB41B7" w:rsidP="001833A6">
      <w:pPr>
        <w:spacing w:line="300" w:lineRule="auto"/>
        <w:contextualSpacing/>
        <w:rPr>
          <w:sz w:val="28"/>
          <w:szCs w:val="28"/>
        </w:rPr>
      </w:pPr>
    </w:p>
    <w:p w:rsidR="001455A6" w:rsidRPr="00D335F7" w:rsidRDefault="002814DA" w:rsidP="001833A6">
      <w:pPr>
        <w:spacing w:line="300" w:lineRule="auto"/>
        <w:jc w:val="center"/>
        <w:rPr>
          <w:b/>
          <w:bCs/>
          <w:iCs/>
          <w:sz w:val="28"/>
          <w:szCs w:val="28"/>
        </w:rPr>
      </w:pPr>
      <w:r w:rsidRPr="00D335F7">
        <w:rPr>
          <w:b/>
          <w:bCs/>
          <w:iCs/>
          <w:sz w:val="28"/>
          <w:szCs w:val="28"/>
        </w:rPr>
        <w:t xml:space="preserve">4. Взаимодействие с правоохранительными органами, </w:t>
      </w:r>
    </w:p>
    <w:p w:rsidR="002814DA" w:rsidRPr="00D335F7" w:rsidRDefault="001455A6" w:rsidP="001833A6">
      <w:pPr>
        <w:spacing w:line="300" w:lineRule="auto"/>
        <w:jc w:val="center"/>
        <w:rPr>
          <w:b/>
          <w:bCs/>
          <w:iCs/>
          <w:sz w:val="28"/>
          <w:szCs w:val="28"/>
        </w:rPr>
      </w:pPr>
      <w:r w:rsidRPr="00D335F7">
        <w:rPr>
          <w:b/>
          <w:bCs/>
          <w:iCs/>
          <w:sz w:val="28"/>
          <w:szCs w:val="28"/>
        </w:rPr>
        <w:t xml:space="preserve">органами местного самоуправления, муниципальными органами </w:t>
      </w:r>
      <w:r w:rsidR="002814DA" w:rsidRPr="00D335F7">
        <w:rPr>
          <w:b/>
          <w:bCs/>
          <w:iCs/>
          <w:sz w:val="28"/>
          <w:szCs w:val="28"/>
        </w:rPr>
        <w:t>и иными организациями</w:t>
      </w:r>
    </w:p>
    <w:p w:rsidR="0073068C" w:rsidRPr="00D335F7" w:rsidRDefault="00747279" w:rsidP="001833A6">
      <w:pPr>
        <w:spacing w:line="300" w:lineRule="auto"/>
        <w:rPr>
          <w:sz w:val="28"/>
          <w:szCs w:val="28"/>
          <w:lang w:eastAsia="zh-CN"/>
        </w:rPr>
      </w:pPr>
      <w:r w:rsidRPr="00D335F7">
        <w:rPr>
          <w:sz w:val="28"/>
          <w:szCs w:val="28"/>
          <w:lang w:eastAsia="zh-CN"/>
        </w:rPr>
        <w:t xml:space="preserve">В рамках </w:t>
      </w:r>
      <w:r w:rsidR="0060504B" w:rsidRPr="00D335F7">
        <w:rPr>
          <w:sz w:val="28"/>
          <w:szCs w:val="28"/>
          <w:lang w:eastAsia="zh-CN"/>
        </w:rPr>
        <w:t>Соглашени</w:t>
      </w:r>
      <w:r w:rsidR="00E801B5" w:rsidRPr="00D335F7">
        <w:rPr>
          <w:sz w:val="28"/>
          <w:szCs w:val="28"/>
          <w:lang w:eastAsia="zh-CN"/>
        </w:rPr>
        <w:t>й</w:t>
      </w:r>
      <w:r w:rsidR="0060504B" w:rsidRPr="00D335F7">
        <w:rPr>
          <w:sz w:val="28"/>
          <w:szCs w:val="28"/>
          <w:lang w:eastAsia="zh-CN"/>
        </w:rPr>
        <w:t xml:space="preserve"> о взаимодействии по вопросам эффективной реализации положений бюджетного законодательства, выявления и пресечения правонарушений в финансово-бюджетной сфере, в области управления и распоряжения имуществом, находящимся в муниципальной собственности</w:t>
      </w:r>
      <w:r w:rsidRPr="00D335F7">
        <w:rPr>
          <w:sz w:val="28"/>
          <w:szCs w:val="28"/>
          <w:lang w:eastAsia="zh-CN"/>
        </w:rPr>
        <w:t xml:space="preserve"> в Прокуратуру Агинского района представлялась информация о выявленных финансовых нарушениях</w:t>
      </w:r>
      <w:r w:rsidR="00E801B5" w:rsidRPr="00D335F7">
        <w:rPr>
          <w:sz w:val="28"/>
          <w:szCs w:val="28"/>
          <w:lang w:eastAsia="zh-CN"/>
        </w:rPr>
        <w:t>, Межмуниципальный отдел МД России «Агинский» представлены материалы контрольных мероприятий.</w:t>
      </w:r>
    </w:p>
    <w:p w:rsidR="00747279" w:rsidRPr="00D335F7" w:rsidRDefault="00747279" w:rsidP="001833A6">
      <w:pPr>
        <w:spacing w:line="300" w:lineRule="auto"/>
        <w:rPr>
          <w:sz w:val="28"/>
          <w:szCs w:val="28"/>
        </w:rPr>
      </w:pPr>
      <w:r w:rsidRPr="00D335F7">
        <w:rPr>
          <w:sz w:val="28"/>
          <w:szCs w:val="28"/>
        </w:rPr>
        <w:t xml:space="preserve">В рамках соглашений, заключенных между Советом муниципального района и представительными органами поселений, расположенных на территории муниципального района «Агинский район» проводились экспертно-аналитические </w:t>
      </w:r>
      <w:r w:rsidR="006E5EFF">
        <w:rPr>
          <w:sz w:val="28"/>
          <w:szCs w:val="28"/>
        </w:rPr>
        <w:t xml:space="preserve">и контрольные </w:t>
      </w:r>
      <w:r w:rsidRPr="00D335F7">
        <w:rPr>
          <w:sz w:val="28"/>
          <w:szCs w:val="28"/>
        </w:rPr>
        <w:t>мероприятия.</w:t>
      </w:r>
    </w:p>
    <w:p w:rsidR="00B07FDE" w:rsidRPr="00D335F7" w:rsidRDefault="00B07FDE" w:rsidP="001833A6">
      <w:pPr>
        <w:spacing w:line="300" w:lineRule="auto"/>
        <w:jc w:val="center"/>
        <w:rPr>
          <w:b/>
          <w:bCs/>
          <w:iCs/>
          <w:sz w:val="28"/>
          <w:szCs w:val="28"/>
        </w:rPr>
      </w:pPr>
    </w:p>
    <w:p w:rsidR="002814DA" w:rsidRPr="00D335F7" w:rsidRDefault="002814DA" w:rsidP="001833A6">
      <w:pPr>
        <w:pStyle w:val="a6"/>
        <w:numPr>
          <w:ilvl w:val="0"/>
          <w:numId w:val="19"/>
        </w:numPr>
        <w:spacing w:line="300" w:lineRule="auto"/>
        <w:ind w:left="0" w:firstLine="0"/>
        <w:jc w:val="center"/>
        <w:rPr>
          <w:rFonts w:ascii="Times New Roman" w:hAnsi="Times New Roman"/>
          <w:b/>
          <w:bCs/>
          <w:iCs/>
          <w:sz w:val="28"/>
          <w:szCs w:val="28"/>
        </w:rPr>
      </w:pPr>
      <w:r w:rsidRPr="00D335F7">
        <w:rPr>
          <w:rFonts w:ascii="Times New Roman" w:hAnsi="Times New Roman"/>
          <w:b/>
          <w:bCs/>
          <w:iCs/>
          <w:sz w:val="28"/>
          <w:szCs w:val="28"/>
        </w:rPr>
        <w:t>Взаимодействие с</w:t>
      </w:r>
      <w:r w:rsidR="001455A6" w:rsidRPr="00D335F7">
        <w:rPr>
          <w:rFonts w:ascii="Times New Roman" w:hAnsi="Times New Roman"/>
          <w:b/>
          <w:bCs/>
          <w:iCs/>
          <w:sz w:val="28"/>
          <w:szCs w:val="28"/>
        </w:rPr>
        <w:t xml:space="preserve"> Контрольно-счетной палатой Забайкальского края</w:t>
      </w:r>
      <w:r w:rsidRPr="00D335F7">
        <w:rPr>
          <w:rFonts w:ascii="Times New Roman" w:hAnsi="Times New Roman"/>
          <w:b/>
          <w:bCs/>
          <w:iCs/>
          <w:sz w:val="28"/>
          <w:szCs w:val="28"/>
        </w:rPr>
        <w:t xml:space="preserve">, контрольно-счетными </w:t>
      </w:r>
      <w:r w:rsidR="001455A6" w:rsidRPr="00D335F7">
        <w:rPr>
          <w:rFonts w:ascii="Times New Roman" w:hAnsi="Times New Roman"/>
          <w:b/>
          <w:bCs/>
          <w:iCs/>
          <w:sz w:val="28"/>
          <w:szCs w:val="28"/>
        </w:rPr>
        <w:t xml:space="preserve">органами </w:t>
      </w:r>
      <w:r w:rsidRPr="00D335F7">
        <w:rPr>
          <w:rFonts w:ascii="Times New Roman" w:hAnsi="Times New Roman"/>
          <w:b/>
          <w:bCs/>
          <w:iCs/>
          <w:sz w:val="28"/>
          <w:szCs w:val="28"/>
        </w:rPr>
        <w:t xml:space="preserve">других </w:t>
      </w:r>
      <w:r w:rsidR="001455A6" w:rsidRPr="00D335F7">
        <w:rPr>
          <w:rFonts w:ascii="Times New Roman" w:hAnsi="Times New Roman"/>
          <w:b/>
          <w:bCs/>
          <w:iCs/>
          <w:sz w:val="28"/>
          <w:szCs w:val="28"/>
        </w:rPr>
        <w:t>муниципальных образований Забайкальского края</w:t>
      </w:r>
    </w:p>
    <w:p w:rsidR="002814DA" w:rsidRPr="00D335F7" w:rsidRDefault="008F5BEE" w:rsidP="001833A6">
      <w:pPr>
        <w:spacing w:line="300" w:lineRule="auto"/>
        <w:rPr>
          <w:sz w:val="28"/>
          <w:szCs w:val="28"/>
        </w:rPr>
      </w:pPr>
      <w:r w:rsidRPr="00D335F7">
        <w:rPr>
          <w:sz w:val="28"/>
          <w:szCs w:val="28"/>
        </w:rPr>
        <w:t>Контрольно-счетная палата принимала участие в мероприятиях, проводимых Советом контрольно-счетных органов Забайкальского края.</w:t>
      </w:r>
    </w:p>
    <w:p w:rsidR="00E801B5" w:rsidRPr="00D335F7" w:rsidRDefault="006E5EFF" w:rsidP="001833A6">
      <w:pPr>
        <w:spacing w:line="300" w:lineRule="auto"/>
        <w:rPr>
          <w:sz w:val="28"/>
          <w:szCs w:val="28"/>
        </w:rPr>
      </w:pPr>
      <w:r>
        <w:rPr>
          <w:sz w:val="28"/>
          <w:szCs w:val="28"/>
        </w:rPr>
        <w:t>Специалисты КСП п</w:t>
      </w:r>
      <w:r w:rsidR="00E801B5" w:rsidRPr="00D335F7">
        <w:rPr>
          <w:sz w:val="28"/>
          <w:szCs w:val="28"/>
        </w:rPr>
        <w:t>рин</w:t>
      </w:r>
      <w:r w:rsidR="00F361A6" w:rsidRPr="00D335F7">
        <w:rPr>
          <w:sz w:val="28"/>
          <w:szCs w:val="28"/>
        </w:rPr>
        <w:t>и</w:t>
      </w:r>
      <w:r w:rsidR="00E801B5" w:rsidRPr="00D335F7">
        <w:rPr>
          <w:sz w:val="28"/>
          <w:szCs w:val="28"/>
        </w:rPr>
        <w:t>мал</w:t>
      </w:r>
      <w:r>
        <w:rPr>
          <w:sz w:val="28"/>
          <w:szCs w:val="28"/>
        </w:rPr>
        <w:t>и</w:t>
      </w:r>
      <w:r w:rsidR="00E801B5" w:rsidRPr="00D335F7">
        <w:rPr>
          <w:sz w:val="28"/>
          <w:szCs w:val="28"/>
        </w:rPr>
        <w:t xml:space="preserve"> участие</w:t>
      </w:r>
      <w:r w:rsidR="00F361A6" w:rsidRPr="00D335F7">
        <w:rPr>
          <w:sz w:val="28"/>
          <w:szCs w:val="28"/>
        </w:rPr>
        <w:t xml:space="preserve"> на ежемесячных обучающих семинарах в формате видеоконференции, проводимых Союзом муниципальных контрольно-счетных органов Дальневосточного федерального округа.</w:t>
      </w:r>
    </w:p>
    <w:p w:rsidR="002814DA" w:rsidRPr="00D335F7" w:rsidRDefault="002814DA" w:rsidP="001833A6">
      <w:pPr>
        <w:spacing w:line="300" w:lineRule="auto"/>
        <w:rPr>
          <w:sz w:val="28"/>
          <w:szCs w:val="28"/>
        </w:rPr>
      </w:pPr>
    </w:p>
    <w:p w:rsidR="002814DA" w:rsidRPr="00D335F7" w:rsidRDefault="002814DA" w:rsidP="001833A6">
      <w:pPr>
        <w:spacing w:line="300" w:lineRule="auto"/>
        <w:ind w:firstLine="0"/>
        <w:jc w:val="center"/>
        <w:rPr>
          <w:b/>
          <w:sz w:val="28"/>
          <w:szCs w:val="28"/>
        </w:rPr>
      </w:pPr>
      <w:r w:rsidRPr="00D335F7">
        <w:rPr>
          <w:b/>
          <w:sz w:val="28"/>
          <w:szCs w:val="28"/>
        </w:rPr>
        <w:t>6. Организационно-методическая и информационная деятельность</w:t>
      </w:r>
    </w:p>
    <w:p w:rsidR="00C81B0C" w:rsidRPr="00D335F7" w:rsidRDefault="002814DA" w:rsidP="001833A6">
      <w:pPr>
        <w:spacing w:line="300" w:lineRule="auto"/>
        <w:rPr>
          <w:sz w:val="28"/>
          <w:szCs w:val="28"/>
        </w:rPr>
      </w:pPr>
      <w:r w:rsidRPr="00D335F7">
        <w:rPr>
          <w:sz w:val="28"/>
          <w:szCs w:val="28"/>
        </w:rPr>
        <w:t>Своевременно утвержд</w:t>
      </w:r>
      <w:r w:rsidR="00C81B0C" w:rsidRPr="00D335F7">
        <w:rPr>
          <w:sz w:val="28"/>
          <w:szCs w:val="28"/>
        </w:rPr>
        <w:t xml:space="preserve">ен </w:t>
      </w:r>
      <w:r w:rsidRPr="00D335F7">
        <w:rPr>
          <w:sz w:val="28"/>
          <w:szCs w:val="28"/>
        </w:rPr>
        <w:t>план</w:t>
      </w:r>
      <w:r w:rsidR="00C81B0C" w:rsidRPr="00D335F7">
        <w:rPr>
          <w:sz w:val="28"/>
          <w:szCs w:val="28"/>
        </w:rPr>
        <w:t xml:space="preserve"> </w:t>
      </w:r>
      <w:r w:rsidRPr="00D335F7">
        <w:rPr>
          <w:sz w:val="28"/>
          <w:szCs w:val="28"/>
        </w:rPr>
        <w:t>контрольных и экспертно-аналитических мероприятий</w:t>
      </w:r>
      <w:r w:rsidR="00A47D96" w:rsidRPr="00D335F7">
        <w:rPr>
          <w:sz w:val="28"/>
          <w:szCs w:val="28"/>
        </w:rPr>
        <w:t xml:space="preserve"> на следующий год</w:t>
      </w:r>
      <w:r w:rsidR="00C81B0C" w:rsidRPr="00D335F7">
        <w:rPr>
          <w:sz w:val="28"/>
          <w:szCs w:val="28"/>
        </w:rPr>
        <w:t>.</w:t>
      </w:r>
    </w:p>
    <w:p w:rsidR="00741CEF" w:rsidRPr="00EE211F" w:rsidRDefault="00C81B0C" w:rsidP="001833A6">
      <w:pPr>
        <w:spacing w:line="300" w:lineRule="auto"/>
        <w:rPr>
          <w:sz w:val="28"/>
          <w:szCs w:val="28"/>
        </w:rPr>
      </w:pPr>
      <w:r w:rsidRPr="00EE211F">
        <w:rPr>
          <w:sz w:val="28"/>
          <w:szCs w:val="28"/>
        </w:rPr>
        <w:t xml:space="preserve">Обращений от граждан и юридических лиц не </w:t>
      </w:r>
      <w:r w:rsidR="008B6944" w:rsidRPr="00EE211F">
        <w:rPr>
          <w:sz w:val="28"/>
          <w:szCs w:val="28"/>
        </w:rPr>
        <w:t>было</w:t>
      </w:r>
      <w:r w:rsidRPr="00EE211F">
        <w:rPr>
          <w:sz w:val="28"/>
          <w:szCs w:val="28"/>
        </w:rPr>
        <w:t xml:space="preserve">. </w:t>
      </w:r>
    </w:p>
    <w:p w:rsidR="00AE5C3F" w:rsidRPr="00EE211F" w:rsidRDefault="00AE5C3F" w:rsidP="001833A6">
      <w:pPr>
        <w:spacing w:line="300" w:lineRule="auto"/>
        <w:rPr>
          <w:sz w:val="28"/>
          <w:szCs w:val="28"/>
        </w:rPr>
      </w:pPr>
      <w:r w:rsidRPr="00EE211F">
        <w:rPr>
          <w:sz w:val="28"/>
          <w:szCs w:val="28"/>
        </w:rPr>
        <w:t>План</w:t>
      </w:r>
      <w:r w:rsidR="00A47D96" w:rsidRPr="00EE211F">
        <w:rPr>
          <w:sz w:val="28"/>
          <w:szCs w:val="28"/>
        </w:rPr>
        <w:t>ы</w:t>
      </w:r>
      <w:r w:rsidRPr="00EE211F">
        <w:rPr>
          <w:sz w:val="28"/>
          <w:szCs w:val="28"/>
        </w:rPr>
        <w:t xml:space="preserve"> работы и годовые отчеты о деятельности размещены в соответствующем разделе на сайте муниципального района «Агинский район».</w:t>
      </w:r>
    </w:p>
    <w:p w:rsidR="00741CEF" w:rsidRPr="00EE211F" w:rsidRDefault="00741CEF" w:rsidP="001833A6">
      <w:pPr>
        <w:spacing w:line="300" w:lineRule="auto"/>
        <w:rPr>
          <w:b/>
          <w:sz w:val="28"/>
          <w:szCs w:val="28"/>
        </w:rPr>
      </w:pPr>
    </w:p>
    <w:p w:rsidR="002814DA" w:rsidRPr="00D335F7" w:rsidRDefault="002814DA" w:rsidP="001833A6">
      <w:pPr>
        <w:spacing w:line="300" w:lineRule="auto"/>
        <w:ind w:firstLine="0"/>
        <w:jc w:val="center"/>
        <w:rPr>
          <w:b/>
          <w:sz w:val="28"/>
          <w:szCs w:val="28"/>
        </w:rPr>
      </w:pPr>
      <w:r w:rsidRPr="00D335F7">
        <w:rPr>
          <w:b/>
          <w:sz w:val="28"/>
          <w:szCs w:val="28"/>
        </w:rPr>
        <w:t>7. Кадровое и материально-техническое обеспечение деятельности</w:t>
      </w:r>
    </w:p>
    <w:p w:rsidR="002814DA" w:rsidRPr="00D335F7" w:rsidRDefault="002814DA" w:rsidP="001833A6">
      <w:pPr>
        <w:spacing w:line="300" w:lineRule="auto"/>
        <w:rPr>
          <w:sz w:val="28"/>
          <w:szCs w:val="28"/>
        </w:rPr>
      </w:pPr>
      <w:r w:rsidRPr="00D335F7">
        <w:rPr>
          <w:sz w:val="28"/>
          <w:szCs w:val="28"/>
        </w:rPr>
        <w:t>Контрольно-счетн</w:t>
      </w:r>
      <w:r w:rsidR="000B7A04" w:rsidRPr="00D335F7">
        <w:rPr>
          <w:sz w:val="28"/>
          <w:szCs w:val="28"/>
        </w:rPr>
        <w:t>ая</w:t>
      </w:r>
      <w:r w:rsidRPr="00D335F7">
        <w:rPr>
          <w:sz w:val="28"/>
          <w:szCs w:val="28"/>
        </w:rPr>
        <w:t xml:space="preserve"> палаты </w:t>
      </w:r>
      <w:r w:rsidR="000B7A04" w:rsidRPr="00D335F7">
        <w:rPr>
          <w:sz w:val="28"/>
          <w:szCs w:val="28"/>
        </w:rPr>
        <w:t xml:space="preserve">была </w:t>
      </w:r>
      <w:r w:rsidRPr="00D335F7">
        <w:rPr>
          <w:sz w:val="28"/>
          <w:szCs w:val="28"/>
        </w:rPr>
        <w:t xml:space="preserve">представлена </w:t>
      </w:r>
      <w:r w:rsidR="00C81B0C" w:rsidRPr="00D335F7">
        <w:rPr>
          <w:sz w:val="28"/>
          <w:szCs w:val="28"/>
        </w:rPr>
        <w:t xml:space="preserve">председателем </w:t>
      </w:r>
      <w:r w:rsidR="000B7A04" w:rsidRPr="00D335F7">
        <w:rPr>
          <w:sz w:val="28"/>
          <w:szCs w:val="28"/>
        </w:rPr>
        <w:t>и инспектором, имеющими</w:t>
      </w:r>
      <w:r w:rsidRPr="00D335F7">
        <w:rPr>
          <w:sz w:val="28"/>
          <w:szCs w:val="28"/>
        </w:rPr>
        <w:t xml:space="preserve"> высшее профессиональное образование</w:t>
      </w:r>
      <w:r w:rsidR="000B7A04" w:rsidRPr="00D335F7">
        <w:rPr>
          <w:sz w:val="28"/>
          <w:szCs w:val="28"/>
        </w:rPr>
        <w:t>.</w:t>
      </w:r>
      <w:r w:rsidRPr="00D335F7">
        <w:rPr>
          <w:sz w:val="28"/>
          <w:szCs w:val="28"/>
        </w:rPr>
        <w:t xml:space="preserve"> </w:t>
      </w:r>
    </w:p>
    <w:p w:rsidR="002814DA" w:rsidRPr="00D335F7" w:rsidRDefault="000B7A04" w:rsidP="001833A6">
      <w:pPr>
        <w:spacing w:line="300" w:lineRule="auto"/>
        <w:rPr>
          <w:sz w:val="28"/>
          <w:szCs w:val="28"/>
        </w:rPr>
      </w:pPr>
      <w:r w:rsidRPr="00D335F7">
        <w:rPr>
          <w:sz w:val="28"/>
          <w:szCs w:val="28"/>
        </w:rPr>
        <w:t>В</w:t>
      </w:r>
      <w:r w:rsidR="002814DA" w:rsidRPr="00D335F7">
        <w:rPr>
          <w:sz w:val="28"/>
          <w:szCs w:val="28"/>
        </w:rPr>
        <w:t xml:space="preserve"> плановом режиме в рамках тех</w:t>
      </w:r>
      <w:r w:rsidR="00FC51A0" w:rsidRPr="00D335F7">
        <w:rPr>
          <w:sz w:val="28"/>
          <w:szCs w:val="28"/>
        </w:rPr>
        <w:t xml:space="preserve">нической </w:t>
      </w:r>
      <w:r w:rsidR="002814DA" w:rsidRPr="00D335F7">
        <w:rPr>
          <w:sz w:val="28"/>
          <w:szCs w:val="28"/>
        </w:rPr>
        <w:t>учебы проводились занятия по изучению вновь принятых нормативных правовых актов Р</w:t>
      </w:r>
      <w:r w:rsidRPr="00D335F7">
        <w:rPr>
          <w:sz w:val="28"/>
          <w:szCs w:val="28"/>
        </w:rPr>
        <w:t xml:space="preserve">оссийской Федерации, </w:t>
      </w:r>
      <w:r w:rsidR="002814DA" w:rsidRPr="00D335F7">
        <w:rPr>
          <w:sz w:val="28"/>
          <w:szCs w:val="28"/>
        </w:rPr>
        <w:t>Забайкальского края</w:t>
      </w:r>
      <w:r w:rsidRPr="00D335F7">
        <w:rPr>
          <w:sz w:val="28"/>
          <w:szCs w:val="28"/>
        </w:rPr>
        <w:t>,</w:t>
      </w:r>
      <w:r w:rsidR="002814DA" w:rsidRPr="00D335F7">
        <w:rPr>
          <w:sz w:val="28"/>
          <w:szCs w:val="28"/>
        </w:rPr>
        <w:t xml:space="preserve"> </w:t>
      </w:r>
      <w:r w:rsidRPr="00D335F7">
        <w:rPr>
          <w:sz w:val="28"/>
          <w:szCs w:val="28"/>
        </w:rPr>
        <w:t xml:space="preserve">муниципальных правовых актов и </w:t>
      </w:r>
      <w:r w:rsidR="002814DA" w:rsidRPr="00D335F7">
        <w:rPr>
          <w:sz w:val="28"/>
          <w:szCs w:val="28"/>
        </w:rPr>
        <w:t xml:space="preserve">внесенных изменений в действующие, в том числе в сфере противодействия коррупции. </w:t>
      </w:r>
    </w:p>
    <w:p w:rsidR="002814DA" w:rsidRPr="00D335F7" w:rsidRDefault="000B7A04" w:rsidP="001833A6">
      <w:pPr>
        <w:spacing w:line="300" w:lineRule="auto"/>
        <w:rPr>
          <w:sz w:val="28"/>
          <w:szCs w:val="28"/>
        </w:rPr>
      </w:pPr>
      <w:r w:rsidRPr="00D335F7">
        <w:rPr>
          <w:iCs/>
          <w:sz w:val="28"/>
          <w:szCs w:val="28"/>
        </w:rPr>
        <w:t>У</w:t>
      </w:r>
      <w:r w:rsidR="002814DA" w:rsidRPr="00D335F7">
        <w:rPr>
          <w:iCs/>
          <w:sz w:val="28"/>
          <w:szCs w:val="28"/>
        </w:rPr>
        <w:t xml:space="preserve">делялось </w:t>
      </w:r>
      <w:r w:rsidRPr="00D335F7">
        <w:rPr>
          <w:iCs/>
          <w:sz w:val="28"/>
          <w:szCs w:val="28"/>
        </w:rPr>
        <w:t xml:space="preserve">внимание </w:t>
      </w:r>
      <w:r w:rsidR="002814DA" w:rsidRPr="00D335F7">
        <w:rPr>
          <w:iCs/>
          <w:sz w:val="28"/>
          <w:szCs w:val="28"/>
        </w:rPr>
        <w:t>профилактике коррупции</w:t>
      </w:r>
      <w:r w:rsidR="002814DA" w:rsidRPr="00D335F7">
        <w:rPr>
          <w:sz w:val="28"/>
          <w:szCs w:val="28"/>
        </w:rPr>
        <w:t xml:space="preserve">, соблюдению </w:t>
      </w:r>
      <w:r w:rsidR="0092309A" w:rsidRPr="00D335F7">
        <w:rPr>
          <w:sz w:val="28"/>
          <w:szCs w:val="28"/>
        </w:rPr>
        <w:t xml:space="preserve">сотрудниками </w:t>
      </w:r>
      <w:r w:rsidR="002814DA" w:rsidRPr="00D335F7">
        <w:rPr>
          <w:sz w:val="28"/>
          <w:szCs w:val="28"/>
        </w:rPr>
        <w:t xml:space="preserve">КСП общих принципов служебного поведения, норм профессиональной этики, обязательств, ограничений и запретов, установленных на </w:t>
      </w:r>
      <w:r w:rsidR="0092309A" w:rsidRPr="00D335F7">
        <w:rPr>
          <w:sz w:val="28"/>
          <w:szCs w:val="28"/>
        </w:rPr>
        <w:t xml:space="preserve">муниципальной </w:t>
      </w:r>
      <w:r w:rsidR="002814DA" w:rsidRPr="00D335F7">
        <w:rPr>
          <w:sz w:val="28"/>
          <w:szCs w:val="28"/>
        </w:rPr>
        <w:t xml:space="preserve">службе. </w:t>
      </w:r>
      <w:r w:rsidR="0092309A" w:rsidRPr="00D335F7">
        <w:rPr>
          <w:sz w:val="28"/>
          <w:szCs w:val="28"/>
        </w:rPr>
        <w:t>Председателем и инспектором представлены с</w:t>
      </w:r>
      <w:r w:rsidR="002814DA" w:rsidRPr="00D335F7">
        <w:rPr>
          <w:sz w:val="28"/>
          <w:szCs w:val="28"/>
        </w:rPr>
        <w:t>ведения о доходах, расходах, об имуществе и обязательствах имущественного характера за 20</w:t>
      </w:r>
      <w:r w:rsidR="00747279" w:rsidRPr="00D335F7">
        <w:rPr>
          <w:sz w:val="28"/>
          <w:szCs w:val="28"/>
        </w:rPr>
        <w:t>2</w:t>
      </w:r>
      <w:r w:rsidR="00C508DA">
        <w:rPr>
          <w:sz w:val="28"/>
          <w:szCs w:val="28"/>
        </w:rPr>
        <w:t>2</w:t>
      </w:r>
      <w:r w:rsidR="002814DA" w:rsidRPr="00D335F7">
        <w:rPr>
          <w:sz w:val="28"/>
          <w:szCs w:val="28"/>
        </w:rPr>
        <w:t xml:space="preserve"> год.</w:t>
      </w:r>
    </w:p>
    <w:p w:rsidR="002814DA" w:rsidRPr="00D335F7" w:rsidRDefault="002814DA" w:rsidP="001833A6">
      <w:pPr>
        <w:spacing w:line="300" w:lineRule="auto"/>
        <w:rPr>
          <w:sz w:val="28"/>
          <w:szCs w:val="28"/>
        </w:rPr>
      </w:pPr>
    </w:p>
    <w:p w:rsidR="002814DA" w:rsidRPr="00D335F7" w:rsidRDefault="002814DA" w:rsidP="001833A6">
      <w:pPr>
        <w:spacing w:line="300" w:lineRule="auto"/>
        <w:jc w:val="center"/>
        <w:rPr>
          <w:b/>
          <w:sz w:val="28"/>
          <w:szCs w:val="28"/>
        </w:rPr>
      </w:pPr>
      <w:r w:rsidRPr="00D335F7">
        <w:rPr>
          <w:b/>
          <w:sz w:val="28"/>
          <w:szCs w:val="28"/>
        </w:rPr>
        <w:t>8. Основные направления деятельности на 20</w:t>
      </w:r>
      <w:r w:rsidR="00356D8F" w:rsidRPr="00D335F7">
        <w:rPr>
          <w:b/>
          <w:sz w:val="28"/>
          <w:szCs w:val="28"/>
        </w:rPr>
        <w:t>2</w:t>
      </w:r>
      <w:r w:rsidR="001E0D73">
        <w:rPr>
          <w:b/>
          <w:sz w:val="28"/>
          <w:szCs w:val="28"/>
        </w:rPr>
        <w:t>4</w:t>
      </w:r>
      <w:r w:rsidRPr="00D335F7">
        <w:rPr>
          <w:b/>
          <w:sz w:val="28"/>
          <w:szCs w:val="28"/>
        </w:rPr>
        <w:t xml:space="preserve"> год</w:t>
      </w:r>
    </w:p>
    <w:p w:rsidR="005A5C04" w:rsidRPr="001E0D73" w:rsidRDefault="0073068C" w:rsidP="001833A6">
      <w:pPr>
        <w:numPr>
          <w:ilvl w:val="12"/>
          <w:numId w:val="0"/>
        </w:numPr>
        <w:suppressAutoHyphens/>
        <w:spacing w:line="300" w:lineRule="auto"/>
        <w:ind w:firstLine="709"/>
        <w:rPr>
          <w:sz w:val="28"/>
          <w:szCs w:val="28"/>
        </w:rPr>
      </w:pPr>
      <w:r w:rsidRPr="001E0D73">
        <w:rPr>
          <w:rFonts w:eastAsia="SimSun"/>
          <w:sz w:val="28"/>
          <w:szCs w:val="28"/>
        </w:rPr>
        <w:t>Планиру</w:t>
      </w:r>
      <w:r w:rsidR="00747279" w:rsidRPr="001E0D73">
        <w:rPr>
          <w:rFonts w:eastAsia="SimSun"/>
          <w:sz w:val="28"/>
          <w:szCs w:val="28"/>
        </w:rPr>
        <w:t>ю</w:t>
      </w:r>
      <w:r w:rsidRPr="001E0D73">
        <w:rPr>
          <w:rFonts w:eastAsia="SimSun"/>
          <w:sz w:val="28"/>
          <w:szCs w:val="28"/>
        </w:rPr>
        <w:t xml:space="preserve">тся проверки </w:t>
      </w:r>
      <w:r w:rsidR="00747279" w:rsidRPr="001E0D73">
        <w:rPr>
          <w:sz w:val="28"/>
          <w:szCs w:val="28"/>
        </w:rPr>
        <w:t>отдельных вопросов деятельности за 202</w:t>
      </w:r>
      <w:r w:rsidR="00C508DA" w:rsidRPr="001E0D73">
        <w:rPr>
          <w:sz w:val="28"/>
          <w:szCs w:val="28"/>
        </w:rPr>
        <w:t>3</w:t>
      </w:r>
      <w:r w:rsidR="00747279" w:rsidRPr="001E0D73">
        <w:rPr>
          <w:sz w:val="28"/>
          <w:szCs w:val="28"/>
        </w:rPr>
        <w:t xml:space="preserve"> год</w:t>
      </w:r>
      <w:r w:rsidR="005C03EA" w:rsidRPr="001E0D73">
        <w:rPr>
          <w:sz w:val="28"/>
          <w:szCs w:val="28"/>
        </w:rPr>
        <w:t xml:space="preserve"> в МБОУ «Орловская средняя общеобразовательная школа», МБОУ «Кункурская средняя общеобразовательная школа им. Д.Ц. Пурбуева», МБОУ «Судунтуйская средняя общеобразовательная школа», Комитете культуры администрации муниципального района «Агинский район»</w:t>
      </w:r>
      <w:r w:rsidR="00F361A6" w:rsidRPr="001E0D73">
        <w:rPr>
          <w:sz w:val="28"/>
          <w:szCs w:val="28"/>
        </w:rPr>
        <w:t>.</w:t>
      </w:r>
    </w:p>
    <w:p w:rsidR="005C03EA" w:rsidRPr="0021297F" w:rsidRDefault="00F361A6" w:rsidP="001833A6">
      <w:pPr>
        <w:spacing w:line="300" w:lineRule="auto"/>
        <w:rPr>
          <w:sz w:val="28"/>
          <w:szCs w:val="28"/>
        </w:rPr>
      </w:pPr>
      <w:r w:rsidRPr="001E0D73">
        <w:rPr>
          <w:rFonts w:eastAsia="SimSun"/>
          <w:sz w:val="28"/>
          <w:szCs w:val="28"/>
        </w:rPr>
        <w:t>В</w:t>
      </w:r>
      <w:r w:rsidR="00A17509" w:rsidRPr="001E0D73">
        <w:rPr>
          <w:rFonts w:eastAsia="SimSun"/>
          <w:sz w:val="28"/>
          <w:szCs w:val="28"/>
        </w:rPr>
        <w:t xml:space="preserve"> </w:t>
      </w:r>
      <w:r w:rsidR="002814DA" w:rsidRPr="001E0D73">
        <w:rPr>
          <w:rFonts w:eastAsia="SimSun"/>
          <w:sz w:val="28"/>
          <w:szCs w:val="28"/>
        </w:rPr>
        <w:t>План включены контрольные мероприятия</w:t>
      </w:r>
      <w:r w:rsidR="00AE5C3F" w:rsidRPr="001E0D73">
        <w:rPr>
          <w:rFonts w:eastAsia="SimSun"/>
          <w:sz w:val="28"/>
          <w:szCs w:val="28"/>
        </w:rPr>
        <w:t xml:space="preserve"> </w:t>
      </w:r>
      <w:r w:rsidR="00F00AFA" w:rsidRPr="001E0D73">
        <w:rPr>
          <w:sz w:val="28"/>
          <w:szCs w:val="28"/>
        </w:rPr>
        <w:t xml:space="preserve">в </w:t>
      </w:r>
      <w:r w:rsidR="005C03EA" w:rsidRPr="001E0D73">
        <w:rPr>
          <w:sz w:val="28"/>
          <w:szCs w:val="28"/>
          <w:lang w:eastAsia="en-US"/>
        </w:rPr>
        <w:t xml:space="preserve">Администрации </w:t>
      </w:r>
      <w:r w:rsidR="005C03EA" w:rsidRPr="001E0D73">
        <w:rPr>
          <w:sz w:val="28"/>
          <w:szCs w:val="28"/>
        </w:rPr>
        <w:t xml:space="preserve">муниципального района «Агинский район» по вопросам </w:t>
      </w:r>
      <w:r w:rsidR="005C03EA" w:rsidRPr="001E0D73">
        <w:rPr>
          <w:sz w:val="28"/>
          <w:szCs w:val="28"/>
          <w:lang w:eastAsia="en-US"/>
        </w:rPr>
        <w:t>законности,</w:t>
      </w:r>
      <w:r w:rsidR="005C03EA" w:rsidRPr="0021297F">
        <w:rPr>
          <w:sz w:val="28"/>
          <w:szCs w:val="28"/>
          <w:lang w:eastAsia="en-US"/>
        </w:rPr>
        <w:t xml:space="preserve"> эффективности, обоснованности и целесообразности использования бюджетных средств, выделенных на реализацию</w:t>
      </w:r>
      <w:r w:rsidR="005C03EA">
        <w:rPr>
          <w:sz w:val="28"/>
          <w:szCs w:val="28"/>
          <w:lang w:eastAsia="en-US"/>
        </w:rPr>
        <w:t xml:space="preserve"> мероприятий</w:t>
      </w:r>
      <w:r w:rsidR="005C03EA" w:rsidRPr="0021297F">
        <w:rPr>
          <w:sz w:val="28"/>
          <w:szCs w:val="28"/>
          <w:lang w:eastAsia="en-US"/>
        </w:rPr>
        <w:t xml:space="preserve"> </w:t>
      </w:r>
      <w:r w:rsidR="005C03EA">
        <w:rPr>
          <w:sz w:val="28"/>
          <w:szCs w:val="28"/>
          <w:lang w:eastAsia="en-US"/>
        </w:rPr>
        <w:t xml:space="preserve">по </w:t>
      </w:r>
      <w:r w:rsidR="005C03EA" w:rsidRPr="001220BB">
        <w:rPr>
          <w:sz w:val="28"/>
          <w:szCs w:val="28"/>
          <w:lang w:eastAsia="en-US"/>
        </w:rPr>
        <w:t>обеспечени</w:t>
      </w:r>
      <w:r w:rsidR="005C03EA">
        <w:rPr>
          <w:sz w:val="28"/>
          <w:szCs w:val="28"/>
          <w:lang w:eastAsia="en-US"/>
        </w:rPr>
        <w:t>ю</w:t>
      </w:r>
      <w:r w:rsidR="005C03EA" w:rsidRPr="001220BB">
        <w:rPr>
          <w:sz w:val="28"/>
          <w:szCs w:val="28"/>
          <w:lang w:eastAsia="en-US"/>
        </w:rPr>
        <w:t xml:space="preserve"> жильем граждан, проживающих в сельской местности</w:t>
      </w:r>
      <w:r w:rsidR="005C03EA" w:rsidRPr="0021297F">
        <w:rPr>
          <w:sz w:val="28"/>
          <w:szCs w:val="28"/>
          <w:lang w:eastAsia="en-US"/>
        </w:rPr>
        <w:t xml:space="preserve"> за 202</w:t>
      </w:r>
      <w:r w:rsidR="005C03EA">
        <w:rPr>
          <w:sz w:val="28"/>
          <w:szCs w:val="28"/>
          <w:lang w:eastAsia="en-US"/>
        </w:rPr>
        <w:t>3</w:t>
      </w:r>
      <w:r w:rsidR="005C03EA" w:rsidRPr="0021297F">
        <w:rPr>
          <w:sz w:val="28"/>
          <w:szCs w:val="28"/>
          <w:lang w:eastAsia="en-US"/>
        </w:rPr>
        <w:t xml:space="preserve"> год</w:t>
      </w:r>
      <w:r w:rsidR="005C03EA">
        <w:rPr>
          <w:sz w:val="28"/>
          <w:szCs w:val="28"/>
          <w:lang w:eastAsia="en-US"/>
        </w:rPr>
        <w:t xml:space="preserve">, </w:t>
      </w:r>
      <w:r w:rsidR="005C03EA">
        <w:rPr>
          <w:sz w:val="28"/>
          <w:szCs w:val="28"/>
        </w:rPr>
        <w:t>бюджетных средств, выделенных на помощь (благотворительность) участникам специальной военной операции за 2022-2023 годы.</w:t>
      </w:r>
    </w:p>
    <w:p w:rsidR="00F01E7D" w:rsidRPr="001E0D73" w:rsidRDefault="00F00AFA" w:rsidP="001833A6">
      <w:pPr>
        <w:numPr>
          <w:ilvl w:val="12"/>
          <w:numId w:val="0"/>
        </w:numPr>
        <w:suppressAutoHyphens/>
        <w:spacing w:line="300" w:lineRule="auto"/>
        <w:ind w:firstLine="709"/>
        <w:rPr>
          <w:sz w:val="28"/>
          <w:szCs w:val="28"/>
        </w:rPr>
      </w:pPr>
      <w:r w:rsidRPr="001E0D73">
        <w:rPr>
          <w:sz w:val="28"/>
          <w:szCs w:val="28"/>
          <w:lang w:eastAsia="en-US"/>
        </w:rPr>
        <w:t xml:space="preserve">Будут проведены проверки </w:t>
      </w:r>
      <w:r w:rsidRPr="001E0D73">
        <w:rPr>
          <w:sz w:val="28"/>
          <w:szCs w:val="28"/>
        </w:rPr>
        <w:t xml:space="preserve">отдельных вопросов исполнения бюджета, управления и распоряжения имуществом </w:t>
      </w:r>
      <w:r w:rsidR="00A17509" w:rsidRPr="001E0D73">
        <w:rPr>
          <w:sz w:val="28"/>
          <w:szCs w:val="28"/>
        </w:rPr>
        <w:t>за 202</w:t>
      </w:r>
      <w:r w:rsidR="005C03EA" w:rsidRPr="001E0D73">
        <w:rPr>
          <w:sz w:val="28"/>
          <w:szCs w:val="28"/>
        </w:rPr>
        <w:t>3</w:t>
      </w:r>
      <w:r w:rsidR="00A17509" w:rsidRPr="001E0D73">
        <w:rPr>
          <w:sz w:val="28"/>
          <w:szCs w:val="28"/>
        </w:rPr>
        <w:t xml:space="preserve"> год </w:t>
      </w:r>
      <w:r w:rsidRPr="001E0D73">
        <w:rPr>
          <w:sz w:val="28"/>
          <w:szCs w:val="28"/>
        </w:rPr>
        <w:t xml:space="preserve">в администрациях </w:t>
      </w:r>
      <w:r w:rsidR="005C03EA" w:rsidRPr="001E0D73">
        <w:rPr>
          <w:sz w:val="28"/>
          <w:szCs w:val="28"/>
        </w:rPr>
        <w:t xml:space="preserve">сельских поселения «Кункур» и «Будулан», включая проверки отдельных вопросов деятельности </w:t>
      </w:r>
      <w:r w:rsidR="001E0D73" w:rsidRPr="001E0D73">
        <w:rPr>
          <w:sz w:val="28"/>
          <w:szCs w:val="28"/>
        </w:rPr>
        <w:t xml:space="preserve">за полугодие 2023 года </w:t>
      </w:r>
      <w:r w:rsidR="005C03EA" w:rsidRPr="001E0D73">
        <w:rPr>
          <w:sz w:val="28"/>
          <w:szCs w:val="28"/>
        </w:rPr>
        <w:t xml:space="preserve">МУК «Будуланский сельский дом культуры» </w:t>
      </w:r>
      <w:r w:rsidR="001E0D73" w:rsidRPr="001E0D73">
        <w:rPr>
          <w:sz w:val="28"/>
          <w:szCs w:val="28"/>
        </w:rPr>
        <w:t>и</w:t>
      </w:r>
      <w:r w:rsidR="005C03EA" w:rsidRPr="001E0D73">
        <w:rPr>
          <w:sz w:val="28"/>
          <w:szCs w:val="28"/>
        </w:rPr>
        <w:t xml:space="preserve"> МУК «Кункурский сельский </w:t>
      </w:r>
      <w:r w:rsidR="001E0D73" w:rsidRPr="001E0D73">
        <w:rPr>
          <w:sz w:val="28"/>
          <w:szCs w:val="28"/>
        </w:rPr>
        <w:t>дом культуры».</w:t>
      </w:r>
    </w:p>
    <w:p w:rsidR="00F01E7D" w:rsidRPr="001E0D73" w:rsidRDefault="00F01E7D" w:rsidP="001833A6">
      <w:pPr>
        <w:numPr>
          <w:ilvl w:val="12"/>
          <w:numId w:val="0"/>
        </w:numPr>
        <w:suppressAutoHyphens/>
        <w:spacing w:line="300" w:lineRule="auto"/>
        <w:ind w:firstLine="709"/>
        <w:rPr>
          <w:sz w:val="28"/>
          <w:szCs w:val="28"/>
        </w:rPr>
      </w:pPr>
      <w:r w:rsidRPr="001E0D73">
        <w:rPr>
          <w:sz w:val="28"/>
          <w:szCs w:val="28"/>
        </w:rPr>
        <w:t xml:space="preserve">В администрации сельского поселения </w:t>
      </w:r>
      <w:r w:rsidR="001E0D73" w:rsidRPr="001E0D73">
        <w:rPr>
          <w:sz w:val="28"/>
          <w:szCs w:val="28"/>
        </w:rPr>
        <w:t xml:space="preserve">«Судунтуй» </w:t>
      </w:r>
      <w:r w:rsidRPr="001E0D73">
        <w:rPr>
          <w:sz w:val="28"/>
          <w:szCs w:val="28"/>
        </w:rPr>
        <w:t xml:space="preserve">и </w:t>
      </w:r>
      <w:r w:rsidR="001E0D73" w:rsidRPr="001E0D73">
        <w:rPr>
          <w:sz w:val="28"/>
          <w:szCs w:val="28"/>
        </w:rPr>
        <w:t xml:space="preserve">МУК «Сельский дом культуры» сельского поселения «Судунтуй» </w:t>
      </w:r>
      <w:r w:rsidRPr="001E0D73">
        <w:rPr>
          <w:sz w:val="28"/>
          <w:szCs w:val="28"/>
          <w:lang w:eastAsia="en-US"/>
        </w:rPr>
        <w:t>предусмотрены проверк</w:t>
      </w:r>
      <w:r w:rsidR="00BF3134" w:rsidRPr="001E0D73">
        <w:rPr>
          <w:sz w:val="28"/>
          <w:szCs w:val="28"/>
          <w:lang w:eastAsia="en-US"/>
        </w:rPr>
        <w:t>и</w:t>
      </w:r>
      <w:r w:rsidRPr="001E0D73">
        <w:rPr>
          <w:sz w:val="28"/>
          <w:szCs w:val="28"/>
          <w:lang w:eastAsia="en-US"/>
        </w:rPr>
        <w:t xml:space="preserve"> законности, эффективности, обоснованности и целесообразности использования бюджетных средств, выделенных на реализацию мероприятий по комплексному развитию сельских территорий </w:t>
      </w:r>
      <w:r w:rsidRPr="001E0D73">
        <w:rPr>
          <w:sz w:val="28"/>
          <w:szCs w:val="28"/>
        </w:rPr>
        <w:t>за 202</w:t>
      </w:r>
      <w:r w:rsidR="001E0D73" w:rsidRPr="001E0D73">
        <w:rPr>
          <w:sz w:val="28"/>
          <w:szCs w:val="28"/>
        </w:rPr>
        <w:t>3</w:t>
      </w:r>
      <w:r w:rsidRPr="001E0D73">
        <w:rPr>
          <w:sz w:val="28"/>
          <w:szCs w:val="28"/>
        </w:rPr>
        <w:t xml:space="preserve"> год</w:t>
      </w:r>
    </w:p>
    <w:p w:rsidR="005A5C04" w:rsidRPr="001E0D73" w:rsidRDefault="002814DA" w:rsidP="001833A6">
      <w:pPr>
        <w:numPr>
          <w:ilvl w:val="12"/>
          <w:numId w:val="0"/>
        </w:numPr>
        <w:suppressAutoHyphens/>
        <w:spacing w:line="300" w:lineRule="auto"/>
        <w:ind w:firstLine="709"/>
        <w:rPr>
          <w:rFonts w:eastAsia="SimSun"/>
          <w:sz w:val="28"/>
          <w:szCs w:val="28"/>
        </w:rPr>
      </w:pPr>
      <w:r w:rsidRPr="001E0D73">
        <w:rPr>
          <w:rFonts w:eastAsia="SimSun"/>
          <w:sz w:val="28"/>
          <w:szCs w:val="28"/>
        </w:rPr>
        <w:t>Запланированы мероприятия по внешней проверке</w:t>
      </w:r>
      <w:r w:rsidR="007F60A4" w:rsidRPr="001E0D73">
        <w:rPr>
          <w:rFonts w:eastAsia="SimSun"/>
          <w:sz w:val="28"/>
          <w:szCs w:val="28"/>
        </w:rPr>
        <w:t xml:space="preserve"> </w:t>
      </w:r>
      <w:r w:rsidRPr="001E0D73">
        <w:rPr>
          <w:rFonts w:eastAsia="SimSun"/>
          <w:sz w:val="28"/>
          <w:szCs w:val="28"/>
        </w:rPr>
        <w:t xml:space="preserve">годовой бюджетной отчетности главных администраторов бюджетных средств, экспертизе годовых отчетов по исполнению бюджета </w:t>
      </w:r>
      <w:r w:rsidR="007F60A4" w:rsidRPr="001E0D73">
        <w:rPr>
          <w:rFonts w:eastAsia="SimSun"/>
          <w:sz w:val="28"/>
          <w:szCs w:val="28"/>
        </w:rPr>
        <w:t xml:space="preserve">муниципального района </w:t>
      </w:r>
      <w:r w:rsidRPr="001E0D73">
        <w:rPr>
          <w:rFonts w:eastAsia="SimSun"/>
          <w:sz w:val="28"/>
          <w:szCs w:val="28"/>
        </w:rPr>
        <w:t>и бюджет</w:t>
      </w:r>
      <w:r w:rsidR="007F60A4" w:rsidRPr="001E0D73">
        <w:rPr>
          <w:rFonts w:eastAsia="SimSun"/>
          <w:sz w:val="28"/>
          <w:szCs w:val="28"/>
        </w:rPr>
        <w:t>ов поселений</w:t>
      </w:r>
      <w:r w:rsidRPr="001E0D73">
        <w:rPr>
          <w:rFonts w:eastAsia="SimSun"/>
          <w:sz w:val="28"/>
          <w:szCs w:val="28"/>
        </w:rPr>
        <w:t xml:space="preserve"> </w:t>
      </w:r>
      <w:r w:rsidR="007F60A4" w:rsidRPr="001E0D73">
        <w:rPr>
          <w:rFonts w:eastAsia="SimSun"/>
          <w:sz w:val="28"/>
          <w:szCs w:val="28"/>
        </w:rPr>
        <w:t xml:space="preserve">муниципального района </w:t>
      </w:r>
      <w:r w:rsidRPr="001E0D73">
        <w:rPr>
          <w:rFonts w:eastAsia="SimSun"/>
          <w:sz w:val="28"/>
          <w:szCs w:val="28"/>
        </w:rPr>
        <w:t>за 20</w:t>
      </w:r>
      <w:r w:rsidR="00AE5C3F" w:rsidRPr="001E0D73">
        <w:rPr>
          <w:rFonts w:eastAsia="SimSun"/>
          <w:sz w:val="28"/>
          <w:szCs w:val="28"/>
        </w:rPr>
        <w:t>2</w:t>
      </w:r>
      <w:r w:rsidR="001E0D73" w:rsidRPr="001E0D73">
        <w:rPr>
          <w:rFonts w:eastAsia="SimSun"/>
          <w:sz w:val="28"/>
          <w:szCs w:val="28"/>
        </w:rPr>
        <w:t>3</w:t>
      </w:r>
      <w:r w:rsidRPr="001E0D73">
        <w:rPr>
          <w:rFonts w:eastAsia="SimSun"/>
          <w:sz w:val="28"/>
          <w:szCs w:val="28"/>
        </w:rPr>
        <w:t xml:space="preserve"> год</w:t>
      </w:r>
      <w:r w:rsidR="005A5C04" w:rsidRPr="001E0D73">
        <w:rPr>
          <w:rFonts w:eastAsia="SimSun"/>
          <w:sz w:val="28"/>
          <w:szCs w:val="28"/>
        </w:rPr>
        <w:t>.</w:t>
      </w:r>
    </w:p>
    <w:p w:rsidR="002814DA" w:rsidRPr="00D335F7" w:rsidRDefault="007F60A4" w:rsidP="001833A6">
      <w:pPr>
        <w:numPr>
          <w:ilvl w:val="12"/>
          <w:numId w:val="0"/>
        </w:numPr>
        <w:suppressAutoHyphens/>
        <w:spacing w:line="300" w:lineRule="auto"/>
        <w:ind w:firstLine="709"/>
        <w:rPr>
          <w:rFonts w:eastAsia="SimSun"/>
          <w:sz w:val="28"/>
          <w:szCs w:val="28"/>
        </w:rPr>
      </w:pPr>
      <w:r w:rsidRPr="001E0D73">
        <w:rPr>
          <w:rFonts w:eastAsia="SimSun"/>
          <w:sz w:val="28"/>
          <w:szCs w:val="28"/>
        </w:rPr>
        <w:t>Б</w:t>
      </w:r>
      <w:r w:rsidR="002814DA" w:rsidRPr="001E0D73">
        <w:rPr>
          <w:rFonts w:eastAsia="SimSun"/>
          <w:sz w:val="28"/>
          <w:szCs w:val="28"/>
        </w:rPr>
        <w:t>удет осуществлен комплекс мероприятий по подготовке</w:t>
      </w:r>
      <w:r w:rsidRPr="001E0D73">
        <w:rPr>
          <w:rFonts w:eastAsia="SimSun"/>
          <w:sz w:val="28"/>
          <w:szCs w:val="28"/>
        </w:rPr>
        <w:t xml:space="preserve"> </w:t>
      </w:r>
      <w:r w:rsidR="002814DA" w:rsidRPr="001E0D73">
        <w:rPr>
          <w:rFonts w:eastAsia="SimSun"/>
          <w:sz w:val="28"/>
          <w:szCs w:val="28"/>
        </w:rPr>
        <w:t>заключени</w:t>
      </w:r>
      <w:r w:rsidR="002D27BF" w:rsidRPr="001E0D73">
        <w:rPr>
          <w:rFonts w:eastAsia="SimSun"/>
          <w:sz w:val="28"/>
          <w:szCs w:val="28"/>
        </w:rPr>
        <w:t>й</w:t>
      </w:r>
      <w:r w:rsidR="002814DA" w:rsidRPr="001E0D73">
        <w:rPr>
          <w:rFonts w:eastAsia="SimSun"/>
          <w:sz w:val="28"/>
          <w:szCs w:val="28"/>
        </w:rPr>
        <w:t xml:space="preserve"> на проект</w:t>
      </w:r>
      <w:r w:rsidR="002D27BF" w:rsidRPr="001E0D73">
        <w:rPr>
          <w:rFonts w:eastAsia="SimSun"/>
          <w:sz w:val="28"/>
          <w:szCs w:val="28"/>
        </w:rPr>
        <w:t>ы</w:t>
      </w:r>
      <w:r w:rsidR="002814DA" w:rsidRPr="001E0D73">
        <w:rPr>
          <w:rFonts w:eastAsia="SimSun"/>
          <w:sz w:val="28"/>
          <w:szCs w:val="28"/>
        </w:rPr>
        <w:t xml:space="preserve"> </w:t>
      </w:r>
      <w:r w:rsidRPr="001E0D73">
        <w:rPr>
          <w:rFonts w:eastAsia="SimSun"/>
          <w:sz w:val="28"/>
          <w:szCs w:val="28"/>
        </w:rPr>
        <w:t>решени</w:t>
      </w:r>
      <w:r w:rsidR="002D27BF" w:rsidRPr="001E0D73">
        <w:rPr>
          <w:rFonts w:eastAsia="SimSun"/>
          <w:sz w:val="28"/>
          <w:szCs w:val="28"/>
        </w:rPr>
        <w:t xml:space="preserve">й </w:t>
      </w:r>
      <w:r w:rsidR="00774154">
        <w:rPr>
          <w:rFonts w:eastAsia="SimSun"/>
          <w:sz w:val="28"/>
          <w:szCs w:val="28"/>
        </w:rPr>
        <w:t>о бюджет</w:t>
      </w:r>
      <w:r w:rsidR="00F77BC8">
        <w:rPr>
          <w:rFonts w:eastAsia="SimSun"/>
          <w:sz w:val="28"/>
          <w:szCs w:val="28"/>
        </w:rPr>
        <w:t>е</w:t>
      </w:r>
      <w:r w:rsidR="00774154">
        <w:rPr>
          <w:rFonts w:eastAsia="SimSun"/>
          <w:sz w:val="28"/>
          <w:szCs w:val="28"/>
        </w:rPr>
        <w:t xml:space="preserve"> </w:t>
      </w:r>
      <w:r w:rsidR="002D27BF" w:rsidRPr="001E0D73">
        <w:rPr>
          <w:rFonts w:eastAsia="SimSun"/>
          <w:sz w:val="28"/>
          <w:szCs w:val="28"/>
        </w:rPr>
        <w:t xml:space="preserve">муниципального района и </w:t>
      </w:r>
      <w:r w:rsidR="00F77BC8">
        <w:rPr>
          <w:rFonts w:eastAsia="SimSun"/>
          <w:sz w:val="28"/>
          <w:szCs w:val="28"/>
        </w:rPr>
        <w:t xml:space="preserve">бюджетов </w:t>
      </w:r>
      <w:r w:rsidR="002D27BF" w:rsidRPr="001E0D73">
        <w:rPr>
          <w:rFonts w:eastAsia="SimSun"/>
          <w:sz w:val="28"/>
          <w:szCs w:val="28"/>
        </w:rPr>
        <w:t xml:space="preserve">поселений </w:t>
      </w:r>
      <w:r w:rsidR="002814DA" w:rsidRPr="001E0D73">
        <w:rPr>
          <w:rFonts w:eastAsia="SimSun"/>
          <w:sz w:val="28"/>
          <w:szCs w:val="28"/>
        </w:rPr>
        <w:t xml:space="preserve">на </w:t>
      </w:r>
      <w:r w:rsidR="001736F9" w:rsidRPr="001E0D73">
        <w:rPr>
          <w:rFonts w:eastAsia="SimSun"/>
          <w:sz w:val="28"/>
          <w:szCs w:val="28"/>
        </w:rPr>
        <w:t xml:space="preserve">следующий год и двухлетний </w:t>
      </w:r>
      <w:r w:rsidR="002814DA" w:rsidRPr="001E0D73">
        <w:rPr>
          <w:rFonts w:eastAsia="SimSun"/>
          <w:sz w:val="28"/>
          <w:szCs w:val="28"/>
        </w:rPr>
        <w:t>плановый период.</w:t>
      </w:r>
    </w:p>
    <w:p w:rsidR="002814DA" w:rsidRDefault="002814DA" w:rsidP="001833A6">
      <w:pPr>
        <w:spacing w:line="300" w:lineRule="auto"/>
        <w:rPr>
          <w:b/>
          <w:sz w:val="28"/>
          <w:szCs w:val="28"/>
        </w:rPr>
      </w:pPr>
    </w:p>
    <w:p w:rsidR="00EA3432" w:rsidRPr="00D335F7" w:rsidRDefault="00EA3432" w:rsidP="001833A6">
      <w:pPr>
        <w:spacing w:line="300" w:lineRule="auto"/>
        <w:rPr>
          <w:b/>
          <w:sz w:val="28"/>
          <w:szCs w:val="28"/>
        </w:rPr>
      </w:pPr>
    </w:p>
    <w:p w:rsidR="00B9150C" w:rsidRPr="00F93088" w:rsidRDefault="002814DA" w:rsidP="001833A6">
      <w:pPr>
        <w:spacing w:line="300" w:lineRule="auto"/>
        <w:ind w:firstLine="0"/>
        <w:rPr>
          <w:b/>
          <w:sz w:val="28"/>
          <w:szCs w:val="28"/>
        </w:rPr>
      </w:pPr>
      <w:r w:rsidRPr="00D335F7">
        <w:rPr>
          <w:b/>
          <w:sz w:val="28"/>
          <w:szCs w:val="28"/>
        </w:rPr>
        <w:t>Председатель</w:t>
      </w:r>
      <w:r w:rsidRPr="00D335F7">
        <w:rPr>
          <w:b/>
          <w:sz w:val="28"/>
          <w:szCs w:val="28"/>
        </w:rPr>
        <w:tab/>
      </w:r>
      <w:r w:rsidRPr="00D335F7">
        <w:rPr>
          <w:b/>
          <w:sz w:val="28"/>
          <w:szCs w:val="28"/>
        </w:rPr>
        <w:tab/>
      </w:r>
      <w:r w:rsidRPr="00D335F7">
        <w:rPr>
          <w:b/>
          <w:sz w:val="28"/>
          <w:szCs w:val="28"/>
        </w:rPr>
        <w:tab/>
      </w:r>
      <w:r w:rsidRPr="00D335F7">
        <w:rPr>
          <w:b/>
          <w:sz w:val="28"/>
          <w:szCs w:val="28"/>
        </w:rPr>
        <w:tab/>
      </w:r>
      <w:r w:rsidRPr="00D335F7">
        <w:rPr>
          <w:b/>
          <w:sz w:val="28"/>
          <w:szCs w:val="28"/>
        </w:rPr>
        <w:tab/>
      </w:r>
      <w:r w:rsidR="001D29D4" w:rsidRPr="00D335F7">
        <w:rPr>
          <w:b/>
          <w:sz w:val="28"/>
          <w:szCs w:val="28"/>
        </w:rPr>
        <w:tab/>
      </w:r>
      <w:r w:rsidR="001D29D4" w:rsidRPr="00D335F7">
        <w:rPr>
          <w:b/>
          <w:sz w:val="28"/>
          <w:szCs w:val="28"/>
        </w:rPr>
        <w:tab/>
      </w:r>
      <w:r w:rsidR="001D29D4" w:rsidRPr="00D335F7">
        <w:rPr>
          <w:b/>
          <w:sz w:val="28"/>
          <w:szCs w:val="28"/>
        </w:rPr>
        <w:tab/>
      </w:r>
      <w:r w:rsidR="00F93088" w:rsidRPr="00D335F7">
        <w:rPr>
          <w:b/>
          <w:sz w:val="28"/>
          <w:szCs w:val="28"/>
        </w:rPr>
        <w:t>Д.М. Жапов</w:t>
      </w:r>
      <w:bookmarkStart w:id="0" w:name="_GoBack"/>
      <w:bookmarkEnd w:id="0"/>
    </w:p>
    <w:sectPr w:rsidR="00B9150C" w:rsidRPr="00F93088" w:rsidSect="003F2D77">
      <w:headerReference w:type="default" r:id="rId9"/>
      <w:pgSz w:w="11906" w:h="16838"/>
      <w:pgMar w:top="851" w:right="99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B83" w:rsidRDefault="00A12B83" w:rsidP="000E2332">
      <w:r>
        <w:separator/>
      </w:r>
    </w:p>
  </w:endnote>
  <w:endnote w:type="continuationSeparator" w:id="1">
    <w:p w:rsidR="00A12B83" w:rsidRDefault="00A12B83" w:rsidP="000E2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B83" w:rsidRDefault="00A12B83" w:rsidP="000E2332">
      <w:r>
        <w:separator/>
      </w:r>
    </w:p>
  </w:footnote>
  <w:footnote w:type="continuationSeparator" w:id="1">
    <w:p w:rsidR="00A12B83" w:rsidRDefault="00A12B83" w:rsidP="000E2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14746"/>
      <w:docPartObj>
        <w:docPartGallery w:val="Page Numbers (Top of Page)"/>
        <w:docPartUnique/>
      </w:docPartObj>
    </w:sdtPr>
    <w:sdtEndPr>
      <w:rPr>
        <w:sz w:val="20"/>
      </w:rPr>
    </w:sdtEndPr>
    <w:sdtContent>
      <w:p w:rsidR="0020239A" w:rsidRPr="00222A37" w:rsidRDefault="00950B4C">
        <w:pPr>
          <w:pStyle w:val="a7"/>
          <w:jc w:val="right"/>
          <w:rPr>
            <w:sz w:val="20"/>
          </w:rPr>
        </w:pPr>
        <w:r w:rsidRPr="00222A37">
          <w:rPr>
            <w:sz w:val="20"/>
          </w:rPr>
          <w:fldChar w:fldCharType="begin"/>
        </w:r>
        <w:r w:rsidR="0020239A" w:rsidRPr="00222A37">
          <w:rPr>
            <w:sz w:val="20"/>
          </w:rPr>
          <w:instrText>PAGE   \* MERGEFORMAT</w:instrText>
        </w:r>
        <w:r w:rsidRPr="00222A37">
          <w:rPr>
            <w:sz w:val="20"/>
          </w:rPr>
          <w:fldChar w:fldCharType="separate"/>
        </w:r>
        <w:r w:rsidR="003F2D77">
          <w:rPr>
            <w:noProof/>
            <w:sz w:val="20"/>
          </w:rPr>
          <w:t>12</w:t>
        </w:r>
        <w:r w:rsidRPr="00222A37">
          <w:rPr>
            <w:sz w:val="20"/>
          </w:rPr>
          <w:fldChar w:fldCharType="end"/>
        </w:r>
      </w:p>
    </w:sdtContent>
  </w:sdt>
  <w:p w:rsidR="0020239A" w:rsidRDefault="002023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67"/>
    <w:multiLevelType w:val="hybridMultilevel"/>
    <w:tmpl w:val="B152045A"/>
    <w:lvl w:ilvl="0" w:tplc="BA46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A2A66"/>
    <w:multiLevelType w:val="hybridMultilevel"/>
    <w:tmpl w:val="A28C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B102B"/>
    <w:multiLevelType w:val="hybridMultilevel"/>
    <w:tmpl w:val="65DAE99A"/>
    <w:lvl w:ilvl="0" w:tplc="CA3868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81556C"/>
    <w:multiLevelType w:val="hybridMultilevel"/>
    <w:tmpl w:val="566015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3D7391A"/>
    <w:multiLevelType w:val="hybridMultilevel"/>
    <w:tmpl w:val="5778F4A0"/>
    <w:lvl w:ilvl="0" w:tplc="AF4CA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EF6A86"/>
    <w:multiLevelType w:val="hybridMultilevel"/>
    <w:tmpl w:val="EFAE8F84"/>
    <w:lvl w:ilvl="0" w:tplc="17C4FFC0">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17388B"/>
    <w:multiLevelType w:val="hybridMultilevel"/>
    <w:tmpl w:val="68BC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92833"/>
    <w:multiLevelType w:val="hybridMultilevel"/>
    <w:tmpl w:val="CED0A12E"/>
    <w:lvl w:ilvl="0" w:tplc="F082690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F1F6BAE"/>
    <w:multiLevelType w:val="hybridMultilevel"/>
    <w:tmpl w:val="1F2C615C"/>
    <w:lvl w:ilvl="0" w:tplc="1D7C7CE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2FC01A99"/>
    <w:multiLevelType w:val="hybridMultilevel"/>
    <w:tmpl w:val="4F1A1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014A1A"/>
    <w:multiLevelType w:val="hybridMultilevel"/>
    <w:tmpl w:val="414A1268"/>
    <w:lvl w:ilvl="0" w:tplc="1A6C1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4C5645"/>
    <w:multiLevelType w:val="hybridMultilevel"/>
    <w:tmpl w:val="5186FDB4"/>
    <w:lvl w:ilvl="0" w:tplc="6A92B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015B03"/>
    <w:multiLevelType w:val="hybridMultilevel"/>
    <w:tmpl w:val="833E4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EA4BB6"/>
    <w:multiLevelType w:val="hybridMultilevel"/>
    <w:tmpl w:val="895AE530"/>
    <w:lvl w:ilvl="0" w:tplc="8EBC2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5D82622"/>
    <w:multiLevelType w:val="hybridMultilevel"/>
    <w:tmpl w:val="329CE110"/>
    <w:lvl w:ilvl="0" w:tplc="DFE03268">
      <w:start w:val="2"/>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A92BE0"/>
    <w:multiLevelType w:val="multilevel"/>
    <w:tmpl w:val="BAC241E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B661D92"/>
    <w:multiLevelType w:val="hybridMultilevel"/>
    <w:tmpl w:val="B152045A"/>
    <w:lvl w:ilvl="0" w:tplc="BA46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6D640F"/>
    <w:multiLevelType w:val="multilevel"/>
    <w:tmpl w:val="C00AE916"/>
    <w:lvl w:ilvl="0">
      <w:start w:val="1"/>
      <w:numFmt w:val="decimal"/>
      <w:lvlText w:val="%1."/>
      <w:lvlJc w:val="left"/>
      <w:pPr>
        <w:ind w:left="408" w:hanging="408"/>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9">
    <w:nsid w:val="655A7C17"/>
    <w:multiLevelType w:val="hybridMultilevel"/>
    <w:tmpl w:val="37228DE2"/>
    <w:lvl w:ilvl="0" w:tplc="47CE1D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FD6F42"/>
    <w:multiLevelType w:val="hybridMultilevel"/>
    <w:tmpl w:val="31EA6F68"/>
    <w:lvl w:ilvl="0" w:tplc="4E9E943A">
      <w:start w:val="1"/>
      <w:numFmt w:val="decimal"/>
      <w:lvlText w:val="%1."/>
      <w:lvlJc w:val="left"/>
      <w:pPr>
        <w:ind w:left="1848" w:hanging="1140"/>
      </w:pPr>
      <w:rPr>
        <w:rFonts w:ascii="Times New Roman" w:eastAsia="Calibri"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7877532"/>
    <w:multiLevelType w:val="hybridMultilevel"/>
    <w:tmpl w:val="11A088EC"/>
    <w:lvl w:ilvl="0" w:tplc="67B4BD8A">
      <w:start w:val="1"/>
      <w:numFmt w:val="decimal"/>
      <w:lvlText w:val="%1."/>
      <w:lvlJc w:val="left"/>
      <w:pPr>
        <w:ind w:left="2265" w:hanging="99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nsid w:val="701B01D0"/>
    <w:multiLevelType w:val="hybridMultilevel"/>
    <w:tmpl w:val="EFAE8F84"/>
    <w:lvl w:ilvl="0" w:tplc="17C4FFC0">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B955DD1"/>
    <w:multiLevelType w:val="hybridMultilevel"/>
    <w:tmpl w:val="B22CD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CD65F9A"/>
    <w:multiLevelType w:val="hybridMultilevel"/>
    <w:tmpl w:val="5186DE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23"/>
  </w:num>
  <w:num w:numId="9">
    <w:abstractNumId w:val="19"/>
  </w:num>
  <w:num w:numId="10">
    <w:abstractNumId w:val="3"/>
  </w:num>
  <w:num w:numId="11">
    <w:abstractNumId w:val="22"/>
  </w:num>
  <w:num w:numId="12">
    <w:abstractNumId w:val="0"/>
  </w:num>
  <w:num w:numId="13">
    <w:abstractNumId w:val="8"/>
  </w:num>
  <w:num w:numId="14">
    <w:abstractNumId w:val="6"/>
  </w:num>
  <w:num w:numId="15">
    <w:abstractNumId w:val="17"/>
  </w:num>
  <w:num w:numId="16">
    <w:abstractNumId w:val="13"/>
  </w:num>
  <w:num w:numId="17">
    <w:abstractNumId w:val="10"/>
  </w:num>
  <w:num w:numId="18">
    <w:abstractNumId w:val="1"/>
  </w:num>
  <w:num w:numId="19">
    <w:abstractNumId w:val="24"/>
  </w:num>
  <w:num w:numId="20">
    <w:abstractNumId w:val="11"/>
  </w:num>
  <w:num w:numId="21">
    <w:abstractNumId w:val="4"/>
  </w:num>
  <w:num w:numId="22">
    <w:abstractNumId w:val="21"/>
  </w:num>
  <w:num w:numId="23">
    <w:abstractNumId w:val="20"/>
  </w:num>
  <w:num w:numId="24">
    <w:abstractNumId w:val="1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2814DA"/>
    <w:rsid w:val="00003432"/>
    <w:rsid w:val="00004336"/>
    <w:rsid w:val="00010E20"/>
    <w:rsid w:val="00011E8A"/>
    <w:rsid w:val="0002163C"/>
    <w:rsid w:val="00023DD9"/>
    <w:rsid w:val="00044FF2"/>
    <w:rsid w:val="00045BB1"/>
    <w:rsid w:val="000567ED"/>
    <w:rsid w:val="00060F03"/>
    <w:rsid w:val="00064E0D"/>
    <w:rsid w:val="000874F8"/>
    <w:rsid w:val="00093CBB"/>
    <w:rsid w:val="000A01EB"/>
    <w:rsid w:val="000A37FC"/>
    <w:rsid w:val="000A788C"/>
    <w:rsid w:val="000B7A04"/>
    <w:rsid w:val="000D4E44"/>
    <w:rsid w:val="000E2332"/>
    <w:rsid w:val="000F746A"/>
    <w:rsid w:val="0010160C"/>
    <w:rsid w:val="0010726E"/>
    <w:rsid w:val="00124985"/>
    <w:rsid w:val="00142906"/>
    <w:rsid w:val="001455A6"/>
    <w:rsid w:val="001539D2"/>
    <w:rsid w:val="001547B1"/>
    <w:rsid w:val="0017315E"/>
    <w:rsid w:val="001736F9"/>
    <w:rsid w:val="00180589"/>
    <w:rsid w:val="001833A6"/>
    <w:rsid w:val="00186E6C"/>
    <w:rsid w:val="001A3994"/>
    <w:rsid w:val="001A5E10"/>
    <w:rsid w:val="001B7861"/>
    <w:rsid w:val="001C11E2"/>
    <w:rsid w:val="001C4C49"/>
    <w:rsid w:val="001D29D4"/>
    <w:rsid w:val="001D3411"/>
    <w:rsid w:val="001E0D73"/>
    <w:rsid w:val="001E0FE5"/>
    <w:rsid w:val="001E74F9"/>
    <w:rsid w:val="0020060D"/>
    <w:rsid w:val="0020239A"/>
    <w:rsid w:val="00223233"/>
    <w:rsid w:val="0022500A"/>
    <w:rsid w:val="00247747"/>
    <w:rsid w:val="00260555"/>
    <w:rsid w:val="00260894"/>
    <w:rsid w:val="00260F93"/>
    <w:rsid w:val="00272342"/>
    <w:rsid w:val="00273431"/>
    <w:rsid w:val="00280CA0"/>
    <w:rsid w:val="002814DA"/>
    <w:rsid w:val="00292272"/>
    <w:rsid w:val="002A11A3"/>
    <w:rsid w:val="002C5853"/>
    <w:rsid w:val="002C6C4D"/>
    <w:rsid w:val="002D27BF"/>
    <w:rsid w:val="002F11A5"/>
    <w:rsid w:val="002F3E35"/>
    <w:rsid w:val="002F5A30"/>
    <w:rsid w:val="00307B4B"/>
    <w:rsid w:val="00315002"/>
    <w:rsid w:val="0031657D"/>
    <w:rsid w:val="00334C4B"/>
    <w:rsid w:val="00337A3E"/>
    <w:rsid w:val="00356D8F"/>
    <w:rsid w:val="0037034B"/>
    <w:rsid w:val="00377E75"/>
    <w:rsid w:val="00394286"/>
    <w:rsid w:val="003A3EC3"/>
    <w:rsid w:val="003B32F9"/>
    <w:rsid w:val="003C12E3"/>
    <w:rsid w:val="003C33B9"/>
    <w:rsid w:val="003D45CA"/>
    <w:rsid w:val="003E4E0B"/>
    <w:rsid w:val="003F2D77"/>
    <w:rsid w:val="00403936"/>
    <w:rsid w:val="0041131D"/>
    <w:rsid w:val="00423019"/>
    <w:rsid w:val="00431E74"/>
    <w:rsid w:val="00434EF5"/>
    <w:rsid w:val="00435000"/>
    <w:rsid w:val="00485521"/>
    <w:rsid w:val="0048595A"/>
    <w:rsid w:val="004911C4"/>
    <w:rsid w:val="004A50EA"/>
    <w:rsid w:val="004B107D"/>
    <w:rsid w:val="004B262E"/>
    <w:rsid w:val="004B3749"/>
    <w:rsid w:val="004B61B7"/>
    <w:rsid w:val="004C1028"/>
    <w:rsid w:val="004C7E8C"/>
    <w:rsid w:val="004D2747"/>
    <w:rsid w:val="004E73D8"/>
    <w:rsid w:val="004F477D"/>
    <w:rsid w:val="004F75FE"/>
    <w:rsid w:val="0050363D"/>
    <w:rsid w:val="00525D8C"/>
    <w:rsid w:val="0054101B"/>
    <w:rsid w:val="0055060A"/>
    <w:rsid w:val="00551EBE"/>
    <w:rsid w:val="00555328"/>
    <w:rsid w:val="005619A0"/>
    <w:rsid w:val="0056562C"/>
    <w:rsid w:val="00575D8F"/>
    <w:rsid w:val="005A5C04"/>
    <w:rsid w:val="005B3BFF"/>
    <w:rsid w:val="005B4CD4"/>
    <w:rsid w:val="005C03EA"/>
    <w:rsid w:val="005C1D07"/>
    <w:rsid w:val="005C3C5B"/>
    <w:rsid w:val="005D50AA"/>
    <w:rsid w:val="00601547"/>
    <w:rsid w:val="0060504B"/>
    <w:rsid w:val="00611EDE"/>
    <w:rsid w:val="0062513B"/>
    <w:rsid w:val="00651FAF"/>
    <w:rsid w:val="00660BC5"/>
    <w:rsid w:val="006626FE"/>
    <w:rsid w:val="00676215"/>
    <w:rsid w:val="00680E67"/>
    <w:rsid w:val="00690612"/>
    <w:rsid w:val="006B18FC"/>
    <w:rsid w:val="006B1CF3"/>
    <w:rsid w:val="006C2A6A"/>
    <w:rsid w:val="006C744A"/>
    <w:rsid w:val="006D4D8B"/>
    <w:rsid w:val="006E5EFF"/>
    <w:rsid w:val="007141C6"/>
    <w:rsid w:val="00716230"/>
    <w:rsid w:val="007202FD"/>
    <w:rsid w:val="0073068C"/>
    <w:rsid w:val="00741CEF"/>
    <w:rsid w:val="00747279"/>
    <w:rsid w:val="0074771E"/>
    <w:rsid w:val="0075754D"/>
    <w:rsid w:val="00774154"/>
    <w:rsid w:val="00774E6E"/>
    <w:rsid w:val="0077688C"/>
    <w:rsid w:val="00780E72"/>
    <w:rsid w:val="0078157A"/>
    <w:rsid w:val="007866EE"/>
    <w:rsid w:val="00797201"/>
    <w:rsid w:val="007977AA"/>
    <w:rsid w:val="007A4928"/>
    <w:rsid w:val="007A54EF"/>
    <w:rsid w:val="007A649A"/>
    <w:rsid w:val="007C0593"/>
    <w:rsid w:val="007E5346"/>
    <w:rsid w:val="007E6C9B"/>
    <w:rsid w:val="007F60A4"/>
    <w:rsid w:val="007F7AB5"/>
    <w:rsid w:val="00800CFD"/>
    <w:rsid w:val="00802755"/>
    <w:rsid w:val="008168A0"/>
    <w:rsid w:val="00855501"/>
    <w:rsid w:val="00866EC7"/>
    <w:rsid w:val="00870977"/>
    <w:rsid w:val="008734C2"/>
    <w:rsid w:val="00874546"/>
    <w:rsid w:val="0088068D"/>
    <w:rsid w:val="008926DB"/>
    <w:rsid w:val="00894590"/>
    <w:rsid w:val="008B18CA"/>
    <w:rsid w:val="008B5069"/>
    <w:rsid w:val="008B6944"/>
    <w:rsid w:val="008C2E3E"/>
    <w:rsid w:val="008C48DF"/>
    <w:rsid w:val="008F5BEE"/>
    <w:rsid w:val="008F77BB"/>
    <w:rsid w:val="0090413C"/>
    <w:rsid w:val="009132BA"/>
    <w:rsid w:val="0092309A"/>
    <w:rsid w:val="00932D27"/>
    <w:rsid w:val="00936D7A"/>
    <w:rsid w:val="00950B4C"/>
    <w:rsid w:val="009808D2"/>
    <w:rsid w:val="0098285E"/>
    <w:rsid w:val="00996707"/>
    <w:rsid w:val="009C4494"/>
    <w:rsid w:val="009C5112"/>
    <w:rsid w:val="009D4F52"/>
    <w:rsid w:val="009E5BBB"/>
    <w:rsid w:val="009E5E41"/>
    <w:rsid w:val="009E757B"/>
    <w:rsid w:val="009E7C51"/>
    <w:rsid w:val="009F5FCF"/>
    <w:rsid w:val="00A020C2"/>
    <w:rsid w:val="00A04971"/>
    <w:rsid w:val="00A12B83"/>
    <w:rsid w:val="00A13EF7"/>
    <w:rsid w:val="00A1496C"/>
    <w:rsid w:val="00A17509"/>
    <w:rsid w:val="00A27849"/>
    <w:rsid w:val="00A27C50"/>
    <w:rsid w:val="00A451E4"/>
    <w:rsid w:val="00A47D96"/>
    <w:rsid w:val="00A535B0"/>
    <w:rsid w:val="00A60E21"/>
    <w:rsid w:val="00A620C5"/>
    <w:rsid w:val="00A736D3"/>
    <w:rsid w:val="00A7608D"/>
    <w:rsid w:val="00A82485"/>
    <w:rsid w:val="00A84942"/>
    <w:rsid w:val="00A92611"/>
    <w:rsid w:val="00A96EFD"/>
    <w:rsid w:val="00AC2540"/>
    <w:rsid w:val="00AE5C3F"/>
    <w:rsid w:val="00AF4834"/>
    <w:rsid w:val="00B02079"/>
    <w:rsid w:val="00B07FDE"/>
    <w:rsid w:val="00B2171B"/>
    <w:rsid w:val="00B435A3"/>
    <w:rsid w:val="00B81C82"/>
    <w:rsid w:val="00B9150C"/>
    <w:rsid w:val="00BA6AB6"/>
    <w:rsid w:val="00BC1A75"/>
    <w:rsid w:val="00BC7FF9"/>
    <w:rsid w:val="00BD68F4"/>
    <w:rsid w:val="00BE2D9E"/>
    <w:rsid w:val="00BE39D5"/>
    <w:rsid w:val="00BE649E"/>
    <w:rsid w:val="00BE7906"/>
    <w:rsid w:val="00BF1123"/>
    <w:rsid w:val="00BF3134"/>
    <w:rsid w:val="00BF530A"/>
    <w:rsid w:val="00BF7F09"/>
    <w:rsid w:val="00C06380"/>
    <w:rsid w:val="00C15AE3"/>
    <w:rsid w:val="00C1602D"/>
    <w:rsid w:val="00C47F86"/>
    <w:rsid w:val="00C508DA"/>
    <w:rsid w:val="00C53833"/>
    <w:rsid w:val="00C57AA7"/>
    <w:rsid w:val="00C70BC9"/>
    <w:rsid w:val="00C81B0C"/>
    <w:rsid w:val="00C9161C"/>
    <w:rsid w:val="00CA7DFC"/>
    <w:rsid w:val="00CB2F19"/>
    <w:rsid w:val="00CB3269"/>
    <w:rsid w:val="00CB41B7"/>
    <w:rsid w:val="00CB5280"/>
    <w:rsid w:val="00CC1018"/>
    <w:rsid w:val="00CC5B93"/>
    <w:rsid w:val="00CD3B4B"/>
    <w:rsid w:val="00CD518C"/>
    <w:rsid w:val="00CD6B55"/>
    <w:rsid w:val="00D218D1"/>
    <w:rsid w:val="00D230EF"/>
    <w:rsid w:val="00D335F7"/>
    <w:rsid w:val="00D47CCF"/>
    <w:rsid w:val="00D83ADE"/>
    <w:rsid w:val="00D9793A"/>
    <w:rsid w:val="00DA0501"/>
    <w:rsid w:val="00DA0973"/>
    <w:rsid w:val="00DA5DBC"/>
    <w:rsid w:val="00DC0BBB"/>
    <w:rsid w:val="00DD055A"/>
    <w:rsid w:val="00DD5D2F"/>
    <w:rsid w:val="00E019D3"/>
    <w:rsid w:val="00E033AA"/>
    <w:rsid w:val="00E22D0E"/>
    <w:rsid w:val="00E2509A"/>
    <w:rsid w:val="00E250D0"/>
    <w:rsid w:val="00E30AB1"/>
    <w:rsid w:val="00E477C6"/>
    <w:rsid w:val="00E569B3"/>
    <w:rsid w:val="00E56DD2"/>
    <w:rsid w:val="00E76726"/>
    <w:rsid w:val="00E76D29"/>
    <w:rsid w:val="00E80023"/>
    <w:rsid w:val="00E801B5"/>
    <w:rsid w:val="00E8056A"/>
    <w:rsid w:val="00E86E61"/>
    <w:rsid w:val="00E9217E"/>
    <w:rsid w:val="00E96A3E"/>
    <w:rsid w:val="00EA1D56"/>
    <w:rsid w:val="00EA3432"/>
    <w:rsid w:val="00EA3DCF"/>
    <w:rsid w:val="00ED0187"/>
    <w:rsid w:val="00ED2951"/>
    <w:rsid w:val="00ED7D96"/>
    <w:rsid w:val="00EE211F"/>
    <w:rsid w:val="00EF2220"/>
    <w:rsid w:val="00EF6E61"/>
    <w:rsid w:val="00F00AFA"/>
    <w:rsid w:val="00F01E7D"/>
    <w:rsid w:val="00F159A6"/>
    <w:rsid w:val="00F16FAF"/>
    <w:rsid w:val="00F17F75"/>
    <w:rsid w:val="00F361A6"/>
    <w:rsid w:val="00F3737C"/>
    <w:rsid w:val="00F47BB7"/>
    <w:rsid w:val="00F56507"/>
    <w:rsid w:val="00F77BC8"/>
    <w:rsid w:val="00F83D5F"/>
    <w:rsid w:val="00F918CB"/>
    <w:rsid w:val="00F93088"/>
    <w:rsid w:val="00FB1243"/>
    <w:rsid w:val="00FB7620"/>
    <w:rsid w:val="00FC08F0"/>
    <w:rsid w:val="00FC51A0"/>
    <w:rsid w:val="00FD0162"/>
    <w:rsid w:val="00FD3D35"/>
    <w:rsid w:val="00FE01C7"/>
    <w:rsid w:val="00FE39BB"/>
    <w:rsid w:val="00FE482F"/>
    <w:rsid w:val="00FF4E7B"/>
    <w:rsid w:val="00FF7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DA"/>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0A0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14D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814DA"/>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2814DA"/>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14D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2814DA"/>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rsid w:val="002814DA"/>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2814DA"/>
    <w:rPr>
      <w:rFonts w:ascii="Tahoma" w:hAnsi="Tahoma" w:cs="Tahoma"/>
      <w:sz w:val="16"/>
      <w:szCs w:val="16"/>
    </w:rPr>
  </w:style>
  <w:style w:type="character" w:customStyle="1" w:styleId="a4">
    <w:name w:val="Текст выноски Знак"/>
    <w:basedOn w:val="a0"/>
    <w:link w:val="a3"/>
    <w:uiPriority w:val="99"/>
    <w:semiHidden/>
    <w:rsid w:val="002814DA"/>
    <w:rPr>
      <w:rFonts w:ascii="Tahoma" w:eastAsia="Times New Roman" w:hAnsi="Tahoma" w:cs="Tahoma"/>
      <w:sz w:val="16"/>
      <w:szCs w:val="16"/>
      <w:lang w:eastAsia="ru-RU"/>
    </w:rPr>
  </w:style>
  <w:style w:type="paragraph" w:styleId="a5">
    <w:name w:val="Normal (Web)"/>
    <w:basedOn w:val="a"/>
    <w:uiPriority w:val="99"/>
    <w:unhideWhenUsed/>
    <w:rsid w:val="002814DA"/>
    <w:pPr>
      <w:spacing w:before="120" w:after="216"/>
      <w:ind w:firstLine="0"/>
      <w:jc w:val="left"/>
    </w:pPr>
    <w:rPr>
      <w:szCs w:val="24"/>
    </w:rPr>
  </w:style>
  <w:style w:type="paragraph" w:customStyle="1" w:styleId="21">
    <w:name w:val="Основной текст 21"/>
    <w:basedOn w:val="a"/>
    <w:rsid w:val="002814DA"/>
    <w:pPr>
      <w:ind w:left="567" w:firstLine="567"/>
    </w:pPr>
  </w:style>
  <w:style w:type="paragraph" w:styleId="a6">
    <w:name w:val="List Paragraph"/>
    <w:basedOn w:val="a"/>
    <w:uiPriority w:val="34"/>
    <w:qFormat/>
    <w:rsid w:val="002814DA"/>
    <w:pPr>
      <w:spacing w:line="360" w:lineRule="auto"/>
      <w:ind w:left="720"/>
      <w:contextualSpacing/>
    </w:pPr>
    <w:rPr>
      <w:rFonts w:ascii="Calibri" w:eastAsia="Calibri" w:hAnsi="Calibri"/>
      <w:sz w:val="22"/>
      <w:szCs w:val="22"/>
      <w:lang w:eastAsia="en-US"/>
    </w:rPr>
  </w:style>
  <w:style w:type="paragraph" w:styleId="a7">
    <w:name w:val="header"/>
    <w:basedOn w:val="a"/>
    <w:link w:val="a8"/>
    <w:uiPriority w:val="99"/>
    <w:unhideWhenUsed/>
    <w:rsid w:val="002814DA"/>
    <w:pPr>
      <w:tabs>
        <w:tab w:val="center" w:pos="4677"/>
        <w:tab w:val="right" w:pos="9355"/>
      </w:tabs>
    </w:pPr>
  </w:style>
  <w:style w:type="character" w:customStyle="1" w:styleId="a8">
    <w:name w:val="Верхний колонтитул Знак"/>
    <w:basedOn w:val="a0"/>
    <w:link w:val="a7"/>
    <w:uiPriority w:val="99"/>
    <w:rsid w:val="002814DA"/>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2814DA"/>
    <w:pPr>
      <w:tabs>
        <w:tab w:val="center" w:pos="4677"/>
        <w:tab w:val="right" w:pos="9355"/>
      </w:tabs>
    </w:pPr>
  </w:style>
  <w:style w:type="character" w:customStyle="1" w:styleId="aa">
    <w:name w:val="Нижний колонтитул Знак"/>
    <w:basedOn w:val="a0"/>
    <w:link w:val="a9"/>
    <w:uiPriority w:val="99"/>
    <w:rsid w:val="002814DA"/>
    <w:rPr>
      <w:rFonts w:ascii="Times New Roman" w:eastAsia="Times New Roman" w:hAnsi="Times New Roman" w:cs="Times New Roman"/>
      <w:sz w:val="24"/>
      <w:szCs w:val="20"/>
      <w:lang w:eastAsia="ru-RU"/>
    </w:rPr>
  </w:style>
  <w:style w:type="paragraph" w:styleId="ab">
    <w:name w:val="Body Text Indent"/>
    <w:basedOn w:val="a"/>
    <w:link w:val="ac"/>
    <w:uiPriority w:val="99"/>
    <w:semiHidden/>
    <w:unhideWhenUsed/>
    <w:rsid w:val="002814DA"/>
    <w:pPr>
      <w:spacing w:after="120"/>
      <w:ind w:left="283"/>
    </w:pPr>
  </w:style>
  <w:style w:type="character" w:customStyle="1" w:styleId="ac">
    <w:name w:val="Основной текст с отступом Знак"/>
    <w:basedOn w:val="a0"/>
    <w:link w:val="ab"/>
    <w:uiPriority w:val="99"/>
    <w:semiHidden/>
    <w:rsid w:val="002814DA"/>
    <w:rPr>
      <w:rFonts w:ascii="Times New Roman" w:eastAsia="Times New Roman" w:hAnsi="Times New Roman" w:cs="Times New Roman"/>
      <w:sz w:val="24"/>
      <w:szCs w:val="20"/>
      <w:lang w:eastAsia="ru-RU"/>
    </w:rPr>
  </w:style>
  <w:style w:type="character" w:styleId="ad">
    <w:name w:val="Hyperlink"/>
    <w:basedOn w:val="a0"/>
    <w:uiPriority w:val="99"/>
    <w:unhideWhenUsed/>
    <w:rsid w:val="002814DA"/>
    <w:rPr>
      <w:color w:val="0000FF" w:themeColor="hyperlink"/>
      <w:u w:val="single"/>
    </w:rPr>
  </w:style>
  <w:style w:type="table" w:styleId="ae">
    <w:name w:val="Table Grid"/>
    <w:basedOn w:val="a1"/>
    <w:uiPriority w:val="59"/>
    <w:rsid w:val="002814DA"/>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814D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A01EB"/>
    <w:rPr>
      <w:rFonts w:asciiTheme="majorHAnsi" w:eastAsiaTheme="majorEastAsia" w:hAnsiTheme="majorHAnsi" w:cstheme="majorBidi"/>
      <w:b/>
      <w:bCs/>
      <w:color w:val="365F91" w:themeColor="accent1" w:themeShade="BF"/>
      <w:sz w:val="28"/>
      <w:szCs w:val="28"/>
      <w:lang w:eastAsia="ru-RU"/>
    </w:rPr>
  </w:style>
  <w:style w:type="paragraph" w:styleId="af">
    <w:name w:val="No Spacing"/>
    <w:uiPriority w:val="1"/>
    <w:qFormat/>
    <w:rsid w:val="000A01EB"/>
    <w:pPr>
      <w:spacing w:after="0" w:line="240" w:lineRule="auto"/>
    </w:pPr>
    <w:rPr>
      <w:rFonts w:ascii="Times New Roman" w:hAnsi="Times New Roman" w:cs="Times New Roman"/>
      <w:sz w:val="28"/>
      <w:szCs w:val="28"/>
    </w:rPr>
  </w:style>
  <w:style w:type="character" w:customStyle="1" w:styleId="uk-text-bold">
    <w:name w:val="uk-text-bold"/>
    <w:basedOn w:val="a0"/>
    <w:rsid w:val="0075754D"/>
  </w:style>
  <w:style w:type="character" w:styleId="af0">
    <w:name w:val="Strong"/>
    <w:basedOn w:val="a0"/>
    <w:uiPriority w:val="22"/>
    <w:qFormat/>
    <w:rsid w:val="003D45CA"/>
    <w:rPr>
      <w:b/>
      <w:bCs/>
    </w:rPr>
  </w:style>
  <w:style w:type="paragraph" w:styleId="af1">
    <w:name w:val="Body Text"/>
    <w:basedOn w:val="a"/>
    <w:link w:val="af2"/>
    <w:rsid w:val="000A788C"/>
    <w:pPr>
      <w:spacing w:after="120"/>
      <w:ind w:firstLine="0"/>
      <w:jc w:val="left"/>
    </w:pPr>
    <w:rPr>
      <w:szCs w:val="24"/>
    </w:rPr>
  </w:style>
  <w:style w:type="character" w:customStyle="1" w:styleId="af2">
    <w:name w:val="Основной текст Знак"/>
    <w:basedOn w:val="a0"/>
    <w:link w:val="af1"/>
    <w:rsid w:val="000A78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aginskm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3521-8969-4B9E-8F19-F0AD5534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3668</Words>
  <Characters>20911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КСП</cp:lastModifiedBy>
  <cp:revision>4</cp:revision>
  <cp:lastPrinted>2024-04-22T20:45:00Z</cp:lastPrinted>
  <dcterms:created xsi:type="dcterms:W3CDTF">2024-04-08T00:06:00Z</dcterms:created>
  <dcterms:modified xsi:type="dcterms:W3CDTF">2024-04-22T20:46:00Z</dcterms:modified>
</cp:coreProperties>
</file>