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193FFB6">
            <wp:extent cx="7620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5E17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РАЙОН»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3897" w:rsidRDefault="00F93897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4D23D1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6909D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02BD8" w:rsidRPr="00302B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F9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8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22666B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BA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361" w:rsidRDefault="000C5E17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F7D" w:rsidRDefault="00726F7D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690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б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D23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утверждении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программы комплексного развития социальной инфраструктуры сельского поселения «</w:t>
      </w:r>
      <w:proofErr w:type="spellStart"/>
      <w:r w:rsidR="002266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Цокто-Хангил</w:t>
      </w:r>
      <w:proofErr w:type="spellEnd"/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 муниципального района «Агинский район» Забайкальского края</w:t>
      </w: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соответствии Градостроительным кодексом Российской Федерации, Федеральным законом от 6 октября 2003 года № 131-ФЗ «Об общих принципах организации местного самоуправления в Российской Федерации»,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Постановлени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омплексн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программ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ускоренного социально-экономического развития Забайкальского края до 2025</w:t>
      </w:r>
      <w:proofErr w:type="gram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и на перспективу до 2035 года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руководствуясь Уставом муниципального района «Агинский район», администрация муниципального района «Агинский район» 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постановляет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Утвердить программу комплексного развития социальной инфраструктуры сельского поселения «</w:t>
      </w:r>
      <w:proofErr w:type="spellStart"/>
      <w:r w:rsidR="00226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Цокто-Хангил</w:t>
      </w:r>
      <w:proofErr w:type="spell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0C5CB7" w:rsidRPr="000C5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 «Агинский район»  Забайкальского края на период 202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-203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гг.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D6138D" w:rsidRDefault="000C5CB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D7B" w:rsidRDefault="001D2D7B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0C5CB7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E17" w:rsidRPr="000C5E17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C5E17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«Агинский район»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BA44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7CD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22666B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B47CD0" w:rsidRP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ПРОГРАММА КОМПЛЕКСНОГО РАЗВИТИЯ СОЦИАЛЬНОЙ ИНФРАСТРУКТУРЫ СЕЛЬСКОГО ПОСЕЛЕНИЯ «</w:t>
      </w:r>
      <w:r w:rsidR="0022666B">
        <w:rPr>
          <w:szCs w:val="28"/>
        </w:rPr>
        <w:t>ЦОКТО-ХАНГИЛ</w:t>
      </w:r>
      <w:r w:rsidRPr="00B47CD0">
        <w:rPr>
          <w:szCs w:val="28"/>
        </w:rPr>
        <w:t>» МУНИЦИПАЛЬНОГО РАЙОНА «АГИНСКИЙ РАЙОН»</w:t>
      </w:r>
    </w:p>
    <w:p w:rsid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ЗАБАЙКАЛЬСКОГО КРАЯ</w:t>
      </w:r>
    </w:p>
    <w:p w:rsidR="00B47CD0" w:rsidRDefault="007A2C11" w:rsidP="00B47CD0">
      <w:pPr>
        <w:pStyle w:val="a3"/>
        <w:rPr>
          <w:szCs w:val="28"/>
        </w:rPr>
      </w:pPr>
      <w:r>
        <w:rPr>
          <w:szCs w:val="28"/>
        </w:rPr>
        <w:t>НА</w:t>
      </w:r>
      <w:r w:rsidR="00B47CD0" w:rsidRPr="00B47CD0">
        <w:rPr>
          <w:szCs w:val="28"/>
        </w:rPr>
        <w:t xml:space="preserve"> 2024-2034 </w:t>
      </w:r>
      <w:r>
        <w:rPr>
          <w:szCs w:val="28"/>
        </w:rPr>
        <w:t>ГОДЫ</w:t>
      </w:r>
      <w:r w:rsidR="00B47CD0" w:rsidRPr="00B47CD0">
        <w:rPr>
          <w:szCs w:val="28"/>
        </w:rPr>
        <w:t>»</w:t>
      </w:r>
    </w:p>
    <w:p w:rsidR="00B47CD0" w:rsidRPr="00B47CD0" w:rsidRDefault="00B47CD0" w:rsidP="00B47CD0">
      <w:pPr>
        <w:pStyle w:val="a3"/>
        <w:rPr>
          <w:szCs w:val="28"/>
        </w:rPr>
      </w:pPr>
    </w:p>
    <w:p w:rsidR="00B47CD0" w:rsidRPr="00B47CD0" w:rsidRDefault="00B47CD0" w:rsidP="00B47CD0">
      <w:pPr>
        <w:pStyle w:val="a3"/>
        <w:jc w:val="left"/>
        <w:rPr>
          <w:szCs w:val="28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7A2C11" w:rsidRDefault="007A2C11" w:rsidP="0096706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p w:rsidR="00B47CD0" w:rsidRDefault="00B47CD0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Паспорт программы комплексного развития социальной инфраструктуры сельского поселения «</w:t>
      </w:r>
      <w:proofErr w:type="spellStart"/>
      <w:r w:rsidR="0022666B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Цокто-Хангил</w:t>
      </w:r>
      <w:proofErr w:type="spellEnd"/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» муниципального района «Агинский район» Забайкальского края на 2024-2034 годы»</w:t>
      </w:r>
    </w:p>
    <w:tbl>
      <w:tblPr>
        <w:tblW w:w="10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626"/>
      </w:tblGrid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Программа «Комплексного развития социальной инфраструктуры сельского поселения «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Цокто-Хангил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муниципального района «Агинский район» Забайкальского края</w:t>
            </w: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 xml:space="preserve"> на 2024-2034 годы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Основание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разработки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22666B" w:rsidRPr="0022666B" w:rsidRDefault="0022666B" w:rsidP="0022666B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г.).</w:t>
            </w:r>
          </w:p>
          <w:p w:rsidR="0022666B" w:rsidRPr="0022666B" w:rsidRDefault="0022666B" w:rsidP="0022666B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Комплексная программа ускоренного социально-экономического развития Забайкальского края до 2025 года и на перспективу до 2035 года</w:t>
            </w:r>
          </w:p>
          <w:p w:rsidR="0022666B" w:rsidRPr="0022666B" w:rsidRDefault="0022666B" w:rsidP="0022666B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Стратегия социально-экономического развития Забайкальского края на период до 2035 года.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Забайкальского края.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Агинского муниципального района.</w:t>
            </w:r>
          </w:p>
          <w:p w:rsidR="0022666B" w:rsidRPr="0022666B" w:rsidRDefault="0022666B" w:rsidP="0022666B">
            <w:pPr>
              <w:widowControl w:val="0"/>
              <w:spacing w:before="19" w:after="0" w:line="274" w:lineRule="exact"/>
              <w:ind w:left="113" w:right="125"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Стратегия социально-экономического развития муниципального района «Агинский район» до 2030 года.</w:t>
            </w:r>
          </w:p>
          <w:p w:rsidR="0022666B" w:rsidRPr="0022666B" w:rsidRDefault="0022666B" w:rsidP="0022666B">
            <w:pPr>
              <w:widowControl w:val="0"/>
              <w:tabs>
                <w:tab w:val="left" w:pos="824"/>
              </w:tabs>
              <w:spacing w:before="19" w:after="0" w:line="274" w:lineRule="exact"/>
              <w:ind w:left="114" w:right="125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Устав 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 «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Цокто-Хангил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22666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района «Агинский район» Забайкальского края</w:t>
            </w: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Генеральный план МО сельского поселения «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Цокто-Хангил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Агинского муниципального района Забайкальского края.</w:t>
            </w:r>
          </w:p>
          <w:p w:rsidR="0022666B" w:rsidRPr="0022666B" w:rsidRDefault="0022666B" w:rsidP="0022666B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землепользования и застройки МО сельского поселения «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Цокто-Хангил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Агинского муниципального района Забайкальского края.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Заказчик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Администрация муниципального района «Агинский район»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Разработчик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ОБЩЕСТВО С ОГРАНИЧЕННОЙ ОТВЕТСТВЕННОСТЬЮ «ГЕОСИТИ» (ООО «ГЕОСИТИ»)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Основная цель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 жизни населения, экономических, социальных и культурных возможностей жителей на основе развития социальной   инфраструктуры и сферы услуг.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Задачи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 Создание правовых, организационных, институциональных и экономических условий для создания развитой социальной инфраструктуры населенных пунктов сельского поселения, эффективной реализации полномочий органов управления муниципального района «Агинский район» и местного самоуправления;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 С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ир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22666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ие 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ци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</w:t>
            </w:r>
            <w:r w:rsidRPr="0022666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ин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22666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2266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2266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ым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тя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х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</w:t>
            </w:r>
            <w:r w:rsidRPr="002266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</w:t>
            </w:r>
            <w:r w:rsidRPr="002266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2266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я (в населенных пунктах с различной численностью населения)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3 Обеспечение 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22666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ц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 ин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ры    </w:t>
            </w:r>
            <w:r w:rsidRPr="0022666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ния 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ля н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2266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оот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22666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законодательными требованиями и нормативами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г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 п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тиро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с учетом сложившейся планировочной структуры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4 Создание условий для комфортного проживания населения на 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территории поселения;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 Содействие развитию малого предпринимательства в сфере обслуживания населения.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6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7 Привлечение средств из бюджетов различных уровней на укрепление сферы культурно-бытового обслуживания населения и благоустройство поселения.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Целевые показатели</w:t>
            </w: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Перспективная численность населения, увеличение показателя рождаемости, сокращение уровня безработицы;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1 до 6 лет, их обеспеченность дошкольными учреждениями;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7 до 17 лет, их полная обеспеченность общеобразовательными школами (для занятий в одну смену);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Увеличение возможностей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 xml:space="preserve"> у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ч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ж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ний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н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зо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Вм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2266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ть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 xml:space="preserve"> к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 xml:space="preserve"> 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2266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и</w:t>
            </w:r>
            <w:r w:rsidRPr="0022666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2266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2266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к, увеличение видов деятельности;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Наличие и показатели учреждений здравоохранения (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ФАПы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);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Площади объектов спорта и открытых площадок.</w:t>
            </w:r>
          </w:p>
        </w:tc>
      </w:tr>
      <w:tr w:rsidR="0022666B" w:rsidRPr="0022666B" w:rsidTr="0042285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Сроки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реализации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</w:t>
            </w:r>
            <w:proofErr w:type="spell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рограммы</w:t>
            </w:r>
            <w:proofErr w:type="spell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20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24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- 20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34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ы</w:t>
            </w:r>
          </w:p>
        </w:tc>
      </w:tr>
      <w:tr w:rsidR="0022666B" w:rsidRPr="0022666B" w:rsidTr="0042285A">
        <w:trPr>
          <w:trHeight w:val="3617"/>
        </w:trPr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Ожидаемые результаты реализации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качества, комфортности и уровня жизни населения сельского поселения.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Достижение необходимого уровня развития и объемов инфраструктуры в сфере образования, здравоохранения, культуры, физической культуры и массового спорта.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нормативной доступности объектов социальной и культурно-бытовой инфраструктуры.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Укрепление материальной базы учреждений социальной сферы.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возможностей для населения сельского поселения получать необходимое среднее образование и повышать уровень культуры и физической подготовки.</w:t>
            </w:r>
          </w:p>
          <w:p w:rsidR="0022666B" w:rsidRPr="0022666B" w:rsidRDefault="0022666B" w:rsidP="0022666B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Сохранение культурно-исторического и духовного наследия на территории поселения.</w:t>
            </w:r>
          </w:p>
        </w:tc>
      </w:tr>
    </w:tbl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2666B">
        <w:rPr>
          <w:rFonts w:ascii="Times New Roman" w:eastAsia="Times New Roman" w:hAnsi="Times New Roman" w:cs="Times New Roman"/>
          <w:b/>
          <w:sz w:val="30"/>
          <w:szCs w:val="30"/>
        </w:rPr>
        <w:t>Характеристика существующего состояния социальной инфраструктуры</w:t>
      </w:r>
    </w:p>
    <w:p w:rsidR="0022666B" w:rsidRPr="0022666B" w:rsidRDefault="0022666B" w:rsidP="0022666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/>
          <w:sz w:val="26"/>
          <w:szCs w:val="26"/>
        </w:rPr>
        <w:t>Социально-экономическое состояние поселения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Сельское поселение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» входит в состав муниципального района «Агинский район» Агинского Бурятского округа Забайкальского края. Находится в центральной части Агинского района. </w:t>
      </w:r>
      <w:proofErr w:type="gramStart"/>
      <w:r w:rsidRPr="0022666B">
        <w:rPr>
          <w:rFonts w:ascii="Times New Roman" w:eastAsia="Calibri" w:hAnsi="Times New Roman" w:cs="Times New Roman"/>
          <w:sz w:val="26"/>
          <w:szCs w:val="26"/>
        </w:rPr>
        <w:t>Граничит поселение: на северо-востоке - с городским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Новоорловск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», на востоке - с городским поселением «Орловский», на юго-востоке - с сельским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Кункур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», на юге – с сельским поселение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Будулан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», на юго-западе – с сельским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Гунэй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», на западе – с сельским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Судунтуй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», на северо-западе – с сельским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Урда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>-Ага», на севере – с поселком Агинское, сельским поселением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Челутай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 xml:space="preserve">» и 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Могойтуйским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</w:rPr>
        <w:t xml:space="preserve"> районом</w:t>
      </w:r>
      <w:r w:rsidRPr="002266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2EA57591" wp14:editId="1C9C17EA">
            <wp:extent cx="5676900" cy="48909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59" cy="48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Рисунок 1 - Размещение сельского поселения «</w:t>
      </w:r>
      <w:proofErr w:type="spellStart"/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на территории муниципального района «Агинский район».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составе поселения один населенный пункт: село 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административный центр поселения. На территории поселения расположены населенные местности, имеющие временное значение и непостоянный состав – территории расположения крестьянских фермерских хозяйств (6 КФХ), (25 ЛПХ) (18 АК) в количестве 49 единиц.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Расстояние от населенного пункта до районного центра –25 км, до ближайшей железнодорожной станции Могойтуй 66 км, до 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.Ч</w:t>
      </w:r>
      <w:proofErr w:type="gram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иты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200 км.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Площадь территории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» составляет 78 514,11 га.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Площадь территории с. 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265,31 га.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На территории сельского поселения проживает </w:t>
      </w:r>
      <w:proofErr w:type="gramStart"/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–(</w:t>
      </w:r>
      <w:proofErr w:type="gramEnd"/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на 1.01.2023 г.) 798 человек.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В сельском поселении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» высокая доля лиц, моложе трудоспособного возраста. Увеличивается доля лиц трудоспособного возраста. На улучшение демографической ситуации будет влиять комплекс действенных мер по укреплению социально-экономического положения территории.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Трудоспособное население – 53,8%. Значительная часть трудовых ресурсов заняты на территории поселения. Основной проблемой сельского поселения является отсутствие достаточного количества рабочих мест. Отток активной части населения из сельской местности происходит значительный. В сельском хозяйстве </w:t>
      </w: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заняты</w:t>
      </w:r>
      <w:proofErr w:type="gram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46 человек.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Рост заработной платы будет обеспечен за счет реализации эффективных инвестиционных проектов, развития производств, повышения производительности труда, </w:t>
      </w:r>
      <w:r w:rsidRPr="0022666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lastRenderedPageBreak/>
        <w:t>поэтапного повышения средней заработной платы работников бюджетной сферы с учетом объемов и</w:t>
      </w:r>
      <w:r w:rsidRPr="0022666B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22666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качества их труда.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Следует отметить, что особенностью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как и всех сельских поселений Забайкальского края, является его сельскохозяйственная ориентация в условиях промышленного региона. При этом территория сельского поселения находится в зоне рискованного земледелия, но агроклиматические условия поселения относительно благоприятны для получения устойчивых урожаев районированных сельскохозяйственных культур и развития животноводства.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2666B">
        <w:rPr>
          <w:rFonts w:ascii="Times New Roman" w:eastAsia="SimSun" w:hAnsi="Times New Roman" w:cs="Times New Roman"/>
          <w:sz w:val="26"/>
          <w:szCs w:val="26"/>
        </w:rPr>
        <w:t xml:space="preserve">На территории 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2666B">
        <w:rPr>
          <w:rFonts w:ascii="Times New Roman" w:eastAsia="SimSun" w:hAnsi="Times New Roman" w:cs="Times New Roman"/>
          <w:sz w:val="26"/>
          <w:szCs w:val="26"/>
        </w:rPr>
        <w:t xml:space="preserve">действуют предприятия малого и среднего бизнеса.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2666B">
        <w:rPr>
          <w:rFonts w:ascii="Times New Roman" w:eastAsia="SimSun" w:hAnsi="Times New Roman" w:cs="Times New Roman"/>
          <w:sz w:val="26"/>
          <w:szCs w:val="26"/>
        </w:rPr>
        <w:t xml:space="preserve">Основные направления деятельности субъектов малого и среднего предпринимательства в поселении: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сельское хозяйство;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оптовая торговля сельскохозяйственным сырьем, розничная торговля.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Сельскохозяйственным производством занимаются </w:t>
      </w:r>
      <w:proofErr w:type="spellStart"/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>агрокооператив</w:t>
      </w:r>
      <w:proofErr w:type="spellEnd"/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proofErr w:type="spellStart"/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>Цокто-Хангил</w:t>
      </w:r>
      <w:proofErr w:type="spellEnd"/>
      <w:r w:rsidRPr="0022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(разведение овец и коз), крестьянско-фермерские хозяйства и личные подсобные хозяйства.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Начато строительство убойного цеха на базе КФХ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Дондокова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Б.Д.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В сфере сельского хозяйства приоритет будет отдан поддержке малых форм хозяйствования: крестьянских (фермерских) и личных подсобных хозяйств. На начало 2023 года в сельском поселении зарегистрировано и ведут свою детальность 7 КФХ и 170 личных подсобных хозяйств.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Заключено соглашение с министерством сельского хозяйства Забайкальского края на предоставление субсидий 9 млн. 950 тыс. рублей на развитие сельского туризма: строительство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агроэтноусадьбы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Сагаан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Убгэн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В обслуживающую отрасль сельского поселения отнесены учреждения образования, культуры, здравоохранения, жилищно-коммунального обслуживания и торговли.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поселения действуют 2 магазина смешанных товаров.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Реализация проектов и мероприятий, направленных на развитие малого предпринимательства, обеспечение благополучия и качества жизни населения будут способствовать стабилизации численности населения.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Cs/>
          <w:sz w:val="26"/>
          <w:szCs w:val="26"/>
        </w:rPr>
        <w:t xml:space="preserve">Хотя у сельского поселения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bCs/>
          <w:sz w:val="26"/>
          <w:szCs w:val="26"/>
        </w:rPr>
        <w:t xml:space="preserve"> имеется определенный экономический потенциал, но в настоящее время он слабо задействован, особенно в части, развития и укрупнения сельскохозяйственных производств, переработки сельхоз продукции, развития услуг населению, развития личных подсобных хозяйств с целью поставки продукции в районный центр. Особенно необходимо учитывать отсутствие потребительской кооперации в Агинском районе (и в целом по Забайкальскому краю).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/>
          <w:sz w:val="26"/>
          <w:szCs w:val="26"/>
        </w:rPr>
        <w:t>Сведения о градостроительной деятельности на территории поселения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Вопросы градостроительного развития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масштабах Агинского муниципального района в соответствии с Градостроительным кодексом РФ должны были быть рассмотрены в Схеме территориального планирования муниципального района «Агинский район» Забайкальского края (ООО «НИПИ территориального планирования и управления», 2016 год). Здесь поселение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рассматривается исключительно как сельское без указания перспектив развития,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только предлагается развитие системы расселения района и предлагается развитие различных форм индивидуальной деятельности.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Схеме территориального планирования муниципального района «Агинский район» Забайкальского края предусматривалась возможность также создания новых мельчайших населенных мест, связанных с альтернативными формами сельскохозяйственной деятельности. Указывалось, что развитие социальной инфраструктуры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села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возможно только в рамках специальных программ. Предусматривалось размещение нового жилищного строительства в населенных пунктах Агинского района на период в 10 лет (2306 усадебных домов), в частности в поселении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– 248 домов.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специалист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ы ООО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Геосити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выполнили новый проект Правил землепользования и застройки муниципального образования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с учетом внесения необходимых изменений. Данные правила базировались на материалах генерального плана с учетом актуализации текущего состояния территории и содержали общие положения, карту градостроительного зонирования и градостроительные регламенты.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в рамках муниципального контракта подготовлен проект генерального плана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 В настоящее время для сельского поселения разработаны Местные нормативы градостроительного проектирования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/>
          <w:sz w:val="26"/>
          <w:szCs w:val="26"/>
        </w:rPr>
        <w:t>Сложившийся уровень обеспеченности населения поселения объектами социальной инфраструктуры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Уровень социально-экономического развития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оценивается демографическими показателями, показателями занятости населения, наличием объектов социального и культурно-бытового обслуживания населения.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и благополучия в сельском поселении, привлекательности территории для проживания, осуществления деятельности.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Численность населения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на 01.01.2023 года составляет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798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постоянно проживающих жителей. Но, как уже было указано, все последние годы численность населения постепенно снижалась.</w:t>
      </w:r>
    </w:p>
    <w:p w:rsidR="0022666B" w:rsidRPr="0022666B" w:rsidRDefault="0022666B" w:rsidP="0022666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Жилищный фонд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» составляет 21,7 тыс. кв. м, из них 13,9 тыс. кв. м – индивидуальная застройка, 6,05 тыс. кв. м – блокированная застройка, 1,75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. – многоквартирная застройка.</w:t>
      </w:r>
      <w:proofErr w:type="gramEnd"/>
    </w:p>
    <w:p w:rsidR="0022666B" w:rsidRPr="0022666B" w:rsidRDefault="0022666B" w:rsidP="0022666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Жилищная обеспеченность – 27,2</w:t>
      </w:r>
      <w:r w:rsidRPr="0022666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кв. м на человека. Аналогичный показатель по Агинскому району составляет 19,9 кв. м на человека. </w:t>
      </w:r>
    </w:p>
    <w:p w:rsidR="0022666B" w:rsidRPr="0022666B" w:rsidRDefault="0022666B" w:rsidP="0022666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Большая часть жилищного фонда (14,3 тыс. кв. м) - деревянная застройка, 7,4 тыс. кв. м – кирпичная застройка.</w:t>
      </w:r>
    </w:p>
    <w:p w:rsidR="0022666B" w:rsidRPr="0022666B" w:rsidRDefault="0022666B" w:rsidP="0022666B">
      <w:pPr>
        <w:spacing w:after="0" w:line="240" w:lineRule="auto"/>
        <w:ind w:right="-1"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данным статистической отчетности 5,26 тыс. кв. м жилищного фонда имеет износ свыше 70% (более 20% всей жилой застройки требует ремонта).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Сельское поселение </w:t>
      </w:r>
      <w:proofErr w:type="spellStart"/>
      <w:r w:rsidRPr="0022666B">
        <w:rPr>
          <w:rFonts w:ascii="Times New Roman" w:eastAsia="Times New Roman" w:hAnsi="Times New Roman" w:cs="Times New Roman"/>
          <w:b/>
          <w:bCs/>
          <w:sz w:val="26"/>
          <w:szCs w:val="26"/>
        </w:rPr>
        <w:t>Цокто-Хангил</w:t>
      </w:r>
      <w:proofErr w:type="spellEnd"/>
    </w:p>
    <w:p w:rsidR="0022666B" w:rsidRPr="0022666B" w:rsidRDefault="0022666B" w:rsidP="0022666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поселения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расположены следующие объекты обслуживания: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lastRenderedPageBreak/>
        <w:t>Объекты рекреации;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1.База отдыха Степная колыбель – 1 объект.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Pr="0022666B">
        <w:rPr>
          <w:rFonts w:ascii="Times New Roman" w:eastAsia="Times New Roman" w:hAnsi="Times New Roman" w:cs="Times New Roman"/>
          <w:b/>
          <w:bCs/>
          <w:sz w:val="26"/>
          <w:szCs w:val="26"/>
        </w:rPr>
        <w:t>Цокто-Хангил</w:t>
      </w:r>
      <w:proofErr w:type="spellEnd"/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В селе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размещены следующие объекты обслуживания населения: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Прочие объекты обслуживания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1.Администрация сельского поселения, Участковый пункт полиции – 1 объект;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2.Агрокооператив "</w:t>
      </w:r>
      <w:proofErr w:type="spellStart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" – 1 объект;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3.Ресурсоснабжающая организация ООО "Исток" – 1 объект;</w:t>
      </w:r>
    </w:p>
    <w:p w:rsidR="0022666B" w:rsidRPr="0022666B" w:rsidRDefault="0022666B" w:rsidP="0022666B">
      <w:pPr>
        <w:tabs>
          <w:tab w:val="left" w:pos="401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4.Магазин – 2 объекта;</w:t>
      </w:r>
    </w:p>
    <w:p w:rsidR="0022666B" w:rsidRPr="0022666B" w:rsidRDefault="0022666B" w:rsidP="0022666B">
      <w:pPr>
        <w:tabs>
          <w:tab w:val="left" w:pos="401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5.Объект общественного питания МП "Центр досуга" – 1 объект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6.Баня – 1 объект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Объекты образования и науки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1.МОУ "</w:t>
      </w:r>
      <w:proofErr w:type="spellStart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Цокто-Хангильская</w:t>
      </w:r>
      <w:proofErr w:type="spellEnd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СОШ", Пришкольный интернат – 1 объект;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2.МДОУ "</w:t>
      </w:r>
      <w:proofErr w:type="spellStart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Цокто-Хангильский</w:t>
      </w:r>
      <w:proofErr w:type="spellEnd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детский сад "Солнышко" – 1 объект;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3.Детская музыкальная школа им. </w:t>
      </w:r>
      <w:proofErr w:type="spellStart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А.Арсаланова</w:t>
      </w:r>
      <w:proofErr w:type="spellEnd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– 1 объект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Объекты физической культуры и массового спорта;</w:t>
      </w:r>
    </w:p>
    <w:p w:rsidR="0022666B" w:rsidRPr="0022666B" w:rsidRDefault="0022666B" w:rsidP="002266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1.Стадион - 1 объект;</w:t>
      </w:r>
    </w:p>
    <w:p w:rsidR="0022666B" w:rsidRPr="0022666B" w:rsidRDefault="0022666B" w:rsidP="002266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2.ДЮСШ "</w:t>
      </w:r>
      <w:proofErr w:type="spellStart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Бургэд</w:t>
      </w:r>
      <w:proofErr w:type="spellEnd"/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" - 1 объект</w:t>
      </w:r>
    </w:p>
    <w:p w:rsidR="0022666B" w:rsidRPr="0022666B" w:rsidRDefault="0022666B" w:rsidP="002266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3.Детская площадка - 2 объекта</w:t>
      </w:r>
    </w:p>
    <w:p w:rsidR="0022666B" w:rsidRPr="0022666B" w:rsidRDefault="0022666B" w:rsidP="002266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4.Универсальная спортивная площадка - 1 объект.</w:t>
      </w:r>
    </w:p>
    <w:p w:rsidR="0022666B" w:rsidRPr="0022666B" w:rsidRDefault="0022666B" w:rsidP="0022666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22666B">
        <w:rPr>
          <w:rFonts w:ascii="Times New Roman" w:eastAsia="Calibri" w:hAnsi="Times New Roman" w:cs="Times New Roman"/>
          <w:b/>
          <w:bCs/>
          <w:sz w:val="26"/>
          <w:szCs w:val="26"/>
        </w:rPr>
        <w:t>Объекты здравоохранения</w:t>
      </w:r>
      <w:r w:rsidRPr="002266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  <w:lang w:bidi="en-US"/>
        </w:rPr>
        <w:t>1.ГАУЗ "Агинская окружная больница" Врачебная амбулатория – 1 объект.</w:t>
      </w:r>
    </w:p>
    <w:p w:rsidR="0022666B" w:rsidRPr="0022666B" w:rsidRDefault="0022666B" w:rsidP="002266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нет предприятия общественного питания общего пользования, что негативно отражается на общем показателе потребительского рынка и на уровне комфортности проживания.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существуют проблемы с оказанием платных бытовых услуг населению сельского поселения. Несмотря на то, что у населения есть потребность в ремонте бытовой техники, химчистке и прочих как бытовых, так и платных услугах. На территории поселения нет предприятий, представляющих эти услуги. По данным вопросам население вынуждено обращаться в поселок Агинское или краевой центр.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Несмотря на формальную обеспеченность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поселения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учреждениями образования и здравоохранения следует отметить слабую техническую оснащенность некоторых учреждений, недостаточное финансирование на пополнение материально-технической базы, недостаток квалифицированных кадров.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Анализ социально-экономического развития сельского поселения, проведенный на основе данных администрации района, объективно выявил следующие проблемы в социальной сфере:</w:t>
      </w:r>
    </w:p>
    <w:p w:rsidR="0022666B" w:rsidRPr="0022666B" w:rsidRDefault="0022666B" w:rsidP="0022666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невысокое техническое состояние жилищного фонда и объектов социальной инфраструктуры;</w:t>
      </w:r>
    </w:p>
    <w:p w:rsidR="0022666B" w:rsidRPr="0022666B" w:rsidRDefault="0022666B" w:rsidP="0022666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недостаточная обеспеченность населения некоторыми объектами обслуживания и отсутствие объектов общественного питания (открытого доступа) и бытового обслуживания населения;</w:t>
      </w:r>
    </w:p>
    <w:p w:rsidR="0022666B" w:rsidRPr="0022666B" w:rsidRDefault="0022666B" w:rsidP="0022666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обветшалость отдельных зданий, где расположены объекты обслуживания населения.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Следует отметить, что выявленные проблемы являются прямым следствием негативных тенденций развития экономики и социальной сферы.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В поселении наметилась тенденция старения и выбывания квалифицированных кадров, усиливаются демографические проблемы, связанные со слабой рождаемостью и оттоком населения за территорию поселения, усиливается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этом фоне происходит старение объектов образования, культуры, спорта и их материальной базы, слабое обновление.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со стратегическими документами социально-экономического развития региона и муниципального района, по решениям генерального плана сельского поселения на перспективу до 2045 года не ожидается роста численности населения, скорее ожидается стабилизация ситуации.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Генеральном плане сельского поселения, проект которого подготовлен в 2023 году, установлен расчетный срок планирования до 2045 года и соответственно прогноз численности населения по населенным пунктам на расчетный срок.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 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» (с изменениями от 28 ноября 2023 г.)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для разработки Программы «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края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принят расчетный срок 10 лет.</w:t>
      </w:r>
      <w:proofErr w:type="gramEnd"/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Учитывая происходящие демографические изменения в сельском поселении и в целом по Агинскому району, можно предположить некоторое снижение численности постоянного населения. На 2034 год предлагается принять общую расчётную численность населения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890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человек (соответствует первой очереди генерального плана).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Исходя из анализа изменения численности населения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горизонте расчетного 10-летнего срока, действия муниципальной программы «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каря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», также в рамках удовлетворения прогнозируемого спроса на услуги социальной инфраструктуры ставится задача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22666B" w:rsidRPr="0022666B" w:rsidRDefault="0022666B" w:rsidP="0022666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повышению уровня и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разнообразия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доступных для населения учреждений обслуживающей сферы, что одновременно создаст несколько новых мест приложения труда;</w:t>
      </w:r>
    </w:p>
    <w:p w:rsidR="0022666B" w:rsidRPr="0022666B" w:rsidRDefault="0022666B" w:rsidP="0022666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повышению уровня образования, уровня здоровья, физической подготовки, культуры, повышению качества трудовых ресурсов;</w:t>
      </w:r>
    </w:p>
    <w:p w:rsidR="0022666B" w:rsidRPr="0022666B" w:rsidRDefault="0022666B" w:rsidP="0022666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достижению нормативных показателей обеспеченности учреждениями социального и культурно-бытового обслуживания (образования, здравоохранения, культуры, спорта);</w:t>
      </w:r>
    </w:p>
    <w:p w:rsidR="0022666B" w:rsidRPr="0022666B" w:rsidRDefault="0022666B" w:rsidP="0022666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сохранению, реконструкции существующих объектов образования, здравоохранения, физической культуры, массового спорта и культуры, созданию новых объектов;</w:t>
      </w:r>
    </w:p>
    <w:p w:rsidR="0022666B" w:rsidRPr="0022666B" w:rsidRDefault="0022666B" w:rsidP="0022666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конечном итоге, повышению качества жизни и развития человеческого потенциала на проектируемой территории.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Нормативные показатели по учреждениям приняты в соответствии с требованиями Местных нормативов градостроительного проектирования муниципального образования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сельского поселения, Нормативов градостроительного проектирования Забайкальского края (в последней редакции), при отсутствии показателей в данных региональных нормативах были использованы требования СП 42.13330.2016 Градостроительство.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Нормы расчета учреждений и медицинских организаций устанавливаются по заданию на проектирование, или могут быть заданы министерством здравоохранения Забайкальского края. На момент разработки Программы «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указанные нормы не были предоставлены.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Требования к размещению малокомплектных учебных заведений в сельской местности определяются министерством образования и науки Забайкальского края, но данные отсутствуют.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Социальная сфера сельского поселения представлена следующими объектами: образования, культуры, здравоохранения, спорта.</w:t>
      </w:r>
    </w:p>
    <w:p w:rsidR="0022666B" w:rsidRPr="0022666B" w:rsidRDefault="0022666B" w:rsidP="0022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22666B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образования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Образовательная система в поселении представлена: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МДОУ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Цокто-Хангильский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детский сад «Солнышко»;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МОУ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Цокто-Хангильская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СОШ».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МДОУ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Цокто-Хангильский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детский сад «Солнышко» посещают 38 воспитанников, максимальная емкость – 90 мест. Заполняемость – 42%.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Обеспеченность дошкольными образовательными организациями на сельское поселение – 100%.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МОУ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Цокто-Хангилская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рассчитана</w:t>
      </w:r>
      <w:proofErr w:type="gram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на 450 учеников. Школу посещают 130 человек.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Обеспеченность средним образованием – 100%. Здание общеобразовательной школы и пришкольного интерната требует капитального ремонта.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Учреждения дополнительного образования: Детская музыкальная школа им.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А.Арсаланова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, ДЮСШ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Бургэд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». Общее число занимающихся – 190 человек.</w:t>
      </w:r>
    </w:p>
    <w:p w:rsidR="0022666B" w:rsidRPr="0022666B" w:rsidRDefault="0022666B" w:rsidP="0022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22666B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здравоохранения</w:t>
      </w:r>
    </w:p>
    <w:p w:rsidR="0022666B" w:rsidRPr="0022666B" w:rsidRDefault="0022666B" w:rsidP="002266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Сельская врачебная амбулатория является подразделением ГАУЗ «Агинская окружная больница» (число посещений в сутки – 15). </w:t>
      </w:r>
    </w:p>
    <w:p w:rsidR="0022666B" w:rsidRPr="0022666B" w:rsidRDefault="0022666B" w:rsidP="0022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22666B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культуры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Культурно-досуговой деятельностью занимается муниципальное учреждение культуры «Центр культуры» СП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». Сельский дом культуры </w:t>
      </w: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рассчитан на 330 зрительских мест. Здание </w:t>
      </w: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proofErr w:type="gram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требует ремонта.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деятельности дома культуры сельского поселения являются: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сохранение, развитие и поддержка народного творчества, библиотечного дела, декоративно-прикладного искусства и национально-культурных традиций,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организация и проведения различных форм культурно-просветительской, культурно-массовой и культурно-досуговой деятельности.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Работают различные клубные формирования. Это самодеятельные творческие коллективы для детей, молодёжи и взрослого населения, которые активно принимают участие во всех мероприятиях культурно-досугового сектора поселения, а также 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межпоселенческих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и районных фестивалях и конкурсах.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Библиотечное обслуживание представлено библиотекой. Книжный фонд – 12 тыс. томов.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Действует историко-краеведческий музей им. </w:t>
      </w:r>
      <w:proofErr w:type="gramStart"/>
      <w:r w:rsidRPr="0022666B">
        <w:rPr>
          <w:rFonts w:ascii="Times New Roman" w:eastAsia="Times New Roman" w:hAnsi="Times New Roman" w:cs="Times New Roman"/>
          <w:sz w:val="26"/>
          <w:szCs w:val="26"/>
        </w:rPr>
        <w:t>Б-Д</w:t>
      </w:r>
      <w:proofErr w:type="gramEnd"/>
      <w:r w:rsidRPr="0022666B">
        <w:rPr>
          <w:rFonts w:ascii="Times New Roman" w:eastAsia="Times New Roman" w:hAnsi="Times New Roman" w:cs="Times New Roman"/>
          <w:sz w:val="26"/>
          <w:szCs w:val="26"/>
        </w:rPr>
        <w:t>. Очирова. Требуется ремонт.</w:t>
      </w:r>
    </w:p>
    <w:p w:rsidR="0022666B" w:rsidRPr="0022666B" w:rsidRDefault="0022666B" w:rsidP="0022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22666B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Объекты спорта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lastRenderedPageBreak/>
        <w:t>Спортивные объекты, расположенные на территории сельского поселения: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спортивный зал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Бурдэг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>», 449 кв. м;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спортивный зал при МБОУ «</w:t>
      </w:r>
      <w:proofErr w:type="spellStart"/>
      <w:r w:rsidRPr="0022666B">
        <w:rPr>
          <w:rFonts w:ascii="Times New Roman" w:eastAsia="Times New Roman" w:hAnsi="Times New Roman" w:cs="Times New Roman"/>
          <w:sz w:val="26"/>
          <w:szCs w:val="26"/>
        </w:rPr>
        <w:t>Цокто-Хангильская</w:t>
      </w:r>
      <w:proofErr w:type="spellEnd"/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 СОШ»;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66B">
        <w:rPr>
          <w:rFonts w:ascii="Times New Roman" w:eastAsia="Times New Roman" w:hAnsi="Times New Roman" w:cs="Times New Roman"/>
          <w:sz w:val="26"/>
          <w:szCs w:val="26"/>
        </w:rPr>
        <w:tab/>
        <w:t>сельский стадион общей площадью 3000 кв. м.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>Требуется ремонт сельского стадиона.</w:t>
      </w:r>
    </w:p>
    <w:p w:rsidR="0022666B" w:rsidRPr="0022666B" w:rsidRDefault="0022666B" w:rsidP="0022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22666B">
        <w:rPr>
          <w:rFonts w:ascii="Times New Roman" w:eastAsia="Calibri" w:hAnsi="Times New Roman" w:cs="Times New Roman"/>
          <w:b/>
          <w:noProof/>
          <w:sz w:val="26"/>
          <w:szCs w:val="26"/>
        </w:rPr>
        <w:t>Объекты торгового назначения, общественного питания и бытового обслуживания</w:t>
      </w:r>
    </w:p>
    <w:p w:rsidR="0022666B" w:rsidRPr="0022666B" w:rsidRDefault="0022666B" w:rsidP="002266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поселения расположено 2 магазина общей торговой площадью 76 кв. м. Отсутствуют объекты бытового обслуживания (ремонт, парикмахерские и т.д.). 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состояния социальной инфраструктуры проведен в соответствии с требованиями Градостроительного кодекса РФ, Приказа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распоряжения Министерства культуры РФ от 23.10.2023 №Р-2879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</w:t>
      </w:r>
      <w:proofErr w:type="gramEnd"/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оптимального размещения организаций культуры и обеспеченности населения услугами организаций культуры», приказа Министерства экономического развития Забайкальского края от 1.08.2023 №84-од «Об утверждении значений коэффициентов, используемых для расчета нормативов минимальной обеспеченности населения Забайкальского края площадью торговых объектов, и нормативов минимальной обеспеченности населения Забайкальского края площадью торговых объектов».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отсутствии показателей в нормативах принимаются требования СП 42.13330.2016 «Градостроительство. Планировка и застройка городских и сельских поселений» (Актуализированная редакция СНиП 2.07.01-89*).</w:t>
      </w:r>
    </w:p>
    <w:p w:rsidR="0022666B" w:rsidRPr="0022666B" w:rsidRDefault="0022666B" w:rsidP="0022666B">
      <w:pPr>
        <w:spacing w:after="0" w:line="240" w:lineRule="auto"/>
        <w:ind w:right="-1"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Таблица 1. - Анализ обеспеченности населения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sz w:val="26"/>
          <w:szCs w:val="26"/>
          <w:lang w:eastAsia="en-US"/>
        </w:rPr>
        <w:t>» объектами социального и культурно-бытового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820"/>
        <w:gridCol w:w="834"/>
        <w:gridCol w:w="1034"/>
        <w:gridCol w:w="1925"/>
      </w:tblGrid>
      <w:tr w:rsidR="0022666B" w:rsidRPr="0022666B" w:rsidTr="0042285A">
        <w:trPr>
          <w:trHeight w:val="79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2266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(-/+)</w:t>
            </w:r>
            <w:proofErr w:type="gramEnd"/>
          </w:p>
        </w:tc>
      </w:tr>
      <w:tr w:rsidR="0022666B" w:rsidRPr="0022666B" w:rsidTr="0042285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526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 охват от общего числа детей в возрасте от 1 до 6 лет,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2666B" w:rsidRPr="0022666B" w:rsidTr="0042285A">
        <w:trPr>
          <w:trHeight w:val="70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Общеобразовательные школы 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количества детей школьного возраста при обучении в одну смену</w:t>
            </w: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100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22666B" w:rsidRPr="0022666B" w:rsidTr="0042285A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Внешкольные учреждения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10 % от общего числа школьников,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22666B" w:rsidRPr="0022666B" w:rsidTr="0042285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56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Поликлиники, ФАП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посещений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666B" w:rsidRPr="0022666B" w:rsidTr="0042285A">
        <w:trPr>
          <w:trHeight w:val="84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Лечебно-профилактические стационары всех типов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койка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666B" w:rsidRPr="0022666B" w:rsidTr="0042285A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объект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666B" w:rsidRPr="0022666B" w:rsidTr="0042285A">
        <w:trPr>
          <w:trHeight w:val="1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клубного типа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мест на 1000 чел.,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22666B" w:rsidRPr="0022666B" w:rsidTr="0042285A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Общедоступные библиотеки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общедоступная библиотека с детским отделением, 1 филиал на каждую 1000 человек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666B" w:rsidRPr="0022666B" w:rsidTr="0042285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60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60-80 кв. м</w:t>
            </w: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1000 человек, 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22666B" w:rsidRPr="0022666B" w:rsidTr="0042285A">
        <w:trPr>
          <w:trHeight w:val="587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 кв. м   на 1000 человек, 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1440</w:t>
            </w:r>
          </w:p>
        </w:tc>
      </w:tr>
      <w:tr w:rsidR="0022666B" w:rsidRPr="0022666B" w:rsidTr="0042285A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Стационарные торговые объекты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торговых объектов на 10000 человек, объектов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22666B" w:rsidRPr="0022666B" w:rsidTr="0042285A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Стационарные торговые объекты (продовольственные товары)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торговых объектов на 10000 человек, объектов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666B" w:rsidRPr="0022666B" w:rsidTr="0042285A">
        <w:trPr>
          <w:trHeight w:val="53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40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-32</w:t>
            </w:r>
          </w:p>
        </w:tc>
      </w:tr>
      <w:tr w:rsidR="0022666B" w:rsidRPr="0022666B" w:rsidTr="0042285A">
        <w:trPr>
          <w:trHeight w:val="5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7 рабочих мест на 1000 человек, рабочее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</w:tr>
      <w:tr w:rsidR="0022666B" w:rsidRPr="0022666B" w:rsidTr="0042285A">
        <w:trPr>
          <w:trHeight w:val="1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46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60 кг белья в смену на 1000 человек, кг белья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-48</w:t>
            </w:r>
          </w:p>
        </w:tc>
      </w:tr>
      <w:tr w:rsidR="0022666B" w:rsidRPr="0022666B" w:rsidTr="0042285A">
        <w:trPr>
          <w:trHeight w:val="56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 (приемный пункт)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3,5 кг вещей в смену на 1000 человек, кг вещей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-2,8</w:t>
            </w:r>
          </w:p>
        </w:tc>
      </w:tr>
      <w:tr w:rsidR="0022666B" w:rsidRPr="0022666B" w:rsidTr="0042285A">
        <w:trPr>
          <w:trHeight w:val="318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7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22666B" w:rsidRPr="0022666B" w:rsidTr="0042285A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55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 и филиалы банка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операционное место </w:t>
            </w: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1-2 тыс. человек</w:t>
            </w: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22666B" w:rsidRPr="0022666B" w:rsidTr="0042285A">
        <w:trPr>
          <w:trHeight w:val="2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объект на жилую группу, объект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22666B" w:rsidRPr="0022666B" w:rsidTr="0042285A">
        <w:trPr>
          <w:trHeight w:val="1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42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Гостиницы (кемпинги, мотели)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6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</w:tbl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Данные таблицы 1. показывают, недостаточность обеспеченности объектами бытового обслуживания.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2666B">
        <w:rPr>
          <w:rFonts w:ascii="Times New Roman" w:eastAsia="Times New Roman" w:hAnsi="Times New Roman" w:cs="Times New Roman"/>
          <w:b/>
          <w:sz w:val="30"/>
          <w:szCs w:val="30"/>
        </w:rPr>
        <w:t>Мероприятия (инвестиционные проекты)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Сложная социально-экономическая ситуация в сельском поселении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отсутствие крупных производств, формирующих экономику поселения, недостаточность финансирования на поддержание социальной инфраструктуры, недостаточно высокое развитие районного центра (при относительной близости) приводят к снижению уровня предоставления услуг в самом поселении. Произошло старение и закрытие ряда объектов культуры, спорта, снизился уровень их материальной базы.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современных условиях территориального управления России, в особенности Забайкальского края для решения вопросов инфраструктурного развития используется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программный подход, позволяющий привлечь средства регионального и федерального уровня, так как собственных средств явно недостаточно.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данном случае снятие остроты проблемы обеспеченности объектами социальной инфраструктуры, улучшения материально-технической базы отраслей здравоохранения, образования, культуры, спорта, требующей совершенствования и обновления, так как база изношена и не соответствует современным требованиям и нормативам, возможно только программными методами.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Своевременное финансирование и осознанный выбор приоритетности строительства объектов, необходимых для сбалансированного создания системы социальной инфраструктуры, обеспечит возрастающие потребности в качественном улучшении жизни населения и позволит учесть интересы муниципального района и сельского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Перечень мероприятий по проектированию, строительству и реконструкции объектов социальной инфраструктуры</w:t>
      </w:r>
    </w:p>
    <w:tbl>
      <w:tblPr>
        <w:tblStyle w:val="TableGridReport18"/>
        <w:tblW w:w="5000" w:type="pct"/>
        <w:tblLook w:val="04A0" w:firstRow="1" w:lastRow="0" w:firstColumn="1" w:lastColumn="0" w:noHBand="0" w:noVBand="1"/>
      </w:tblPr>
      <w:tblGrid>
        <w:gridCol w:w="566"/>
        <w:gridCol w:w="2278"/>
        <w:gridCol w:w="3292"/>
        <w:gridCol w:w="2453"/>
        <w:gridCol w:w="1830"/>
      </w:tblGrid>
      <w:tr w:rsidR="0022666B" w:rsidRPr="0022666B" w:rsidTr="0042285A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Назначение,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22666B" w:rsidRPr="0022666B" w:rsidTr="0042285A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666B" w:rsidRPr="0022666B" w:rsidTr="0042285A">
        <w:trPr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социальной инфраструктуры, отдыха и туризма, санаторно-курортного назначения</w:t>
            </w:r>
          </w:p>
        </w:tc>
      </w:tr>
      <w:tr w:rsidR="0022666B" w:rsidRPr="0022666B" w:rsidTr="0042285A"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коробки в с.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1456 кв. 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22666B" w:rsidRPr="0022666B" w:rsidTr="0042285A"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универсальной спортивной площадки </w:t>
            </w: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690 кв. 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2033 год</w:t>
            </w:r>
          </w:p>
        </w:tc>
      </w:tr>
      <w:tr w:rsidR="0022666B" w:rsidRPr="0022666B" w:rsidTr="0042285A"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универсальной спортивной площадки </w:t>
            </w: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Заправочный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400 кв. 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2033 год</w:t>
            </w:r>
          </w:p>
        </w:tc>
      </w:tr>
      <w:tr w:rsidR="0022666B" w:rsidRPr="0022666B" w:rsidTr="0042285A"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универсальной спортивной площадки </w:t>
            </w: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400 кв. 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2033 год</w:t>
            </w:r>
          </w:p>
        </w:tc>
      </w:tr>
      <w:tr w:rsidR="0022666B" w:rsidRPr="0022666B" w:rsidTr="0042285A">
        <w:tc>
          <w:tcPr>
            <w:tcW w:w="272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отдыха и туризма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агроэтноусадьбы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Сагаан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Убгэн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территории СП «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Цокто-Хангил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объектов уточняются на дальнейших этапах проектирования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666B" w:rsidRPr="0022666B" w:rsidRDefault="0022666B" w:rsidP="0022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</w:tbl>
    <w:p w:rsidR="0022666B" w:rsidRPr="0022666B" w:rsidRDefault="0022666B" w:rsidP="0022666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2666B" w:rsidRPr="0022666B" w:rsidSect="00F423B8">
          <w:footerReference w:type="default" r:id="rId11"/>
          <w:pgSz w:w="11904" w:h="16840"/>
          <w:pgMar w:top="1134" w:right="567" w:bottom="1134" w:left="1134" w:header="312" w:footer="369" w:gutter="0"/>
          <w:cols w:space="720"/>
        </w:sect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22666B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Целевые индикаторы программы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рамках настоящей Программы предложены следующие индикаторы, характеризующие состояние социальной сферы сельского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551"/>
        <w:gridCol w:w="1602"/>
        <w:gridCol w:w="1870"/>
        <w:gridCol w:w="1330"/>
      </w:tblGrid>
      <w:tr w:rsidR="0022666B" w:rsidRPr="0022666B" w:rsidTr="0042285A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Современное</w:t>
            </w:r>
          </w:p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2024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Первая очередь</w:t>
            </w:r>
          </w:p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2034г.</w:t>
            </w:r>
          </w:p>
        </w:tc>
      </w:tr>
      <w:tr w:rsidR="0022666B" w:rsidRPr="0022666B" w:rsidTr="0042285A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кв. м </w:t>
            </w:r>
            <w:proofErr w:type="gramStart"/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кв. м общей площади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22666B" w:rsidRPr="0022666B" w:rsidTr="0042285A">
        <w:trPr>
          <w:trHeight w:val="284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СОЦИАЛЬНОЙ ИНФРАСТРУКТУРЫ</w:t>
            </w:r>
          </w:p>
        </w:tc>
      </w:tr>
      <w:tr w:rsidR="0022666B" w:rsidRPr="0022666B" w:rsidTr="0042285A">
        <w:trPr>
          <w:trHeight w:val="39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2666B" w:rsidRPr="0022666B" w:rsidTr="0042285A">
        <w:trPr>
          <w:trHeight w:val="45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Дошкольные</w:t>
            </w:r>
          </w:p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</w:t>
            </w:r>
          </w:p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90</w:t>
            </w:r>
          </w:p>
        </w:tc>
      </w:tr>
      <w:tr w:rsidR="0022666B" w:rsidRPr="0022666B" w:rsidTr="0042285A">
        <w:trPr>
          <w:trHeight w:val="253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</w:rPr>
              <w:t>450</w:t>
            </w:r>
          </w:p>
        </w:tc>
      </w:tr>
      <w:tr w:rsidR="0022666B" w:rsidRPr="0022666B" w:rsidTr="0042285A">
        <w:trPr>
          <w:trHeight w:val="897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дополнительного</w:t>
            </w:r>
          </w:p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</w:rPr>
              <w:t>190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амбулаторные условия (поликлиники)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</w:t>
            </w:r>
            <w:proofErr w:type="spellEnd"/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 смену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культуры, клубы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физкультурно-оздоровительных занятий (спортзалы)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449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449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4490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Торговля, общественное питание, бытовое обслуживание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торговые объекты (торговые центры, магазины)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вещей в 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2666B" w:rsidRPr="0022666B" w:rsidTr="0042285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B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6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B" w:rsidRPr="0022666B" w:rsidRDefault="0022666B" w:rsidP="002266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666B">
              <w:rPr>
                <w:rFonts w:ascii="Times New Roman" w:eastAsia="Times New Roman" w:hAnsi="Times New Roman" w:cs="Times New Roman"/>
                <w:bCs/>
                <w:lang w:eastAsia="en-US"/>
              </w:rPr>
              <w:t>80</w:t>
            </w:r>
          </w:p>
        </w:tc>
      </w:tr>
    </w:tbl>
    <w:p w:rsidR="0022666B" w:rsidRPr="0022666B" w:rsidRDefault="0022666B" w:rsidP="0022666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66B" w:rsidRPr="0022666B" w:rsidRDefault="0022666B" w:rsidP="0022666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bookmarkStart w:id="1" w:name="_TOC_250000"/>
      <w:r w:rsidRPr="0022666B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 xml:space="preserve">Эффективность мероприятий по развитию сети объектов социальной </w:t>
      </w:r>
      <w:bookmarkEnd w:id="1"/>
      <w:r w:rsidRPr="0022666B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инфраструктуры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Выполнение включённых в Программу «Комплексного развития социальной инфраструктуры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организационных мероприятий и инвестиционных проектов, при условии разработки эффективных механизмов их реализации и активного участия местной администрации и поддержки мероприятий на уровне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муниципального района «Агинский район»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 участием органов управления Забайкальского края, позволит достичь запланированных показателей комплексного развития социальной инфраструктуры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сельского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социально-экономического развития территории в соответствующей увязкой с программами социально-экономического развития самого сельского поселения и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.</w:t>
      </w:r>
      <w:proofErr w:type="gramEnd"/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Важным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явится повышение эффективности модернизируемой социальной инфраструктуры поселения. Ожидается повышение эффективности финансово-хозяйственной деятельности, развитие малого и среднего бизнеса в сфере обслуживания населения. Также будет получен социальный эффект – повышение уровня обеспеченности населения социальной инфраструктурой, при достижении расчетного уровня обеспеченности населения. При этом возможно создание новых рабочих мест.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 счет реконструкции клубных учреждений и создания помещений для культурно-массовой работы произойдет улучшение организации просветительской и культурно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й-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деятельности в сельском поселении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,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что особо важно для закрепления молодежи на селе.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Модернизация и оснащение спортивных объектов, в частности плоскостных спортивных сооружений (спортивных и игровых площадок) позволит повысить уровень спортивн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о-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массовой работы, обеспечив массовое занятие детей и подростков.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Итоговым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явится повышение качества жизни населения, улучшения качества услуг, при сбалансированном перспективном развитии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22666B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</w:p>
    <w:p w:rsidR="0022666B" w:rsidRPr="0022666B" w:rsidRDefault="0022666B" w:rsidP="002266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развитие Конституции Российской Федерации Федеральный были приняты: закон от 06.10.1999 г. № 184-ФЗ «Об общих принципах организации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Федерации» и Федеральный закон от 06.10.2003 г. №131-ФЗ «Об общих принципах организации местного самоуправления в Российской Федерации».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Эти законы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22666B" w:rsidRPr="0022666B" w:rsidRDefault="0022666B" w:rsidP="002266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04.12.2007 № 329-ФЗ «О физической культуре и спорте в Российской Федерации»;</w:t>
      </w:r>
    </w:p>
    <w:p w:rsidR="0022666B" w:rsidRPr="0022666B" w:rsidRDefault="0022666B" w:rsidP="002266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21.11.2011 № 323-ФЗ «Об основах охраны здоровья граждан в Российской Федерации»;</w:t>
      </w:r>
    </w:p>
    <w:p w:rsidR="0022666B" w:rsidRPr="0022666B" w:rsidRDefault="0022666B" w:rsidP="002266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29.12.2012 № 273-ФЗ «Об образовании в Российской Федерации»;</w:t>
      </w:r>
    </w:p>
    <w:p w:rsidR="0022666B" w:rsidRPr="0022666B" w:rsidRDefault="0022666B" w:rsidP="002266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17.07.1999 № 178-ФЗ «О государственной социальной помощи»;</w:t>
      </w:r>
    </w:p>
    <w:p w:rsidR="0022666B" w:rsidRPr="0022666B" w:rsidRDefault="0022666B" w:rsidP="002266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Закон Российской Федерации от 09.10.1992 № 3612-1 «Основы законодательства Российской Федерации о культуре».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Указанные законодательные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целях создания благоприятных условий для функционирования и развития социальной инфраструктуры особую роль играет свод правил градостроительства - СП 42.13330.2016 Градостроительство. На основании Градостроительного кодекса и СП 42.13330.2016 Градостроительство разрабатываются документы территориального планирования, выполняющие роль нормативно-правовых актов на местном уровне.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Так для функционирования и развития социальной инфраструктуры сельского поселения разработана следующая нормативно-правовая и проектная база: Генеральный план муниципального образования; Правила землепользования и застройки муниципального образования; Местные нормативы градостроительного проектирования (проект); долгосрочная целевая программа «Социально-экономического развития сельского поселения «</w:t>
      </w:r>
      <w:proofErr w:type="spell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Цокто-Хангил</w:t>
      </w:r>
      <w:proofErr w:type="spell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22666B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2024-2034 годы».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Данная нормативно-правовая и проектная база является необходимой для дальнейшего функционирования и развития социальной инфраструктуры с 2024 по 2034 годы.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Для совершенствования нормативно-правового, проектного и информационного развития социальной инфраструктуры, направленного на достижение целевых показателей Программы, требуется актуализация документов территориального планирования: внесение изменений в Схему территориального планирования муниципального района «Агинский район» Забайкальского края (практически отсутствует достоверная информация по сельским поселениям и </w:t>
      </w: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прогноз развития населения на четко зафиксированный расчетный срок), внесение изменений в Генеральный план муниципального образования.</w:t>
      </w:r>
      <w:proofErr w:type="gramEnd"/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Организационная структура управления Программой базируется на существующей схеме исполнительной власти сельского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Общее руководство Программой осуществляет Глава поселения, в функции которого в рамках реализации Программы входит: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определение приоритетов, постановка оперативных и краткосрочных целей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контроль за ходом реализации программы развития социальной инфраструктуры сельского поселения;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-утверждение подпрограмм поселения и проектных решений по приоритетным направлениям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Глава сельского поселения осуществляет следующие действия: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рассматривает и утверждает план мероприятий, объемы их финансирования и сроки реализации;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взаимодействует с районными и краевыми органами исполнительной власти по включению предложений сельского поселения в районные и краевые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контроль за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выполнением годового плана действий и подготовка отчетов о его выполнении;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осуществляет руководство </w:t>
      </w:r>
      <w:proofErr w:type="gramStart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подготовке перечня муниципальных программ поселения, предлагаемых к финансированию из районного и краевого бюджета на очередной финансовый год;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составлению ежегодного плана действий по реализации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реализации мероприятий Программы поселения.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Специалисты администрации сельского поселения осуществляет следующие функции: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нормативных правовых актов по подведомственной сфере по соответствующим разделам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программ поселения по приоритетным направлениям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формирование бюджетных заявок на выделение средств из муниципального бюджета поселения;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22666B" w:rsidRPr="0022666B" w:rsidRDefault="0022666B" w:rsidP="0022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22666B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предварительное рассмотрение предложений и бизнес-планов, представленных участниками Программы для получения поддержки, на предмет экономической и социальной значимости.</w:t>
      </w:r>
    </w:p>
    <w:p w:rsidR="0022666B" w:rsidRDefault="0022666B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sectPr w:rsidR="0022666B" w:rsidSect="004B2DE3"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10" w:rsidRDefault="008F7810">
      <w:pPr>
        <w:spacing w:after="0" w:line="240" w:lineRule="auto"/>
      </w:pPr>
      <w:r>
        <w:separator/>
      </w:r>
    </w:p>
  </w:endnote>
  <w:endnote w:type="continuationSeparator" w:id="0">
    <w:p w:rsidR="008F7810" w:rsidRDefault="008F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6B" w:rsidRDefault="0022666B">
    <w:pPr>
      <w:pStyle w:val="af4"/>
      <w:jc w:val="center"/>
    </w:pPr>
  </w:p>
  <w:p w:rsidR="0022666B" w:rsidRDefault="0022666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601"/>
      <w:docPartObj>
        <w:docPartGallery w:val="Page Numbers (Bottom of Page)"/>
        <w:docPartUnique/>
      </w:docPartObj>
    </w:sdtPr>
    <w:sdtEndPr/>
    <w:sdtContent>
      <w:p w:rsidR="00BA4412" w:rsidRDefault="00BA441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7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A4412" w:rsidRDefault="00BA4412">
    <w:pPr>
      <w:pStyle w:val="af4"/>
    </w:pPr>
  </w:p>
  <w:p w:rsidR="00A12A26" w:rsidRDefault="00A12A26"/>
  <w:p w:rsidR="008A7BB8" w:rsidRDefault="008A7B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10" w:rsidRDefault="008F7810">
      <w:pPr>
        <w:spacing w:after="0" w:line="240" w:lineRule="auto"/>
      </w:pPr>
      <w:r>
        <w:separator/>
      </w:r>
    </w:p>
  </w:footnote>
  <w:footnote w:type="continuationSeparator" w:id="0">
    <w:p w:rsidR="008F7810" w:rsidRDefault="008F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193"/>
    <w:multiLevelType w:val="hybridMultilevel"/>
    <w:tmpl w:val="78A82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B35F3"/>
    <w:multiLevelType w:val="hybridMultilevel"/>
    <w:tmpl w:val="BAF02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E021D"/>
    <w:multiLevelType w:val="hybridMultilevel"/>
    <w:tmpl w:val="B914E0E0"/>
    <w:lvl w:ilvl="0" w:tplc="438CE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C57"/>
    <w:multiLevelType w:val="hybridMultilevel"/>
    <w:tmpl w:val="2280E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F4A49"/>
    <w:multiLevelType w:val="hybridMultilevel"/>
    <w:tmpl w:val="3D147C50"/>
    <w:lvl w:ilvl="0" w:tplc="77B24BE0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6609F4">
      <w:start w:val="7"/>
      <w:numFmt w:val="decimal"/>
      <w:lvlText w:val="%2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6189748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3466B578">
      <w:numFmt w:val="bullet"/>
      <w:lvlText w:val="•"/>
      <w:lvlJc w:val="left"/>
      <w:pPr>
        <w:ind w:left="3250" w:hanging="281"/>
      </w:pPr>
      <w:rPr>
        <w:rFonts w:hint="default"/>
        <w:lang w:val="ru-RU" w:eastAsia="ru-RU" w:bidi="ru-RU"/>
      </w:rPr>
    </w:lvl>
    <w:lvl w:ilvl="4" w:tplc="41AE1FCE">
      <w:numFmt w:val="bullet"/>
      <w:lvlText w:val="•"/>
      <w:lvlJc w:val="left"/>
      <w:pPr>
        <w:ind w:left="4275" w:hanging="281"/>
      </w:pPr>
      <w:rPr>
        <w:rFonts w:hint="default"/>
        <w:lang w:val="ru-RU" w:eastAsia="ru-RU" w:bidi="ru-RU"/>
      </w:rPr>
    </w:lvl>
    <w:lvl w:ilvl="5" w:tplc="620E1248">
      <w:numFmt w:val="bullet"/>
      <w:lvlText w:val="•"/>
      <w:lvlJc w:val="left"/>
      <w:pPr>
        <w:ind w:left="5300" w:hanging="281"/>
      </w:pPr>
      <w:rPr>
        <w:rFonts w:hint="default"/>
        <w:lang w:val="ru-RU" w:eastAsia="ru-RU" w:bidi="ru-RU"/>
      </w:rPr>
    </w:lvl>
    <w:lvl w:ilvl="6" w:tplc="CF428C62">
      <w:numFmt w:val="bullet"/>
      <w:lvlText w:val="•"/>
      <w:lvlJc w:val="left"/>
      <w:pPr>
        <w:ind w:left="6325" w:hanging="281"/>
      </w:pPr>
      <w:rPr>
        <w:rFonts w:hint="default"/>
        <w:lang w:val="ru-RU" w:eastAsia="ru-RU" w:bidi="ru-RU"/>
      </w:rPr>
    </w:lvl>
    <w:lvl w:ilvl="7" w:tplc="27346C64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B414193A">
      <w:numFmt w:val="bullet"/>
      <w:lvlText w:val="•"/>
      <w:lvlJc w:val="left"/>
      <w:pPr>
        <w:ind w:left="8376" w:hanging="281"/>
      </w:pPr>
      <w:rPr>
        <w:rFonts w:hint="default"/>
        <w:lang w:val="ru-RU" w:eastAsia="ru-RU" w:bidi="ru-RU"/>
      </w:rPr>
    </w:lvl>
  </w:abstractNum>
  <w:abstractNum w:abstractNumId="5">
    <w:nsid w:val="192B2D6F"/>
    <w:multiLevelType w:val="hybridMultilevel"/>
    <w:tmpl w:val="4F2CE558"/>
    <w:lvl w:ilvl="0" w:tplc="EF6A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07D6"/>
    <w:multiLevelType w:val="hybridMultilevel"/>
    <w:tmpl w:val="85CED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865F5A"/>
    <w:multiLevelType w:val="hybridMultilevel"/>
    <w:tmpl w:val="974E1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75DFF"/>
    <w:multiLevelType w:val="hybridMultilevel"/>
    <w:tmpl w:val="9DFC7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F967BF"/>
    <w:multiLevelType w:val="multilevel"/>
    <w:tmpl w:val="C3368FE4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E0619A"/>
    <w:multiLevelType w:val="hybridMultilevel"/>
    <w:tmpl w:val="8C90DFAA"/>
    <w:lvl w:ilvl="0" w:tplc="2C0AE4FC">
      <w:numFmt w:val="bullet"/>
      <w:pStyle w:val="S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0129E"/>
    <w:multiLevelType w:val="hybridMultilevel"/>
    <w:tmpl w:val="C5224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00B6A"/>
    <w:multiLevelType w:val="hybridMultilevel"/>
    <w:tmpl w:val="3D64B9C0"/>
    <w:lvl w:ilvl="0" w:tplc="2A94C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5EC"/>
    <w:multiLevelType w:val="hybridMultilevel"/>
    <w:tmpl w:val="21A06B3C"/>
    <w:lvl w:ilvl="0" w:tplc="68F62E16">
      <w:start w:val="1"/>
      <w:numFmt w:val="bullet"/>
      <w:lvlText w:val="–"/>
      <w:lvlJc w:val="left"/>
      <w:pPr>
        <w:ind w:hanging="538"/>
      </w:pPr>
      <w:rPr>
        <w:rFonts w:ascii="Symbol" w:eastAsia="Symbol" w:hAnsi="Symbol" w:hint="default"/>
        <w:w w:val="91"/>
        <w:sz w:val="24"/>
        <w:szCs w:val="24"/>
      </w:rPr>
    </w:lvl>
    <w:lvl w:ilvl="1" w:tplc="80327E52">
      <w:start w:val="1"/>
      <w:numFmt w:val="bullet"/>
      <w:lvlText w:val="•"/>
      <w:lvlJc w:val="left"/>
      <w:rPr>
        <w:rFonts w:hint="default"/>
      </w:rPr>
    </w:lvl>
    <w:lvl w:ilvl="2" w:tplc="A4B8A19A">
      <w:start w:val="1"/>
      <w:numFmt w:val="bullet"/>
      <w:lvlText w:val="•"/>
      <w:lvlJc w:val="left"/>
      <w:rPr>
        <w:rFonts w:hint="default"/>
      </w:rPr>
    </w:lvl>
    <w:lvl w:ilvl="3" w:tplc="222079CE">
      <w:start w:val="1"/>
      <w:numFmt w:val="bullet"/>
      <w:lvlText w:val="•"/>
      <w:lvlJc w:val="left"/>
      <w:rPr>
        <w:rFonts w:hint="default"/>
      </w:rPr>
    </w:lvl>
    <w:lvl w:ilvl="4" w:tplc="6C58EA58">
      <w:start w:val="1"/>
      <w:numFmt w:val="bullet"/>
      <w:lvlText w:val="•"/>
      <w:lvlJc w:val="left"/>
      <w:rPr>
        <w:rFonts w:hint="default"/>
      </w:rPr>
    </w:lvl>
    <w:lvl w:ilvl="5" w:tplc="BC7429D0">
      <w:start w:val="1"/>
      <w:numFmt w:val="bullet"/>
      <w:lvlText w:val="•"/>
      <w:lvlJc w:val="left"/>
      <w:rPr>
        <w:rFonts w:hint="default"/>
      </w:rPr>
    </w:lvl>
    <w:lvl w:ilvl="6" w:tplc="98F43A12">
      <w:start w:val="1"/>
      <w:numFmt w:val="bullet"/>
      <w:lvlText w:val="•"/>
      <w:lvlJc w:val="left"/>
      <w:rPr>
        <w:rFonts w:hint="default"/>
      </w:rPr>
    </w:lvl>
    <w:lvl w:ilvl="7" w:tplc="46F0BCE4">
      <w:start w:val="1"/>
      <w:numFmt w:val="bullet"/>
      <w:lvlText w:val="•"/>
      <w:lvlJc w:val="left"/>
      <w:rPr>
        <w:rFonts w:hint="default"/>
      </w:rPr>
    </w:lvl>
    <w:lvl w:ilvl="8" w:tplc="060C5EA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1"/>
    <w:rsid w:val="00017023"/>
    <w:rsid w:val="00047008"/>
    <w:rsid w:val="0005089E"/>
    <w:rsid w:val="000B2728"/>
    <w:rsid w:val="000B5C4C"/>
    <w:rsid w:val="000C5CB7"/>
    <w:rsid w:val="000C5E17"/>
    <w:rsid w:val="0010785E"/>
    <w:rsid w:val="00124FEB"/>
    <w:rsid w:val="001353AB"/>
    <w:rsid w:val="00157112"/>
    <w:rsid w:val="00164294"/>
    <w:rsid w:val="00197AE5"/>
    <w:rsid w:val="001A4729"/>
    <w:rsid w:val="001B1AA0"/>
    <w:rsid w:val="001C7C2A"/>
    <w:rsid w:val="001D2D7B"/>
    <w:rsid w:val="001D4228"/>
    <w:rsid w:val="001D5FB4"/>
    <w:rsid w:val="001F6289"/>
    <w:rsid w:val="001F6619"/>
    <w:rsid w:val="002259CD"/>
    <w:rsid w:val="0022666B"/>
    <w:rsid w:val="00235D45"/>
    <w:rsid w:val="0028289C"/>
    <w:rsid w:val="00283AE9"/>
    <w:rsid w:val="002B14FF"/>
    <w:rsid w:val="00302BD8"/>
    <w:rsid w:val="0032602F"/>
    <w:rsid w:val="0034324C"/>
    <w:rsid w:val="00343B00"/>
    <w:rsid w:val="00360D24"/>
    <w:rsid w:val="00367768"/>
    <w:rsid w:val="00434959"/>
    <w:rsid w:val="004367A6"/>
    <w:rsid w:val="004372AD"/>
    <w:rsid w:val="00445B90"/>
    <w:rsid w:val="00471586"/>
    <w:rsid w:val="00485FAD"/>
    <w:rsid w:val="004B2DE3"/>
    <w:rsid w:val="004D0D59"/>
    <w:rsid w:val="004D23D1"/>
    <w:rsid w:val="004D3323"/>
    <w:rsid w:val="00505033"/>
    <w:rsid w:val="0054194B"/>
    <w:rsid w:val="005816C1"/>
    <w:rsid w:val="005A36A6"/>
    <w:rsid w:val="005A7568"/>
    <w:rsid w:val="00627495"/>
    <w:rsid w:val="00627A2A"/>
    <w:rsid w:val="00636806"/>
    <w:rsid w:val="006909D3"/>
    <w:rsid w:val="006A5992"/>
    <w:rsid w:val="006D2892"/>
    <w:rsid w:val="006E7C75"/>
    <w:rsid w:val="00703361"/>
    <w:rsid w:val="00726F7D"/>
    <w:rsid w:val="0077757B"/>
    <w:rsid w:val="007A2C11"/>
    <w:rsid w:val="007A7F09"/>
    <w:rsid w:val="007B4298"/>
    <w:rsid w:val="007F3624"/>
    <w:rsid w:val="007F72D3"/>
    <w:rsid w:val="00802D75"/>
    <w:rsid w:val="00803657"/>
    <w:rsid w:val="00841E20"/>
    <w:rsid w:val="008527C4"/>
    <w:rsid w:val="00863B8F"/>
    <w:rsid w:val="00891438"/>
    <w:rsid w:val="0089657E"/>
    <w:rsid w:val="008A7BB8"/>
    <w:rsid w:val="008B63E2"/>
    <w:rsid w:val="008F7810"/>
    <w:rsid w:val="00931190"/>
    <w:rsid w:val="009340F3"/>
    <w:rsid w:val="009435E0"/>
    <w:rsid w:val="009437D0"/>
    <w:rsid w:val="00955A34"/>
    <w:rsid w:val="0096706E"/>
    <w:rsid w:val="009817E7"/>
    <w:rsid w:val="009867F3"/>
    <w:rsid w:val="009D5F6E"/>
    <w:rsid w:val="00A03CB3"/>
    <w:rsid w:val="00A12A26"/>
    <w:rsid w:val="00A3134B"/>
    <w:rsid w:val="00A40BBE"/>
    <w:rsid w:val="00A42859"/>
    <w:rsid w:val="00A43304"/>
    <w:rsid w:val="00A636AD"/>
    <w:rsid w:val="00A8375F"/>
    <w:rsid w:val="00A943F5"/>
    <w:rsid w:val="00AA0C89"/>
    <w:rsid w:val="00AD2743"/>
    <w:rsid w:val="00B044BA"/>
    <w:rsid w:val="00B15A9E"/>
    <w:rsid w:val="00B47CD0"/>
    <w:rsid w:val="00B618FC"/>
    <w:rsid w:val="00B735DA"/>
    <w:rsid w:val="00BA4412"/>
    <w:rsid w:val="00BA54F0"/>
    <w:rsid w:val="00BE582C"/>
    <w:rsid w:val="00BE74DE"/>
    <w:rsid w:val="00C20197"/>
    <w:rsid w:val="00C22B7D"/>
    <w:rsid w:val="00C36C05"/>
    <w:rsid w:val="00C57793"/>
    <w:rsid w:val="00CB3574"/>
    <w:rsid w:val="00CE3AC8"/>
    <w:rsid w:val="00CE51D5"/>
    <w:rsid w:val="00D531CB"/>
    <w:rsid w:val="00D6138D"/>
    <w:rsid w:val="00D82F38"/>
    <w:rsid w:val="00DD2EAB"/>
    <w:rsid w:val="00DE50D7"/>
    <w:rsid w:val="00DF5598"/>
    <w:rsid w:val="00E21F32"/>
    <w:rsid w:val="00E51EF9"/>
    <w:rsid w:val="00E849A2"/>
    <w:rsid w:val="00E86192"/>
    <w:rsid w:val="00E9198F"/>
    <w:rsid w:val="00ED6D0C"/>
    <w:rsid w:val="00F12111"/>
    <w:rsid w:val="00F81840"/>
    <w:rsid w:val="00F93897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,lp1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F6289"/>
  </w:style>
  <w:style w:type="table" w:customStyle="1" w:styleId="70">
    <w:name w:val="Сетка таблицы7"/>
    <w:basedOn w:val="a1"/>
    <w:next w:val="a8"/>
    <w:uiPriority w:val="39"/>
    <w:rsid w:val="001F6289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6289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6">
    <w:name w:val="Table Grid Report16"/>
    <w:basedOn w:val="a1"/>
    <w:next w:val="a8"/>
    <w:uiPriority w:val="59"/>
    <w:rsid w:val="001F6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F3624"/>
  </w:style>
  <w:style w:type="table" w:customStyle="1" w:styleId="80">
    <w:name w:val="Сетка таблицы8"/>
    <w:basedOn w:val="a1"/>
    <w:next w:val="a8"/>
    <w:uiPriority w:val="39"/>
    <w:rsid w:val="007F362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F362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7">
    <w:name w:val="Table Grid Report17"/>
    <w:basedOn w:val="a1"/>
    <w:next w:val="a8"/>
    <w:uiPriority w:val="59"/>
    <w:rsid w:val="007F36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22666B"/>
  </w:style>
  <w:style w:type="table" w:customStyle="1" w:styleId="90">
    <w:name w:val="Сетка таблицы9"/>
    <w:basedOn w:val="a1"/>
    <w:next w:val="a8"/>
    <w:uiPriority w:val="39"/>
    <w:rsid w:val="0022666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2666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8">
    <w:name w:val="Table Grid Report18"/>
    <w:basedOn w:val="a1"/>
    <w:next w:val="a8"/>
    <w:uiPriority w:val="59"/>
    <w:rsid w:val="002266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,lp1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F6289"/>
  </w:style>
  <w:style w:type="table" w:customStyle="1" w:styleId="70">
    <w:name w:val="Сетка таблицы7"/>
    <w:basedOn w:val="a1"/>
    <w:next w:val="a8"/>
    <w:uiPriority w:val="39"/>
    <w:rsid w:val="001F6289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6289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6">
    <w:name w:val="Table Grid Report16"/>
    <w:basedOn w:val="a1"/>
    <w:next w:val="a8"/>
    <w:uiPriority w:val="59"/>
    <w:rsid w:val="001F6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F3624"/>
  </w:style>
  <w:style w:type="table" w:customStyle="1" w:styleId="80">
    <w:name w:val="Сетка таблицы8"/>
    <w:basedOn w:val="a1"/>
    <w:next w:val="a8"/>
    <w:uiPriority w:val="39"/>
    <w:rsid w:val="007F362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F362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7">
    <w:name w:val="Table Grid Report17"/>
    <w:basedOn w:val="a1"/>
    <w:next w:val="a8"/>
    <w:uiPriority w:val="59"/>
    <w:rsid w:val="007F36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22666B"/>
  </w:style>
  <w:style w:type="table" w:customStyle="1" w:styleId="90">
    <w:name w:val="Сетка таблицы9"/>
    <w:basedOn w:val="a1"/>
    <w:next w:val="a8"/>
    <w:uiPriority w:val="39"/>
    <w:rsid w:val="0022666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2666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8">
    <w:name w:val="Table Grid Report18"/>
    <w:basedOn w:val="a1"/>
    <w:next w:val="a8"/>
    <w:uiPriority w:val="59"/>
    <w:rsid w:val="002266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A1B0-03F2-4217-B9F2-FD242F66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6054</Words>
  <Characters>34513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PC-1</cp:lastModifiedBy>
  <cp:revision>19</cp:revision>
  <cp:lastPrinted>2024-02-22T02:01:00Z</cp:lastPrinted>
  <dcterms:created xsi:type="dcterms:W3CDTF">2023-07-07T01:11:00Z</dcterms:created>
  <dcterms:modified xsi:type="dcterms:W3CDTF">2024-02-22T02:01:00Z</dcterms:modified>
</cp:coreProperties>
</file>