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920BA0" w:rsidRDefault="002814DA" w:rsidP="002814DA">
            <w:pPr>
              <w:suppressAutoHyphens/>
              <w:ind w:firstLine="0"/>
              <w:jc w:val="center"/>
            </w:pP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136DDF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30"/>
                <w:szCs w:val="30"/>
              </w:rPr>
            </w:pPr>
            <w:r w:rsidRPr="00136DDF">
              <w:rPr>
                <w:b/>
                <w:sz w:val="28"/>
                <w:szCs w:val="28"/>
              </w:rPr>
              <w:t>МУНИЦИПАЛЬНОГО РАЙОНА «АГИНСКИЙ РАЙОН»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2814DA" w:rsidP="002814DA">
            <w:pPr>
              <w:suppressAutoHyphens/>
              <w:ind w:firstLine="0"/>
              <w:jc w:val="center"/>
            </w:pPr>
            <w:r w:rsidRPr="00136DDF">
              <w:rPr>
                <w:sz w:val="22"/>
              </w:rPr>
              <w:t>Базара Ринчино ул., 84 д., Агинское п</w:t>
            </w:r>
            <w:r w:rsidR="00EA3DCF" w:rsidRPr="00136DDF">
              <w:rPr>
                <w:sz w:val="22"/>
              </w:rPr>
              <w:t>гт</w:t>
            </w:r>
            <w:r w:rsidRPr="00136DDF">
              <w:rPr>
                <w:sz w:val="22"/>
              </w:rPr>
              <w:t>., Агинский район, Забайкальский край, 6</w:t>
            </w:r>
            <w:r w:rsidR="00EA3DCF" w:rsidRPr="00136DDF">
              <w:rPr>
                <w:sz w:val="22"/>
              </w:rPr>
              <w:t>8</w:t>
            </w:r>
            <w:r w:rsidRPr="00136DDF">
              <w:rPr>
                <w:sz w:val="22"/>
              </w:rPr>
              <w:t xml:space="preserve">7000 </w:t>
            </w:r>
          </w:p>
          <w:p w:rsidR="002814DA" w:rsidRPr="008C70CF" w:rsidRDefault="002814DA" w:rsidP="002814DA">
            <w:pPr>
              <w:suppressAutoHyphens/>
              <w:ind w:firstLine="0"/>
              <w:jc w:val="center"/>
              <w:rPr>
                <w:szCs w:val="22"/>
                <w:lang w:eastAsia="en-US"/>
              </w:rPr>
            </w:pPr>
            <w:r w:rsidRPr="00136DDF">
              <w:rPr>
                <w:sz w:val="22"/>
                <w:szCs w:val="22"/>
                <w:lang w:val="en-US" w:eastAsia="en-US"/>
              </w:rPr>
              <w:t>E</w:t>
            </w:r>
            <w:r w:rsidRPr="008C70CF">
              <w:rPr>
                <w:sz w:val="22"/>
                <w:szCs w:val="22"/>
                <w:lang w:eastAsia="en-US"/>
              </w:rPr>
              <w:t>-</w:t>
            </w:r>
            <w:r w:rsidRPr="00136DDF">
              <w:rPr>
                <w:sz w:val="22"/>
                <w:szCs w:val="22"/>
                <w:lang w:val="en-US" w:eastAsia="en-US"/>
              </w:rPr>
              <w:t>mail</w:t>
            </w:r>
            <w:r w:rsidRPr="008C70CF">
              <w:rPr>
                <w:sz w:val="22"/>
                <w:szCs w:val="22"/>
                <w:lang w:eastAsia="en-US"/>
              </w:rPr>
              <w:t xml:space="preserve">: </w:t>
            </w:r>
            <w:hyperlink r:id="rId8" w:history="1"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kspaginskmr</w:t>
              </w:r>
              <w:r w:rsidRPr="008C70CF">
                <w:rPr>
                  <w:rStyle w:val="ad"/>
                  <w:sz w:val="22"/>
                  <w:szCs w:val="22"/>
                  <w:lang w:eastAsia="en-US"/>
                </w:rPr>
                <w:t>@</w:t>
              </w:r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mail</w:t>
              </w:r>
              <w:r w:rsidRPr="008C70CF">
                <w:rPr>
                  <w:rStyle w:val="ad"/>
                  <w:sz w:val="22"/>
                  <w:szCs w:val="22"/>
                  <w:lang w:eastAsia="en-US"/>
                </w:rPr>
                <w:t>.</w:t>
              </w:r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ru</w:t>
              </w:r>
            </w:hyperlink>
            <w:r w:rsidRPr="008C70CF">
              <w:rPr>
                <w:sz w:val="22"/>
                <w:szCs w:val="22"/>
                <w:lang w:eastAsia="en-US"/>
              </w:rPr>
              <w:t xml:space="preserve"> 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lang w:eastAsia="en-US"/>
              </w:rPr>
            </w:pPr>
            <w:r w:rsidRPr="00136DDF">
              <w:rPr>
                <w:sz w:val="22"/>
                <w:szCs w:val="22"/>
                <w:lang w:eastAsia="en-US"/>
              </w:rPr>
              <w:t>ОКПО 01693494, ОГРН 1058080072302, ИНН/КПП 8001011384/800101001</w:t>
            </w: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BB7750" w:rsidP="002814DA">
            <w:pPr>
              <w:suppressAutoHyphens/>
              <w:ind w:firstLine="0"/>
              <w:rPr>
                <w:rFonts w:ascii="Arial" w:hAnsi="Arial"/>
                <w:sz w:val="16"/>
              </w:rPr>
            </w:pPr>
            <w:r w:rsidRPr="00BB7750">
              <w:rPr>
                <w:noProof/>
                <w:sz w:val="20"/>
              </w:rPr>
              <w:pict>
                <v:line id="_x0000_s1027" style="position:absolute;left:0;text-align:left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2814DA" w:rsidRPr="00136DDF" w:rsidRDefault="002814DA" w:rsidP="0098285E">
      <w:pPr>
        <w:suppressAutoHyphens/>
        <w:ind w:firstLine="0"/>
        <w:jc w:val="center"/>
        <w:rPr>
          <w:sz w:val="28"/>
          <w:szCs w:val="28"/>
        </w:rPr>
      </w:pP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О Т Ч Е Т </w:t>
      </w: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о деятельности Контрольно-счетной палаты </w:t>
      </w: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муниципального района «Агинский район» </w:t>
      </w:r>
    </w:p>
    <w:p w:rsidR="002814DA" w:rsidRPr="00136DDF" w:rsidRDefault="002814DA" w:rsidP="00D335F7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в 20</w:t>
      </w:r>
      <w:r w:rsidR="0073068C" w:rsidRPr="00136DDF">
        <w:rPr>
          <w:b/>
          <w:sz w:val="28"/>
          <w:szCs w:val="28"/>
        </w:rPr>
        <w:t>2</w:t>
      </w:r>
      <w:r w:rsidR="00DD233C" w:rsidRPr="00136DDF">
        <w:rPr>
          <w:b/>
          <w:sz w:val="28"/>
          <w:szCs w:val="28"/>
        </w:rPr>
        <w:t>4</w:t>
      </w:r>
      <w:r w:rsidRPr="00136DDF">
        <w:rPr>
          <w:b/>
          <w:sz w:val="28"/>
          <w:szCs w:val="28"/>
        </w:rPr>
        <w:t xml:space="preserve"> году</w:t>
      </w:r>
    </w:p>
    <w:p w:rsidR="002814DA" w:rsidRPr="00136DDF" w:rsidRDefault="002814DA" w:rsidP="00D335F7">
      <w:pPr>
        <w:spacing w:line="300" w:lineRule="auto"/>
        <w:jc w:val="center"/>
        <w:rPr>
          <w:b/>
          <w:sz w:val="16"/>
          <w:szCs w:val="16"/>
        </w:rPr>
      </w:pPr>
    </w:p>
    <w:p w:rsidR="002814DA" w:rsidRPr="00136DDF" w:rsidRDefault="00952CFD" w:rsidP="00D335F7">
      <w:pPr>
        <w:spacing w:line="30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874546" w:rsidRPr="00136DDF">
        <w:rPr>
          <w:sz w:val="28"/>
          <w:szCs w:val="28"/>
        </w:rPr>
        <w:t xml:space="preserve"> апреля</w:t>
      </w:r>
      <w:r w:rsidR="002814DA" w:rsidRPr="00136DDF">
        <w:rPr>
          <w:sz w:val="28"/>
          <w:szCs w:val="28"/>
        </w:rPr>
        <w:t xml:space="preserve"> 20</w:t>
      </w:r>
      <w:r w:rsidR="001E0FE5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5</w:t>
      </w:r>
      <w:r w:rsidR="0098285E" w:rsidRPr="00136DDF">
        <w:rPr>
          <w:sz w:val="28"/>
          <w:szCs w:val="28"/>
        </w:rPr>
        <w:t xml:space="preserve"> года</w:t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D9793A" w:rsidRPr="00136DDF">
        <w:rPr>
          <w:sz w:val="28"/>
          <w:szCs w:val="28"/>
        </w:rPr>
        <w:tab/>
      </w:r>
      <w:r w:rsidR="002814DA" w:rsidRPr="00136DDF">
        <w:rPr>
          <w:sz w:val="28"/>
          <w:szCs w:val="28"/>
        </w:rPr>
        <w:tab/>
      </w:r>
      <w:r w:rsidR="00F04409">
        <w:rPr>
          <w:sz w:val="28"/>
          <w:szCs w:val="28"/>
        </w:rPr>
        <w:t xml:space="preserve">          </w:t>
      </w:r>
      <w:r w:rsidR="002814DA" w:rsidRPr="00136DDF">
        <w:rPr>
          <w:sz w:val="28"/>
          <w:szCs w:val="28"/>
        </w:rPr>
        <w:t>п. Агинское</w:t>
      </w:r>
    </w:p>
    <w:p w:rsidR="002814DA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Отчет о деятельности Контрольно-счетной палаты муниципального района «Агинский район </w:t>
      </w:r>
      <w:r w:rsidR="008C70CF">
        <w:rPr>
          <w:sz w:val="28"/>
          <w:szCs w:val="28"/>
        </w:rPr>
        <w:t xml:space="preserve">в 2024 году </w:t>
      </w:r>
      <w:r w:rsidRPr="00136DDF">
        <w:rPr>
          <w:sz w:val="28"/>
          <w:szCs w:val="28"/>
        </w:rPr>
        <w:t xml:space="preserve">(далее – Отчет) представлен в Совет муниципального района «Агинский район» </w:t>
      </w:r>
      <w:r w:rsidR="009C4494" w:rsidRPr="00136DDF">
        <w:rPr>
          <w:sz w:val="28"/>
          <w:szCs w:val="28"/>
        </w:rPr>
        <w:t xml:space="preserve">(далее – Совет муниципального района) </w:t>
      </w:r>
      <w:r w:rsidRPr="00136DDF">
        <w:rPr>
          <w:sz w:val="28"/>
          <w:szCs w:val="28"/>
        </w:rPr>
        <w:t>в соответствии с требованием статьи 20 Положения о Контрольно-счетной палате муниципального района «Агинский район».</w:t>
      </w:r>
    </w:p>
    <w:p w:rsidR="002814DA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Отчет содержит обобщенную информацию об основных направлениях деятельности Контрольно-счетной палаты муниципального района «Агинский район» </w:t>
      </w:r>
      <w:r w:rsidR="009C4494" w:rsidRPr="00136DDF">
        <w:rPr>
          <w:sz w:val="28"/>
          <w:szCs w:val="28"/>
        </w:rPr>
        <w:t xml:space="preserve">(далее – Контрольно-счетная палата, КСП) </w:t>
      </w:r>
      <w:r w:rsidRPr="00136DDF">
        <w:rPr>
          <w:sz w:val="28"/>
          <w:szCs w:val="28"/>
        </w:rPr>
        <w:t>в отчетном 20</w:t>
      </w:r>
      <w:r w:rsidR="00660BC5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4</w:t>
      </w:r>
      <w:r w:rsidRPr="00136DDF">
        <w:rPr>
          <w:sz w:val="28"/>
          <w:szCs w:val="28"/>
        </w:rPr>
        <w:t xml:space="preserve"> году, в том числе о результатах проведенных контрольных и экспертно-аналитических мероприятий в рамках осуществления внешнего муниципального финансового контроля, а также о планируемых направлениях деятельности на 20</w:t>
      </w:r>
      <w:r w:rsidR="007A649A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5</w:t>
      </w:r>
      <w:r w:rsidRPr="00136DDF">
        <w:rPr>
          <w:sz w:val="28"/>
          <w:szCs w:val="28"/>
        </w:rPr>
        <w:t xml:space="preserve"> год.</w:t>
      </w:r>
    </w:p>
    <w:p w:rsidR="00F04409" w:rsidRPr="00136DDF" w:rsidRDefault="00F04409" w:rsidP="00D335F7">
      <w:pPr>
        <w:spacing w:line="300" w:lineRule="auto"/>
        <w:rPr>
          <w:sz w:val="28"/>
          <w:szCs w:val="28"/>
        </w:rPr>
      </w:pPr>
    </w:p>
    <w:p w:rsidR="002814DA" w:rsidRPr="00136DDF" w:rsidRDefault="002814DA" w:rsidP="00D335F7">
      <w:pPr>
        <w:pStyle w:val="a5"/>
        <w:numPr>
          <w:ilvl w:val="0"/>
          <w:numId w:val="2"/>
        </w:numPr>
        <w:spacing w:before="0" w:after="0" w:line="300" w:lineRule="auto"/>
        <w:ind w:left="0"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Основные направления деятельности в 20</w:t>
      </w:r>
      <w:r w:rsidR="00660BC5" w:rsidRPr="00136DDF">
        <w:rPr>
          <w:b/>
          <w:sz w:val="28"/>
          <w:szCs w:val="28"/>
        </w:rPr>
        <w:t>2</w:t>
      </w:r>
      <w:r w:rsidR="00DD233C" w:rsidRPr="00136DDF">
        <w:rPr>
          <w:b/>
          <w:sz w:val="28"/>
          <w:szCs w:val="28"/>
        </w:rPr>
        <w:t>4</w:t>
      </w:r>
      <w:r w:rsidRPr="00136DDF">
        <w:rPr>
          <w:b/>
          <w:sz w:val="28"/>
          <w:szCs w:val="28"/>
        </w:rPr>
        <w:t xml:space="preserve"> году</w:t>
      </w:r>
    </w:p>
    <w:p w:rsidR="00C15AE3" w:rsidRPr="00136DDF" w:rsidRDefault="002814DA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t xml:space="preserve">Контрольно-счетная палата – постоянно действующий орган внешнего муниципального финансового контроля </w:t>
      </w:r>
      <w:r w:rsidR="00802755" w:rsidRPr="00136DDF">
        <w:rPr>
          <w:sz w:val="28"/>
          <w:szCs w:val="28"/>
        </w:rPr>
        <w:t>муниципального района «Агинский район</w:t>
      </w:r>
      <w:r w:rsidRPr="00136DDF">
        <w:rPr>
          <w:sz w:val="28"/>
          <w:szCs w:val="28"/>
        </w:rPr>
        <w:t xml:space="preserve">, подотчетный </w:t>
      </w:r>
      <w:r w:rsidR="00802755" w:rsidRPr="00136DDF">
        <w:rPr>
          <w:sz w:val="28"/>
          <w:szCs w:val="28"/>
        </w:rPr>
        <w:t>Совету муниципального района</w:t>
      </w:r>
      <w:r w:rsidRPr="00136DDF">
        <w:rPr>
          <w:sz w:val="28"/>
          <w:szCs w:val="28"/>
        </w:rPr>
        <w:t>. К</w:t>
      </w:r>
      <w:r w:rsidR="00874546" w:rsidRPr="00136DDF">
        <w:rPr>
          <w:sz w:val="28"/>
          <w:szCs w:val="28"/>
        </w:rPr>
        <w:t>СП</w:t>
      </w:r>
      <w:r w:rsidRPr="00136DDF">
        <w:rPr>
          <w:sz w:val="28"/>
          <w:szCs w:val="28"/>
        </w:rPr>
        <w:t xml:space="preserve"> осуществляет свою деятельность на основе принципов законности, объективности, эффективности, независимости и гласности, является полноправным участником бюджетного процесса в </w:t>
      </w:r>
      <w:r w:rsidR="00802755" w:rsidRPr="00136DDF">
        <w:rPr>
          <w:sz w:val="28"/>
          <w:szCs w:val="28"/>
        </w:rPr>
        <w:t>муниц</w:t>
      </w:r>
      <w:r w:rsidR="008168A0" w:rsidRPr="00136DDF">
        <w:rPr>
          <w:sz w:val="28"/>
          <w:szCs w:val="28"/>
        </w:rPr>
        <w:t>ипальном районе</w:t>
      </w:r>
      <w:r w:rsidRPr="00136DDF">
        <w:rPr>
          <w:sz w:val="28"/>
          <w:szCs w:val="28"/>
        </w:rPr>
        <w:t>, наделенным полномочиями по</w:t>
      </w:r>
      <w:r w:rsidR="00802755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контролю за эффективным использованием средств бюджета </w:t>
      </w:r>
      <w:r w:rsidR="00802755" w:rsidRPr="00136DDF">
        <w:rPr>
          <w:sz w:val="28"/>
          <w:szCs w:val="28"/>
        </w:rPr>
        <w:t>муниципального района</w:t>
      </w:r>
      <w:r w:rsidRPr="00136DDF">
        <w:rPr>
          <w:sz w:val="28"/>
          <w:szCs w:val="28"/>
        </w:rPr>
        <w:t xml:space="preserve"> и </w:t>
      </w:r>
      <w:r w:rsidR="00802755" w:rsidRPr="00136DDF">
        <w:rPr>
          <w:sz w:val="28"/>
          <w:szCs w:val="28"/>
        </w:rPr>
        <w:t xml:space="preserve">муниципальной </w:t>
      </w:r>
      <w:r w:rsidRPr="00136DDF">
        <w:rPr>
          <w:sz w:val="28"/>
          <w:szCs w:val="28"/>
        </w:rPr>
        <w:t>собственности.</w:t>
      </w:r>
    </w:p>
    <w:p w:rsidR="00C15AE3" w:rsidRPr="00136DDF" w:rsidRDefault="00BE649E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t>Д</w:t>
      </w:r>
      <w:r w:rsidR="002814DA" w:rsidRPr="00136DDF">
        <w:rPr>
          <w:sz w:val="28"/>
          <w:szCs w:val="28"/>
        </w:rPr>
        <w:t xml:space="preserve">еятельность Контрольно-счетной палаты была направлена на обеспечение и дальнейшее развитие системы внешнего </w:t>
      </w:r>
      <w:r w:rsidR="00802755" w:rsidRPr="00136DDF">
        <w:rPr>
          <w:sz w:val="28"/>
          <w:szCs w:val="28"/>
        </w:rPr>
        <w:t>муниципального</w:t>
      </w:r>
      <w:r w:rsidR="002814DA" w:rsidRPr="00136DDF">
        <w:rPr>
          <w:sz w:val="28"/>
          <w:szCs w:val="28"/>
        </w:rPr>
        <w:t xml:space="preserve"> финансового контроля за формированием и исполнением бюджета </w:t>
      </w:r>
      <w:r w:rsidR="00C15AE3" w:rsidRPr="00136DDF">
        <w:rPr>
          <w:sz w:val="28"/>
          <w:szCs w:val="28"/>
        </w:rPr>
        <w:lastRenderedPageBreak/>
        <w:t xml:space="preserve">собственно </w:t>
      </w:r>
      <w:r w:rsidR="00802755" w:rsidRPr="00136DDF">
        <w:rPr>
          <w:sz w:val="28"/>
          <w:szCs w:val="28"/>
        </w:rPr>
        <w:t>муниципального района</w:t>
      </w:r>
      <w:r w:rsidR="00C15AE3" w:rsidRPr="00136DDF">
        <w:rPr>
          <w:sz w:val="28"/>
          <w:szCs w:val="28"/>
        </w:rPr>
        <w:t>, а также бюджетов городских и сельских поселений муниципального района</w:t>
      </w:r>
      <w:r w:rsidR="002814DA" w:rsidRPr="00136DDF">
        <w:rPr>
          <w:sz w:val="28"/>
          <w:szCs w:val="28"/>
        </w:rPr>
        <w:t>.</w:t>
      </w:r>
    </w:p>
    <w:p w:rsidR="002814DA" w:rsidRDefault="002814DA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t xml:space="preserve">В рамках контроля формирования и исполнения бюджета </w:t>
      </w:r>
      <w:r w:rsidR="00802755" w:rsidRPr="00136DDF">
        <w:rPr>
          <w:sz w:val="28"/>
          <w:szCs w:val="28"/>
        </w:rPr>
        <w:t xml:space="preserve">муниципального района </w:t>
      </w:r>
      <w:r w:rsidR="00C15AE3" w:rsidRPr="00136DDF">
        <w:rPr>
          <w:sz w:val="28"/>
          <w:szCs w:val="28"/>
        </w:rPr>
        <w:t xml:space="preserve">и бюджетов поселений </w:t>
      </w:r>
      <w:r w:rsidRPr="00136DDF">
        <w:rPr>
          <w:sz w:val="28"/>
          <w:szCs w:val="28"/>
        </w:rPr>
        <w:t>в отчетном году осуществлял</w:t>
      </w:r>
      <w:r w:rsidR="007A649A" w:rsidRPr="00136DDF">
        <w:rPr>
          <w:sz w:val="28"/>
          <w:szCs w:val="28"/>
        </w:rPr>
        <w:t>ся</w:t>
      </w:r>
      <w:r w:rsidRPr="00136DDF">
        <w:rPr>
          <w:sz w:val="28"/>
          <w:szCs w:val="28"/>
        </w:rPr>
        <w:t xml:space="preserve"> ежеквартальный мониторинг исполнения </w:t>
      </w:r>
      <w:r w:rsidR="00802755" w:rsidRPr="00136DDF">
        <w:rPr>
          <w:sz w:val="28"/>
          <w:szCs w:val="28"/>
        </w:rPr>
        <w:t>бюджет</w:t>
      </w:r>
      <w:r w:rsidR="00C15AE3" w:rsidRPr="00136DDF">
        <w:rPr>
          <w:sz w:val="28"/>
          <w:szCs w:val="28"/>
        </w:rPr>
        <w:t>ов</w:t>
      </w:r>
      <w:r w:rsidR="00C06380" w:rsidRPr="00136DDF">
        <w:rPr>
          <w:sz w:val="28"/>
          <w:szCs w:val="28"/>
        </w:rPr>
        <w:t>,</w:t>
      </w:r>
      <w:r w:rsidRPr="00136DDF">
        <w:rPr>
          <w:sz w:val="28"/>
          <w:szCs w:val="28"/>
        </w:rPr>
        <w:t xml:space="preserve"> </w:t>
      </w:r>
      <w:r w:rsidR="007A649A" w:rsidRPr="00136DDF">
        <w:rPr>
          <w:sz w:val="28"/>
          <w:szCs w:val="28"/>
        </w:rPr>
        <w:t xml:space="preserve">проведены </w:t>
      </w:r>
      <w:r w:rsidRPr="00136DDF">
        <w:rPr>
          <w:sz w:val="28"/>
          <w:szCs w:val="28"/>
        </w:rPr>
        <w:t>экспертиз</w:t>
      </w:r>
      <w:r w:rsidR="007A649A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проект</w:t>
      </w:r>
      <w:r w:rsidR="00C15AE3" w:rsidRPr="00136DDF">
        <w:rPr>
          <w:sz w:val="28"/>
          <w:szCs w:val="28"/>
        </w:rPr>
        <w:t>ов</w:t>
      </w:r>
      <w:r w:rsidRPr="00136DDF">
        <w:rPr>
          <w:sz w:val="28"/>
          <w:szCs w:val="28"/>
        </w:rPr>
        <w:t xml:space="preserve"> </w:t>
      </w:r>
      <w:r w:rsidR="00802755" w:rsidRPr="00136DDF">
        <w:rPr>
          <w:sz w:val="28"/>
          <w:szCs w:val="28"/>
        </w:rPr>
        <w:t>решени</w:t>
      </w:r>
      <w:r w:rsidR="00C15AE3" w:rsidRPr="00136DDF">
        <w:rPr>
          <w:sz w:val="28"/>
          <w:szCs w:val="28"/>
        </w:rPr>
        <w:t>й</w:t>
      </w:r>
      <w:r w:rsidR="00802755" w:rsidRPr="00136DDF">
        <w:rPr>
          <w:sz w:val="28"/>
          <w:szCs w:val="28"/>
        </w:rPr>
        <w:t xml:space="preserve"> </w:t>
      </w:r>
      <w:r w:rsidR="007A649A" w:rsidRPr="00136DDF">
        <w:rPr>
          <w:sz w:val="28"/>
          <w:szCs w:val="28"/>
        </w:rPr>
        <w:t xml:space="preserve">о бюджете на </w:t>
      </w:r>
      <w:r w:rsidR="005A5C04" w:rsidRPr="00136DDF">
        <w:rPr>
          <w:sz w:val="28"/>
          <w:szCs w:val="28"/>
        </w:rPr>
        <w:t xml:space="preserve">следующий </w:t>
      </w:r>
      <w:r w:rsidR="00BE649E" w:rsidRPr="00136DDF">
        <w:rPr>
          <w:sz w:val="28"/>
          <w:szCs w:val="28"/>
        </w:rPr>
        <w:t xml:space="preserve">год </w:t>
      </w:r>
      <w:r w:rsidRPr="00136DDF">
        <w:rPr>
          <w:sz w:val="28"/>
          <w:szCs w:val="28"/>
        </w:rPr>
        <w:t xml:space="preserve">и плановый </w:t>
      </w:r>
      <w:r w:rsidR="00BE649E" w:rsidRPr="00136DDF">
        <w:rPr>
          <w:sz w:val="28"/>
          <w:szCs w:val="28"/>
        </w:rPr>
        <w:t xml:space="preserve">двухлетний </w:t>
      </w:r>
      <w:r w:rsidRPr="00136DDF">
        <w:rPr>
          <w:sz w:val="28"/>
          <w:szCs w:val="28"/>
        </w:rPr>
        <w:t>период.</w:t>
      </w:r>
    </w:p>
    <w:p w:rsidR="00F04409" w:rsidRPr="00136DDF" w:rsidRDefault="00F04409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</w:p>
    <w:p w:rsidR="002814DA" w:rsidRPr="00136DDF" w:rsidRDefault="002814DA" w:rsidP="00D335F7">
      <w:pPr>
        <w:pStyle w:val="a6"/>
        <w:numPr>
          <w:ilvl w:val="1"/>
          <w:numId w:val="1"/>
        </w:numPr>
        <w:spacing w:line="30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36DDF">
        <w:rPr>
          <w:rFonts w:ascii="Times New Roman" w:hAnsi="Times New Roman"/>
          <w:b/>
          <w:sz w:val="28"/>
          <w:szCs w:val="28"/>
        </w:rPr>
        <w:t xml:space="preserve">Основные показатели деятельности в </w:t>
      </w:r>
      <w:r w:rsidR="00DD233C" w:rsidRPr="00136DDF">
        <w:rPr>
          <w:rFonts w:ascii="Times New Roman" w:hAnsi="Times New Roman"/>
          <w:b/>
          <w:sz w:val="28"/>
          <w:szCs w:val="28"/>
        </w:rPr>
        <w:t>2024</w:t>
      </w:r>
      <w:r w:rsidRPr="00136DD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37A3E" w:rsidRPr="00136DDF" w:rsidRDefault="002814DA" w:rsidP="00D335F7">
      <w:pPr>
        <w:autoSpaceDE w:val="0"/>
        <w:autoSpaceDN w:val="0"/>
        <w:adjustRightInd w:val="0"/>
        <w:spacing w:line="30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36DDF">
        <w:rPr>
          <w:sz w:val="28"/>
          <w:szCs w:val="28"/>
        </w:rPr>
        <w:t xml:space="preserve">КСП </w:t>
      </w:r>
      <w:r w:rsidR="00C53833" w:rsidRPr="00136DDF">
        <w:rPr>
          <w:sz w:val="28"/>
          <w:szCs w:val="28"/>
        </w:rPr>
        <w:t xml:space="preserve">работала по </w:t>
      </w:r>
      <w:r w:rsidRPr="00136DDF">
        <w:rPr>
          <w:sz w:val="28"/>
          <w:szCs w:val="28"/>
        </w:rPr>
        <w:t>План</w:t>
      </w:r>
      <w:r w:rsidR="00C53833" w:rsidRPr="00136DDF">
        <w:rPr>
          <w:sz w:val="28"/>
          <w:szCs w:val="28"/>
        </w:rPr>
        <w:t>у</w:t>
      </w:r>
      <w:r w:rsidRPr="00136DDF">
        <w:rPr>
          <w:sz w:val="28"/>
          <w:szCs w:val="28"/>
        </w:rPr>
        <w:t xml:space="preserve"> контрольных и экспертно-аналитических мероприятий на </w:t>
      </w:r>
      <w:r w:rsidR="00DD233C" w:rsidRPr="00136DDF">
        <w:rPr>
          <w:sz w:val="28"/>
          <w:szCs w:val="28"/>
        </w:rPr>
        <w:t>2024</w:t>
      </w:r>
      <w:r w:rsidRPr="00136DDF">
        <w:rPr>
          <w:sz w:val="28"/>
          <w:szCs w:val="28"/>
        </w:rPr>
        <w:t xml:space="preserve"> год (далее – План)</w:t>
      </w:r>
      <w:r w:rsidR="002F11A5" w:rsidRPr="00136DDF">
        <w:rPr>
          <w:sz w:val="28"/>
          <w:szCs w:val="28"/>
        </w:rPr>
        <w:t>.</w:t>
      </w:r>
      <w:r w:rsidR="00337A3E" w:rsidRPr="00136DDF">
        <w:rPr>
          <w:rFonts w:eastAsiaTheme="minorHAnsi"/>
          <w:sz w:val="28"/>
          <w:szCs w:val="28"/>
          <w:lang w:eastAsia="en-US"/>
        </w:rPr>
        <w:t xml:space="preserve"> Планирование осуществлялось исходя из наличия трудовых ресурсов, необходимости соблюдения процедур и сроков проведения мероприятий по формированию и исполнению бюджетов муниципального района и поселений. </w:t>
      </w:r>
    </w:p>
    <w:p w:rsidR="00F159A6" w:rsidRPr="00136DDF" w:rsidRDefault="00F159A6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Поручений о проведении контрольных и экспертно-аналитических мероприятий со стороны Совета муниципального района не было. </w:t>
      </w:r>
    </w:p>
    <w:p w:rsidR="00F159A6" w:rsidRPr="00136DDF" w:rsidRDefault="00F159A6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Обращений по линии </w:t>
      </w:r>
      <w:r w:rsidR="00DD233C" w:rsidRPr="00136DDF">
        <w:rPr>
          <w:sz w:val="28"/>
          <w:szCs w:val="28"/>
        </w:rPr>
        <w:t>правоохранительных органов Агинского района не было. По обращению прокуратуры Агинского района проведена одна тематическая проверка по вопросам правомерности оплаты труда</w:t>
      </w:r>
      <w:r w:rsidRPr="00136DDF">
        <w:rPr>
          <w:sz w:val="28"/>
          <w:szCs w:val="28"/>
        </w:rPr>
        <w:t>.</w:t>
      </w:r>
    </w:p>
    <w:p w:rsidR="00337A3E" w:rsidRPr="00136DDF" w:rsidRDefault="00337A3E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Совместные и параллельные контрольные мероприятия с </w:t>
      </w:r>
      <w:r w:rsidR="003A3EC3" w:rsidRPr="00136DDF">
        <w:rPr>
          <w:sz w:val="28"/>
          <w:szCs w:val="28"/>
        </w:rPr>
        <w:t>Контрольно-счетной палат</w:t>
      </w:r>
      <w:r w:rsidR="00292272" w:rsidRPr="00136DDF">
        <w:rPr>
          <w:sz w:val="28"/>
          <w:szCs w:val="28"/>
        </w:rPr>
        <w:t>ой</w:t>
      </w:r>
      <w:r w:rsidR="003A3EC3" w:rsidRPr="00136DDF">
        <w:rPr>
          <w:sz w:val="28"/>
          <w:szCs w:val="28"/>
        </w:rPr>
        <w:t xml:space="preserve"> Забайкальского края и </w:t>
      </w:r>
      <w:r w:rsidRPr="00136DDF">
        <w:rPr>
          <w:sz w:val="28"/>
          <w:szCs w:val="28"/>
        </w:rPr>
        <w:t>контрольно-счетными органами иных муниципальных образований Забайкальского края не проводились.</w:t>
      </w:r>
    </w:p>
    <w:p w:rsidR="00337A3E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В ходе выполнения Плана в отчетном периоде с</w:t>
      </w:r>
      <w:r w:rsidR="007141C6" w:rsidRPr="00136DDF">
        <w:rPr>
          <w:sz w:val="28"/>
          <w:szCs w:val="28"/>
        </w:rPr>
        <w:t>пециалистами</w:t>
      </w:r>
      <w:r w:rsidRPr="00136DDF">
        <w:rPr>
          <w:sz w:val="28"/>
          <w:szCs w:val="28"/>
        </w:rPr>
        <w:t xml:space="preserve"> КСП проведен</w:t>
      </w:r>
      <w:r w:rsidR="002A0F42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55</w:t>
      </w:r>
      <w:r w:rsidR="00E56DD2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>мероприяти</w:t>
      </w:r>
      <w:r w:rsidR="002A0F42" w:rsidRPr="00136DDF">
        <w:rPr>
          <w:sz w:val="28"/>
          <w:szCs w:val="28"/>
        </w:rPr>
        <w:t>й</w:t>
      </w:r>
      <w:r w:rsidR="00A04971" w:rsidRPr="00136DDF">
        <w:rPr>
          <w:sz w:val="28"/>
          <w:szCs w:val="28"/>
        </w:rPr>
        <w:t xml:space="preserve"> (в</w:t>
      </w:r>
      <w:r w:rsidR="00C9161C" w:rsidRPr="00136DDF">
        <w:rPr>
          <w:sz w:val="28"/>
          <w:szCs w:val="28"/>
        </w:rPr>
        <w:t xml:space="preserve"> 2019 </w:t>
      </w:r>
      <w:r w:rsidR="001C11E2" w:rsidRPr="00136DDF">
        <w:rPr>
          <w:sz w:val="28"/>
          <w:szCs w:val="28"/>
        </w:rPr>
        <w:t>году –</w:t>
      </w:r>
      <w:r w:rsidR="00C9161C" w:rsidRPr="00136DDF">
        <w:rPr>
          <w:sz w:val="28"/>
          <w:szCs w:val="28"/>
        </w:rPr>
        <w:t xml:space="preserve"> 6</w:t>
      </w:r>
      <w:r w:rsidR="00334C4B" w:rsidRPr="00136DDF">
        <w:rPr>
          <w:sz w:val="28"/>
          <w:szCs w:val="28"/>
        </w:rPr>
        <w:t>6</w:t>
      </w:r>
      <w:r w:rsidR="001C11E2" w:rsidRPr="00136DDF">
        <w:rPr>
          <w:sz w:val="28"/>
          <w:szCs w:val="28"/>
        </w:rPr>
        <w:t>, 2020 – 64</w:t>
      </w:r>
      <w:r w:rsidR="009E5E41" w:rsidRPr="00136DDF">
        <w:rPr>
          <w:sz w:val="28"/>
          <w:szCs w:val="28"/>
        </w:rPr>
        <w:t>, 2021 – 64</w:t>
      </w:r>
      <w:r w:rsidR="003A3EC3" w:rsidRPr="00136DDF">
        <w:rPr>
          <w:sz w:val="28"/>
          <w:szCs w:val="28"/>
        </w:rPr>
        <w:t>, 2022 – 57</w:t>
      </w:r>
      <w:r w:rsidR="001159B7" w:rsidRPr="00136DDF">
        <w:rPr>
          <w:sz w:val="28"/>
          <w:szCs w:val="28"/>
        </w:rPr>
        <w:t>, 2024 – 55</w:t>
      </w:r>
      <w:r w:rsidR="00A04971" w:rsidRPr="00136DDF">
        <w:rPr>
          <w:sz w:val="28"/>
          <w:szCs w:val="28"/>
        </w:rPr>
        <w:t>)</w:t>
      </w:r>
      <w:r w:rsidRPr="00136DDF">
        <w:rPr>
          <w:sz w:val="28"/>
          <w:szCs w:val="28"/>
        </w:rPr>
        <w:t>, из них</w:t>
      </w:r>
      <w:r w:rsidR="00E56DD2"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11</w:t>
      </w:r>
      <w:r w:rsidR="007A649A" w:rsidRPr="00136DDF">
        <w:rPr>
          <w:sz w:val="28"/>
          <w:szCs w:val="28"/>
        </w:rPr>
        <w:t xml:space="preserve"> </w:t>
      </w:r>
      <w:r w:rsidR="00A04971" w:rsidRPr="00136DDF">
        <w:rPr>
          <w:sz w:val="28"/>
          <w:szCs w:val="28"/>
        </w:rPr>
        <w:t>(</w:t>
      </w:r>
      <w:r w:rsidR="00C9161C" w:rsidRPr="00136DDF">
        <w:rPr>
          <w:sz w:val="28"/>
          <w:szCs w:val="28"/>
        </w:rPr>
        <w:t>8</w:t>
      </w:r>
      <w:r w:rsidR="001C11E2" w:rsidRPr="00136DDF">
        <w:rPr>
          <w:sz w:val="28"/>
          <w:szCs w:val="28"/>
        </w:rPr>
        <w:t>, 6</w:t>
      </w:r>
      <w:r w:rsidR="009E5E41" w:rsidRPr="00136DDF">
        <w:rPr>
          <w:sz w:val="28"/>
          <w:szCs w:val="28"/>
        </w:rPr>
        <w:t>, 6</w:t>
      </w:r>
      <w:r w:rsidR="003A3EC3" w:rsidRPr="00136DDF">
        <w:rPr>
          <w:sz w:val="28"/>
          <w:szCs w:val="28"/>
        </w:rPr>
        <w:t>, 12</w:t>
      </w:r>
      <w:r w:rsidR="001159B7" w:rsidRPr="00136DDF">
        <w:rPr>
          <w:sz w:val="28"/>
          <w:szCs w:val="28"/>
        </w:rPr>
        <w:t>, 11</w:t>
      </w:r>
      <w:r w:rsidR="00A04971" w:rsidRPr="00136DDF">
        <w:rPr>
          <w:sz w:val="28"/>
          <w:szCs w:val="28"/>
        </w:rPr>
        <w:t xml:space="preserve">) </w:t>
      </w:r>
      <w:r w:rsidRPr="00136DDF">
        <w:rPr>
          <w:sz w:val="28"/>
          <w:szCs w:val="28"/>
        </w:rPr>
        <w:t>контрольных мероприяти</w:t>
      </w:r>
      <w:r w:rsidR="00C53833" w:rsidRPr="00136DDF">
        <w:rPr>
          <w:sz w:val="28"/>
          <w:szCs w:val="28"/>
        </w:rPr>
        <w:t>й</w:t>
      </w:r>
      <w:r w:rsidRPr="00136DDF">
        <w:rPr>
          <w:sz w:val="28"/>
          <w:szCs w:val="28"/>
        </w:rPr>
        <w:t xml:space="preserve"> в рамках финансового аудита</w:t>
      </w:r>
      <w:r w:rsidR="00E56DD2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и </w:t>
      </w:r>
      <w:r w:rsidR="001159B7" w:rsidRPr="00136DDF">
        <w:rPr>
          <w:sz w:val="28"/>
          <w:szCs w:val="28"/>
        </w:rPr>
        <w:t>44</w:t>
      </w:r>
      <w:r w:rsidR="00E56DD2" w:rsidRPr="00136DDF">
        <w:rPr>
          <w:sz w:val="28"/>
          <w:szCs w:val="28"/>
        </w:rPr>
        <w:t xml:space="preserve"> </w:t>
      </w:r>
      <w:r w:rsidR="001C11E2" w:rsidRPr="00136DDF">
        <w:rPr>
          <w:sz w:val="28"/>
          <w:szCs w:val="28"/>
        </w:rPr>
        <w:t>(58, 58</w:t>
      </w:r>
      <w:r w:rsidR="009E5E41" w:rsidRPr="00136DDF">
        <w:rPr>
          <w:sz w:val="28"/>
          <w:szCs w:val="28"/>
        </w:rPr>
        <w:t>, 58</w:t>
      </w:r>
      <w:r w:rsidR="003A3EC3" w:rsidRPr="00136DDF">
        <w:rPr>
          <w:sz w:val="28"/>
          <w:szCs w:val="28"/>
        </w:rPr>
        <w:t>, 45</w:t>
      </w:r>
      <w:r w:rsidR="001159B7" w:rsidRPr="00136DDF">
        <w:rPr>
          <w:sz w:val="28"/>
          <w:szCs w:val="28"/>
        </w:rPr>
        <w:t>, 44</w:t>
      </w:r>
      <w:r w:rsidR="00A04971" w:rsidRPr="00136DDF">
        <w:rPr>
          <w:sz w:val="28"/>
          <w:szCs w:val="28"/>
        </w:rPr>
        <w:t xml:space="preserve">) </w:t>
      </w:r>
      <w:r w:rsidRPr="00136DDF">
        <w:rPr>
          <w:sz w:val="28"/>
          <w:szCs w:val="28"/>
        </w:rPr>
        <w:t>экспертно-аналитических мероприяти</w:t>
      </w:r>
      <w:r w:rsidR="00C53833" w:rsidRPr="00136DDF">
        <w:rPr>
          <w:sz w:val="28"/>
          <w:szCs w:val="28"/>
        </w:rPr>
        <w:t>я</w:t>
      </w:r>
      <w:r w:rsidRPr="00136DDF">
        <w:rPr>
          <w:sz w:val="28"/>
          <w:szCs w:val="28"/>
        </w:rPr>
        <w:t>.</w:t>
      </w:r>
      <w:r w:rsidR="00E56DD2" w:rsidRPr="00136DDF">
        <w:rPr>
          <w:sz w:val="28"/>
          <w:szCs w:val="28"/>
        </w:rPr>
        <w:t xml:space="preserve"> </w:t>
      </w:r>
    </w:p>
    <w:p w:rsidR="008F77BB" w:rsidRPr="00136DDF" w:rsidRDefault="009D4F52" w:rsidP="008F77BB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По итогам контрольных </w:t>
      </w:r>
      <w:r w:rsidR="00334C4B" w:rsidRPr="00136DDF">
        <w:rPr>
          <w:sz w:val="28"/>
          <w:szCs w:val="28"/>
        </w:rPr>
        <w:t xml:space="preserve">и экспертно-аналитических </w:t>
      </w:r>
      <w:r w:rsidRPr="00136DDF">
        <w:rPr>
          <w:sz w:val="28"/>
          <w:szCs w:val="28"/>
        </w:rPr>
        <w:t>мероприятий б</w:t>
      </w:r>
      <w:r w:rsidR="00C06380" w:rsidRPr="00136DDF">
        <w:rPr>
          <w:sz w:val="28"/>
          <w:szCs w:val="28"/>
        </w:rPr>
        <w:t xml:space="preserve">ыли </w:t>
      </w:r>
      <w:r w:rsidR="002814DA" w:rsidRPr="00136DDF">
        <w:rPr>
          <w:sz w:val="28"/>
          <w:szCs w:val="28"/>
        </w:rPr>
        <w:t>выявлены финансовы</w:t>
      </w:r>
      <w:r w:rsidR="00C06380" w:rsidRPr="00136DDF">
        <w:rPr>
          <w:sz w:val="28"/>
          <w:szCs w:val="28"/>
        </w:rPr>
        <w:t>е</w:t>
      </w:r>
      <w:r w:rsidR="002814DA" w:rsidRPr="00136DDF">
        <w:rPr>
          <w:sz w:val="28"/>
          <w:szCs w:val="28"/>
        </w:rPr>
        <w:t xml:space="preserve"> нарушени</w:t>
      </w:r>
      <w:r w:rsidR="00C06380" w:rsidRPr="00136DDF">
        <w:rPr>
          <w:sz w:val="28"/>
          <w:szCs w:val="28"/>
        </w:rPr>
        <w:t>я на сумму</w:t>
      </w:r>
      <w:r w:rsidR="002814DA"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679,9</w:t>
      </w:r>
      <w:r w:rsidR="008F77BB" w:rsidRPr="00136DDF">
        <w:rPr>
          <w:sz w:val="28"/>
          <w:szCs w:val="28"/>
        </w:rPr>
        <w:t xml:space="preserve"> тыс. руб.</w:t>
      </w:r>
    </w:p>
    <w:p w:rsidR="002814DA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Структура выявленных в отчетном году нарушений в динамике выглядит следующим образом:</w:t>
      </w:r>
    </w:p>
    <w:tbl>
      <w:tblPr>
        <w:tblStyle w:val="ae"/>
        <w:tblW w:w="9747" w:type="dxa"/>
        <w:tblLayout w:type="fixed"/>
        <w:tblLook w:val="04A0"/>
      </w:tblPr>
      <w:tblGrid>
        <w:gridCol w:w="533"/>
        <w:gridCol w:w="2694"/>
        <w:gridCol w:w="993"/>
        <w:gridCol w:w="1134"/>
        <w:gridCol w:w="850"/>
        <w:gridCol w:w="1275"/>
        <w:gridCol w:w="992"/>
        <w:gridCol w:w="1276"/>
      </w:tblGrid>
      <w:tr w:rsidR="00C57AA7" w:rsidRPr="00136DDF" w:rsidTr="001159B7">
        <w:tc>
          <w:tcPr>
            <w:tcW w:w="533" w:type="dxa"/>
            <w:vMerge w:val="restart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Виды нарушений</w:t>
            </w:r>
          </w:p>
        </w:tc>
        <w:tc>
          <w:tcPr>
            <w:tcW w:w="2127" w:type="dxa"/>
            <w:gridSpan w:val="2"/>
          </w:tcPr>
          <w:p w:rsidR="00C57AA7" w:rsidRPr="00136DDF" w:rsidRDefault="00C57AA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202</w:t>
            </w:r>
            <w:r w:rsidR="001159B7" w:rsidRPr="00136DDF">
              <w:rPr>
                <w:szCs w:val="24"/>
              </w:rPr>
              <w:t>2</w:t>
            </w:r>
            <w:r w:rsidRPr="00136DDF">
              <w:rPr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57AA7" w:rsidRPr="00136DDF" w:rsidRDefault="00C57AA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202</w:t>
            </w:r>
            <w:r w:rsidR="001159B7" w:rsidRPr="00136DDF">
              <w:rPr>
                <w:szCs w:val="24"/>
              </w:rPr>
              <w:t>3</w:t>
            </w:r>
            <w:r w:rsidRPr="00136DDF">
              <w:rPr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57AA7" w:rsidRPr="00136DDF" w:rsidRDefault="00DD233C" w:rsidP="00BC1A7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2024</w:t>
            </w:r>
            <w:r w:rsidR="00C57AA7" w:rsidRPr="00136DDF">
              <w:rPr>
                <w:szCs w:val="24"/>
              </w:rPr>
              <w:t xml:space="preserve"> год</w:t>
            </w:r>
          </w:p>
        </w:tc>
      </w:tr>
      <w:tr w:rsidR="00C57AA7" w:rsidRPr="00136DDF" w:rsidTr="001159B7">
        <w:tc>
          <w:tcPr>
            <w:tcW w:w="533" w:type="dxa"/>
            <w:vMerge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134" w:type="dxa"/>
            <w:vAlign w:val="center"/>
          </w:tcPr>
          <w:p w:rsidR="00C57AA7" w:rsidRPr="00136DDF" w:rsidRDefault="00C57AA7" w:rsidP="0020239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  <w:tc>
          <w:tcPr>
            <w:tcW w:w="850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275" w:type="dxa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276" w:type="dxa"/>
            <w:vAlign w:val="center"/>
          </w:tcPr>
          <w:p w:rsidR="00C57AA7" w:rsidRPr="00136DDF" w:rsidRDefault="00C57AA7" w:rsidP="002A11A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Нецелевое использование средств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Неэффективное использование средств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3 656,7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262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Нарушения в ходе формирования бюджетов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39 414,5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9B7" w:rsidRPr="00136DDF" w:rsidTr="001159B7">
        <w:trPr>
          <w:trHeight w:val="280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 ходе исполнения бюджетов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8"/>
                <w:szCs w:val="28"/>
              </w:rPr>
              <w:t>221,7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77415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7C0593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5C1D0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724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при осуществлении муниципальных закупок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413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Иные нарушения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19,9</w:t>
            </w: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327,3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2F3E35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679,9</w:t>
            </w:r>
          </w:p>
        </w:tc>
      </w:tr>
      <w:tr w:rsidR="001159B7" w:rsidRPr="00136DDF" w:rsidTr="001159B7">
        <w:trPr>
          <w:trHeight w:val="311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1159B7" w:rsidRPr="00136DDF" w:rsidRDefault="001159B7" w:rsidP="00B81C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Итого нарушений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19,9</w:t>
            </w: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27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43 620,2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77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679,9</w:t>
            </w:r>
          </w:p>
        </w:tc>
      </w:tr>
    </w:tbl>
    <w:p w:rsidR="002814DA" w:rsidRPr="009F47C4" w:rsidRDefault="002814DA" w:rsidP="0098285E">
      <w:pPr>
        <w:rPr>
          <w:sz w:val="28"/>
          <w:szCs w:val="28"/>
        </w:rPr>
      </w:pPr>
    </w:p>
    <w:p w:rsidR="00DD055A" w:rsidRDefault="002814DA" w:rsidP="00D335F7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DDF">
        <w:rPr>
          <w:rFonts w:ascii="Times New Roman" w:hAnsi="Times New Roman"/>
          <w:b/>
          <w:bCs/>
          <w:sz w:val="28"/>
          <w:szCs w:val="28"/>
        </w:rPr>
        <w:t>Основные итоги экспертно-аналитической деятельности</w:t>
      </w:r>
    </w:p>
    <w:p w:rsidR="00394286" w:rsidRPr="00136DDF" w:rsidRDefault="0041131D" w:rsidP="00D335F7">
      <w:pPr>
        <w:autoSpaceDE w:val="0"/>
        <w:autoSpaceDN w:val="0"/>
        <w:adjustRightInd w:val="0"/>
        <w:spacing w:line="300" w:lineRule="auto"/>
        <w:rPr>
          <w:bCs/>
          <w:sz w:val="28"/>
          <w:szCs w:val="28"/>
        </w:rPr>
      </w:pPr>
      <w:r w:rsidRPr="00136DDF">
        <w:rPr>
          <w:bCs/>
          <w:sz w:val="28"/>
          <w:szCs w:val="28"/>
        </w:rPr>
        <w:t>П</w:t>
      </w:r>
      <w:r w:rsidR="002814DA" w:rsidRPr="00136DDF">
        <w:rPr>
          <w:bCs/>
          <w:sz w:val="28"/>
          <w:szCs w:val="28"/>
        </w:rPr>
        <w:t xml:space="preserve">роведено </w:t>
      </w:r>
      <w:r w:rsidR="00334C4B" w:rsidRPr="00136DDF">
        <w:rPr>
          <w:bCs/>
          <w:sz w:val="28"/>
          <w:szCs w:val="28"/>
        </w:rPr>
        <w:t>30</w:t>
      </w:r>
      <w:r w:rsidR="002814DA" w:rsidRPr="00136DDF">
        <w:rPr>
          <w:bCs/>
          <w:sz w:val="28"/>
          <w:szCs w:val="28"/>
        </w:rPr>
        <w:t xml:space="preserve"> экспертно-аналитических мероприятий, в том числе</w:t>
      </w:r>
      <w:r w:rsidRPr="00136DDF">
        <w:rPr>
          <w:bCs/>
          <w:sz w:val="28"/>
          <w:szCs w:val="28"/>
        </w:rPr>
        <w:t xml:space="preserve"> </w:t>
      </w:r>
      <w:r w:rsidR="002814DA" w:rsidRPr="00136DDF">
        <w:rPr>
          <w:bCs/>
          <w:sz w:val="28"/>
          <w:szCs w:val="28"/>
        </w:rPr>
        <w:t xml:space="preserve">подготовлено </w:t>
      </w:r>
      <w:r w:rsidRPr="00136DDF">
        <w:rPr>
          <w:bCs/>
          <w:sz w:val="28"/>
          <w:szCs w:val="28"/>
        </w:rPr>
        <w:t xml:space="preserve">14 </w:t>
      </w:r>
      <w:r w:rsidR="002814DA" w:rsidRPr="00136DDF">
        <w:rPr>
          <w:bCs/>
          <w:sz w:val="28"/>
          <w:szCs w:val="28"/>
        </w:rPr>
        <w:t>заключений по результатам внешней проверки</w:t>
      </w:r>
      <w:r w:rsidRPr="00136DDF">
        <w:rPr>
          <w:bCs/>
          <w:sz w:val="28"/>
          <w:szCs w:val="28"/>
        </w:rPr>
        <w:t xml:space="preserve"> отчетов об исполнении бюджетов муниципального района </w:t>
      </w:r>
      <w:r w:rsidR="00CD3B4B" w:rsidRPr="00136DDF">
        <w:rPr>
          <w:bCs/>
          <w:sz w:val="28"/>
          <w:szCs w:val="28"/>
        </w:rPr>
        <w:t xml:space="preserve">(1) </w:t>
      </w:r>
      <w:r w:rsidRPr="00136DDF">
        <w:rPr>
          <w:bCs/>
          <w:sz w:val="28"/>
          <w:szCs w:val="28"/>
        </w:rPr>
        <w:t>и поселений</w:t>
      </w:r>
      <w:r w:rsidR="00CD3B4B" w:rsidRPr="00136DDF">
        <w:rPr>
          <w:bCs/>
          <w:sz w:val="28"/>
          <w:szCs w:val="28"/>
        </w:rPr>
        <w:t xml:space="preserve"> (13)</w:t>
      </w:r>
      <w:r w:rsidRPr="00136DDF">
        <w:rPr>
          <w:bCs/>
          <w:sz w:val="28"/>
          <w:szCs w:val="28"/>
        </w:rPr>
        <w:t xml:space="preserve">, </w:t>
      </w:r>
      <w:r w:rsidR="00B81C82" w:rsidRPr="00136DDF">
        <w:rPr>
          <w:bCs/>
          <w:sz w:val="28"/>
          <w:szCs w:val="28"/>
        </w:rPr>
        <w:t xml:space="preserve">два заключения по результатам внешней проверки </w:t>
      </w:r>
      <w:r w:rsidR="00B81C82" w:rsidRPr="00136DDF">
        <w:rPr>
          <w:sz w:val="28"/>
          <w:szCs w:val="28"/>
        </w:rPr>
        <w:t xml:space="preserve">бюджетной отчетности главных </w:t>
      </w:r>
      <w:r w:rsidR="008C70CF">
        <w:rPr>
          <w:sz w:val="28"/>
          <w:szCs w:val="28"/>
        </w:rPr>
        <w:t>распорядителей</w:t>
      </w:r>
      <w:r w:rsidR="00B81C82" w:rsidRPr="00136DDF">
        <w:rPr>
          <w:sz w:val="28"/>
          <w:szCs w:val="28"/>
        </w:rPr>
        <w:t xml:space="preserve"> бюджетных средств, </w:t>
      </w:r>
      <w:r w:rsidRPr="00136DDF">
        <w:rPr>
          <w:bCs/>
          <w:sz w:val="28"/>
          <w:szCs w:val="28"/>
        </w:rPr>
        <w:t xml:space="preserve">а также </w:t>
      </w:r>
      <w:r w:rsidR="00334C4B" w:rsidRPr="00136DDF">
        <w:rPr>
          <w:bCs/>
          <w:sz w:val="28"/>
          <w:szCs w:val="28"/>
        </w:rPr>
        <w:t xml:space="preserve">14 </w:t>
      </w:r>
      <w:r w:rsidRPr="00136DDF">
        <w:rPr>
          <w:bCs/>
          <w:sz w:val="28"/>
          <w:szCs w:val="28"/>
        </w:rPr>
        <w:t>заключени</w:t>
      </w:r>
      <w:r w:rsidR="00B81C82" w:rsidRPr="00136DDF">
        <w:rPr>
          <w:bCs/>
          <w:sz w:val="28"/>
          <w:szCs w:val="28"/>
        </w:rPr>
        <w:t>й</w:t>
      </w:r>
      <w:r w:rsidRPr="00136DDF">
        <w:rPr>
          <w:bCs/>
          <w:sz w:val="28"/>
          <w:szCs w:val="28"/>
        </w:rPr>
        <w:t xml:space="preserve"> по результатам внешней проверки квартальной </w:t>
      </w:r>
      <w:r w:rsidR="002814DA" w:rsidRPr="00136DDF">
        <w:rPr>
          <w:bCs/>
          <w:sz w:val="28"/>
          <w:szCs w:val="28"/>
        </w:rPr>
        <w:t>бюджетной отчетности</w:t>
      </w:r>
      <w:r w:rsidR="00FF4E7B" w:rsidRPr="00136DDF">
        <w:rPr>
          <w:bCs/>
          <w:sz w:val="28"/>
          <w:szCs w:val="28"/>
        </w:rPr>
        <w:t xml:space="preserve"> Комитета по финансам администрации муниципального района «Агинский район» (</w:t>
      </w:r>
      <w:r w:rsidR="00334C4B" w:rsidRPr="00136DDF">
        <w:rPr>
          <w:bCs/>
          <w:sz w:val="28"/>
          <w:szCs w:val="28"/>
        </w:rPr>
        <w:t>1</w:t>
      </w:r>
      <w:r w:rsidR="00FF4E7B" w:rsidRPr="00136DDF">
        <w:rPr>
          <w:bCs/>
          <w:sz w:val="28"/>
          <w:szCs w:val="28"/>
        </w:rPr>
        <w:t>) и администраций поселений (</w:t>
      </w:r>
      <w:r w:rsidR="00FD0162" w:rsidRPr="00136DDF">
        <w:rPr>
          <w:bCs/>
          <w:sz w:val="28"/>
          <w:szCs w:val="28"/>
        </w:rPr>
        <w:t>13</w:t>
      </w:r>
      <w:r w:rsidR="00FF4E7B" w:rsidRPr="00136DDF">
        <w:rPr>
          <w:bCs/>
          <w:sz w:val="28"/>
          <w:szCs w:val="28"/>
        </w:rPr>
        <w:t>)</w:t>
      </w:r>
      <w:r w:rsidRPr="00136DDF">
        <w:rPr>
          <w:bCs/>
          <w:sz w:val="28"/>
          <w:szCs w:val="28"/>
        </w:rPr>
        <w:t xml:space="preserve">. </w:t>
      </w:r>
    </w:p>
    <w:p w:rsidR="002814DA" w:rsidRPr="00136DDF" w:rsidRDefault="0041131D" w:rsidP="007977AA">
      <w:pPr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136DDF">
        <w:rPr>
          <w:bCs/>
          <w:sz w:val="28"/>
          <w:szCs w:val="28"/>
        </w:rPr>
        <w:t>П</w:t>
      </w:r>
      <w:r w:rsidR="002814DA" w:rsidRPr="00136DDF">
        <w:rPr>
          <w:sz w:val="28"/>
          <w:szCs w:val="28"/>
        </w:rPr>
        <w:t xml:space="preserve">одготовлено </w:t>
      </w:r>
      <w:r w:rsidRPr="00136DDF">
        <w:rPr>
          <w:sz w:val="28"/>
          <w:szCs w:val="28"/>
        </w:rPr>
        <w:t xml:space="preserve">14 </w:t>
      </w:r>
      <w:r w:rsidR="002814DA" w:rsidRPr="00136DDF">
        <w:rPr>
          <w:sz w:val="28"/>
          <w:szCs w:val="28"/>
        </w:rPr>
        <w:t>заключени</w:t>
      </w:r>
      <w:r w:rsidRPr="00136DDF">
        <w:rPr>
          <w:sz w:val="28"/>
          <w:szCs w:val="28"/>
        </w:rPr>
        <w:t xml:space="preserve">й </w:t>
      </w:r>
      <w:r w:rsidR="002814DA" w:rsidRPr="00136DDF">
        <w:rPr>
          <w:sz w:val="28"/>
          <w:szCs w:val="28"/>
        </w:rPr>
        <w:t xml:space="preserve">по результатам </w:t>
      </w:r>
      <w:r w:rsidR="002814DA" w:rsidRPr="00136DDF">
        <w:rPr>
          <w:bCs/>
          <w:sz w:val="28"/>
          <w:szCs w:val="28"/>
        </w:rPr>
        <w:t xml:space="preserve">экспертизы проектов </w:t>
      </w:r>
      <w:r w:rsidRPr="00136DDF">
        <w:rPr>
          <w:bCs/>
          <w:sz w:val="28"/>
          <w:szCs w:val="28"/>
        </w:rPr>
        <w:t>бюджетов</w:t>
      </w:r>
      <w:r w:rsidR="00CB5280" w:rsidRPr="00136DDF">
        <w:rPr>
          <w:bCs/>
          <w:sz w:val="28"/>
          <w:szCs w:val="28"/>
        </w:rPr>
        <w:t xml:space="preserve"> муниципального района </w:t>
      </w:r>
      <w:r w:rsidR="00DD5D2F" w:rsidRPr="00136DDF">
        <w:rPr>
          <w:bCs/>
          <w:sz w:val="28"/>
          <w:szCs w:val="28"/>
        </w:rPr>
        <w:t xml:space="preserve">(1) </w:t>
      </w:r>
      <w:r w:rsidR="00CB5280" w:rsidRPr="00136DDF">
        <w:rPr>
          <w:bCs/>
          <w:sz w:val="28"/>
          <w:szCs w:val="28"/>
        </w:rPr>
        <w:t>и поселений</w:t>
      </w:r>
      <w:r w:rsidR="00DD5D2F" w:rsidRPr="00136DDF">
        <w:rPr>
          <w:bCs/>
          <w:sz w:val="28"/>
          <w:szCs w:val="28"/>
        </w:rPr>
        <w:t xml:space="preserve"> (13)</w:t>
      </w:r>
      <w:r w:rsidRPr="00136DDF">
        <w:rPr>
          <w:bCs/>
          <w:sz w:val="28"/>
          <w:szCs w:val="28"/>
        </w:rPr>
        <w:t>.</w:t>
      </w:r>
    </w:p>
    <w:p w:rsidR="00A92611" w:rsidRPr="00136DDF" w:rsidRDefault="006B329E" w:rsidP="007977AA">
      <w:pPr>
        <w:tabs>
          <w:tab w:val="left" w:pos="360"/>
        </w:tabs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Нарушений не установлено.</w:t>
      </w:r>
    </w:p>
    <w:p w:rsidR="002814DA" w:rsidRDefault="002814DA" w:rsidP="00A2784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DDF">
        <w:rPr>
          <w:rFonts w:ascii="Times New Roman" w:hAnsi="Times New Roman"/>
          <w:b/>
          <w:bCs/>
          <w:sz w:val="28"/>
          <w:szCs w:val="28"/>
        </w:rPr>
        <w:t>Основные итоги контрольной деятельности</w:t>
      </w:r>
    </w:p>
    <w:p w:rsidR="004B262E" w:rsidRPr="00871B26" w:rsidRDefault="002814D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Результаты всех контрольных мероприятий рассматривались в установленном порядке </w:t>
      </w:r>
      <w:r w:rsidR="00431E74" w:rsidRPr="00871B26">
        <w:rPr>
          <w:sz w:val="28"/>
          <w:szCs w:val="28"/>
        </w:rPr>
        <w:t>председателем К</w:t>
      </w:r>
      <w:r w:rsidRPr="00871B26">
        <w:rPr>
          <w:sz w:val="28"/>
          <w:szCs w:val="28"/>
        </w:rPr>
        <w:t>онтрольно-счетной палаты</w:t>
      </w:r>
      <w:r w:rsidR="00431E74" w:rsidRPr="00871B26">
        <w:rPr>
          <w:sz w:val="28"/>
          <w:szCs w:val="28"/>
        </w:rPr>
        <w:t xml:space="preserve">. Итоги контрольных </w:t>
      </w:r>
      <w:r w:rsidRPr="00871B26">
        <w:rPr>
          <w:sz w:val="28"/>
          <w:szCs w:val="28"/>
        </w:rPr>
        <w:t>мероприяти</w:t>
      </w:r>
      <w:r w:rsidR="00431E74" w:rsidRPr="00871B26">
        <w:rPr>
          <w:sz w:val="28"/>
          <w:szCs w:val="28"/>
        </w:rPr>
        <w:t>й следующие</w:t>
      </w:r>
      <w:r w:rsidRPr="00871B26">
        <w:rPr>
          <w:sz w:val="28"/>
          <w:szCs w:val="28"/>
        </w:rPr>
        <w:t>.</w:t>
      </w:r>
    </w:p>
    <w:p w:rsidR="008C60FE" w:rsidRPr="00871B26" w:rsidRDefault="004B262E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3.1</w:t>
      </w:r>
      <w:r w:rsidR="003D45CA" w:rsidRPr="00871B26">
        <w:rPr>
          <w:sz w:val="28"/>
          <w:szCs w:val="28"/>
        </w:rPr>
        <w:t>.</w:t>
      </w:r>
      <w:r w:rsidRPr="00871B26">
        <w:rPr>
          <w:sz w:val="28"/>
          <w:szCs w:val="28"/>
        </w:rPr>
        <w:t xml:space="preserve"> </w:t>
      </w:r>
      <w:r w:rsidR="008C60FE" w:rsidRPr="00871B26">
        <w:rPr>
          <w:sz w:val="28"/>
          <w:szCs w:val="28"/>
        </w:rPr>
        <w:t>Плановой проверкой отдельных вопросов деятельности МОУ «Орловская средняя общеобразовательная школа» за 2023 год установлено следующее.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8C60FE" w:rsidRPr="00871B26" w:rsidRDefault="008C60FE" w:rsidP="008A42CF">
      <w:pPr>
        <w:shd w:val="clear" w:color="auto" w:fill="FFFFFF"/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Отмеча</w:t>
      </w:r>
      <w:r w:rsidR="00DE73FC" w:rsidRPr="00871B26">
        <w:rPr>
          <w:color w:val="000000"/>
          <w:sz w:val="28"/>
          <w:szCs w:val="28"/>
        </w:rPr>
        <w:t>лось</w:t>
      </w:r>
      <w:r w:rsidRPr="00871B26">
        <w:rPr>
          <w:color w:val="000000"/>
          <w:sz w:val="28"/>
          <w:szCs w:val="28"/>
        </w:rPr>
        <w:t xml:space="preserve"> увеличение в проверяемом периоде переходящей с 2022 года кредиторской задолженности </w:t>
      </w:r>
      <w:r w:rsidR="008C70CF" w:rsidRPr="00871B26">
        <w:rPr>
          <w:sz w:val="28"/>
          <w:szCs w:val="28"/>
        </w:rPr>
        <w:t>с 42</w:t>
      </w:r>
      <w:r w:rsidR="004E5179">
        <w:rPr>
          <w:sz w:val="28"/>
          <w:szCs w:val="28"/>
        </w:rPr>
        <w:t>.</w:t>
      </w:r>
      <w:r w:rsidR="008C70CF" w:rsidRPr="00871B26">
        <w:rPr>
          <w:sz w:val="28"/>
          <w:szCs w:val="28"/>
        </w:rPr>
        <w:t>5</w:t>
      </w:r>
      <w:r w:rsidR="004E5179">
        <w:rPr>
          <w:sz w:val="28"/>
          <w:szCs w:val="28"/>
        </w:rPr>
        <w:t xml:space="preserve"> тыс. </w:t>
      </w:r>
      <w:r w:rsidR="008C70CF" w:rsidRPr="00871B26">
        <w:rPr>
          <w:sz w:val="28"/>
          <w:szCs w:val="28"/>
        </w:rPr>
        <w:t>руб. до 61</w:t>
      </w:r>
      <w:r w:rsidR="004E5179">
        <w:rPr>
          <w:sz w:val="28"/>
          <w:szCs w:val="28"/>
        </w:rPr>
        <w:t>,</w:t>
      </w:r>
      <w:r w:rsidR="008C70CF" w:rsidRPr="00871B26">
        <w:rPr>
          <w:sz w:val="28"/>
          <w:szCs w:val="28"/>
        </w:rPr>
        <w:t>1</w:t>
      </w:r>
      <w:r w:rsidR="004E5179">
        <w:rPr>
          <w:sz w:val="28"/>
          <w:szCs w:val="28"/>
        </w:rPr>
        <w:t xml:space="preserve"> тыс.</w:t>
      </w:r>
      <w:r w:rsidR="008C70CF" w:rsidRPr="00871B26">
        <w:rPr>
          <w:sz w:val="28"/>
          <w:szCs w:val="28"/>
        </w:rPr>
        <w:t xml:space="preserve"> руб.</w:t>
      </w:r>
      <w:r w:rsidR="008C70CF">
        <w:rPr>
          <w:sz w:val="28"/>
          <w:szCs w:val="28"/>
        </w:rPr>
        <w:t xml:space="preserve"> </w:t>
      </w:r>
      <w:r w:rsidRPr="00871B26">
        <w:rPr>
          <w:color w:val="000000"/>
          <w:sz w:val="28"/>
          <w:szCs w:val="28"/>
        </w:rPr>
        <w:t xml:space="preserve">перед 44 работниками </w:t>
      </w:r>
      <w:r w:rsidR="008C70CF">
        <w:rPr>
          <w:color w:val="000000"/>
          <w:sz w:val="28"/>
          <w:szCs w:val="28"/>
        </w:rPr>
        <w:t xml:space="preserve">по возмещению расходов, связанных с </w:t>
      </w:r>
      <w:r w:rsidRPr="00871B26">
        <w:rPr>
          <w:color w:val="000000"/>
          <w:sz w:val="28"/>
          <w:szCs w:val="28"/>
        </w:rPr>
        <w:t>прохождение</w:t>
      </w:r>
      <w:r w:rsidR="008C70CF">
        <w:rPr>
          <w:color w:val="000000"/>
          <w:sz w:val="28"/>
          <w:szCs w:val="28"/>
        </w:rPr>
        <w:t>м</w:t>
      </w:r>
      <w:r w:rsidRPr="00871B26">
        <w:rPr>
          <w:color w:val="000000"/>
          <w:sz w:val="28"/>
          <w:szCs w:val="28"/>
        </w:rPr>
        <w:t xml:space="preserve"> курсов </w:t>
      </w:r>
      <w:r w:rsidRPr="00871B26">
        <w:rPr>
          <w:sz w:val="28"/>
          <w:szCs w:val="28"/>
        </w:rPr>
        <w:t>по гигиеническому обучению за счет собственных средств работников</w:t>
      </w:r>
      <w:r w:rsidR="008C70CF">
        <w:rPr>
          <w:sz w:val="28"/>
          <w:szCs w:val="28"/>
        </w:rPr>
        <w:t>.</w:t>
      </w:r>
      <w:r w:rsidRPr="00871B26">
        <w:rPr>
          <w:sz w:val="28"/>
          <w:szCs w:val="28"/>
        </w:rPr>
        <w:t xml:space="preserve"> </w:t>
      </w:r>
    </w:p>
    <w:p w:rsidR="008C60FE" w:rsidRPr="00871B26" w:rsidRDefault="008C60FE" w:rsidP="008A42CF">
      <w:pPr>
        <w:spacing w:line="300" w:lineRule="auto"/>
        <w:contextualSpacing/>
        <w:rPr>
          <w:bCs/>
          <w:sz w:val="28"/>
          <w:szCs w:val="28"/>
        </w:rPr>
      </w:pPr>
      <w:r w:rsidRPr="00871B26">
        <w:rPr>
          <w:sz w:val="28"/>
          <w:szCs w:val="28"/>
        </w:rPr>
        <w:t xml:space="preserve">Кредиторская задолженность за услуги </w:t>
      </w:r>
      <w:r w:rsidR="008C70CF">
        <w:rPr>
          <w:sz w:val="28"/>
          <w:szCs w:val="28"/>
        </w:rPr>
        <w:t xml:space="preserve">по </w:t>
      </w:r>
      <w:r w:rsidRPr="00871B26">
        <w:rPr>
          <w:sz w:val="28"/>
          <w:szCs w:val="28"/>
        </w:rPr>
        <w:t>обслуживани</w:t>
      </w:r>
      <w:r w:rsidR="008C70CF">
        <w:rPr>
          <w:sz w:val="28"/>
          <w:szCs w:val="28"/>
        </w:rPr>
        <w:t>ю</w:t>
      </w:r>
      <w:r w:rsidRPr="00871B26">
        <w:rPr>
          <w:sz w:val="28"/>
          <w:szCs w:val="28"/>
        </w:rPr>
        <w:t xml:space="preserve"> программного комплекса «1С: Зарплата</w:t>
      </w:r>
      <w:r w:rsidR="008C70CF">
        <w:rPr>
          <w:sz w:val="28"/>
          <w:szCs w:val="28"/>
        </w:rPr>
        <w:t>…</w:t>
      </w:r>
      <w:r w:rsidRPr="00871B26">
        <w:rPr>
          <w:sz w:val="28"/>
          <w:szCs w:val="28"/>
        </w:rPr>
        <w:t>» в размере 20</w:t>
      </w:r>
      <w:r w:rsidR="004E5179">
        <w:rPr>
          <w:sz w:val="28"/>
          <w:szCs w:val="28"/>
        </w:rPr>
        <w:t>,</w:t>
      </w:r>
      <w:r w:rsidRPr="00871B26">
        <w:rPr>
          <w:sz w:val="28"/>
          <w:szCs w:val="28"/>
        </w:rPr>
        <w:t>1</w:t>
      </w:r>
      <w:r w:rsidR="004E517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>руб. числилась с 1 декабря 2021 года.</w:t>
      </w:r>
    </w:p>
    <w:p w:rsidR="008C60FE" w:rsidRPr="00871B26" w:rsidRDefault="008C60FE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color w:val="000000"/>
          <w:sz w:val="28"/>
          <w:szCs w:val="28"/>
        </w:rPr>
        <w:t>При систематизированном подборе первичных банковских документов не была обеспечена их х</w:t>
      </w:r>
      <w:r w:rsidRPr="00871B26">
        <w:rPr>
          <w:sz w:val="28"/>
          <w:szCs w:val="28"/>
        </w:rPr>
        <w:t>ронологическая последовательность по датам совершения операций.</w:t>
      </w:r>
    </w:p>
    <w:p w:rsidR="008C60FE" w:rsidRPr="00871B26" w:rsidRDefault="008C70CF" w:rsidP="008A42C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Не был обеспечен надлежащий учет ГСМ. </w:t>
      </w:r>
      <w:r w:rsidR="008C60FE" w:rsidRPr="00871B26">
        <w:rPr>
          <w:sz w:val="28"/>
          <w:szCs w:val="28"/>
        </w:rPr>
        <w:t>Бензин списывался по фактическому объему заправки транспортных средств. Общая стоимость списанного бензина составила 27</w:t>
      </w:r>
      <w:r w:rsidR="004E5179">
        <w:rPr>
          <w:sz w:val="28"/>
          <w:szCs w:val="28"/>
        </w:rPr>
        <w:t>,</w:t>
      </w:r>
      <w:r w:rsidR="008C60FE" w:rsidRPr="00871B26">
        <w:rPr>
          <w:sz w:val="28"/>
          <w:szCs w:val="28"/>
        </w:rPr>
        <w:t>9</w:t>
      </w:r>
      <w:r w:rsidR="004E5179">
        <w:rPr>
          <w:sz w:val="28"/>
          <w:szCs w:val="28"/>
        </w:rPr>
        <w:t xml:space="preserve"> тыс.</w:t>
      </w:r>
      <w:r w:rsidR="008C60FE" w:rsidRPr="00871B26">
        <w:rPr>
          <w:sz w:val="28"/>
          <w:szCs w:val="28"/>
        </w:rPr>
        <w:t xml:space="preserve"> руб.</w:t>
      </w:r>
    </w:p>
    <w:p w:rsidR="008C60FE" w:rsidRPr="00871B26" w:rsidRDefault="003D45CA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3.2.</w:t>
      </w:r>
      <w:r w:rsidR="008C60FE" w:rsidRPr="00871B26">
        <w:rPr>
          <w:sz w:val="28"/>
          <w:szCs w:val="28"/>
        </w:rPr>
        <w:t xml:space="preserve"> Плановой проверкой отдельных вопросов деятельности МБОУ «Кункурская средняя общеобразовательная школа имени Героя Социалистического Труда Пурбуева Дашидондок Цыденовича» за 2023 год установлено следующее.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В течение финансового года осуществлены изменения лимитов бюджетных ассигнований на выполнение муниципального задания, при этом уточненный План ФХД, включающий также поступления субсидий на иные цели и выплаты за счет них не был сформирован.</w:t>
      </w:r>
    </w:p>
    <w:p w:rsidR="008C60FE" w:rsidRPr="00871B26" w:rsidRDefault="008C60FE" w:rsidP="008A42CF">
      <w:pPr>
        <w:tabs>
          <w:tab w:val="center" w:pos="4857"/>
          <w:tab w:val="right" w:pos="9354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Итоги проверки характеризуются финансовыми нарушениями в общей сумме 29</w:t>
      </w:r>
      <w:r w:rsidR="004E5179">
        <w:rPr>
          <w:color w:val="000000"/>
          <w:sz w:val="28"/>
          <w:szCs w:val="28"/>
        </w:rPr>
        <w:t>,5 тыс.</w:t>
      </w:r>
      <w:r w:rsidRPr="00871B26">
        <w:rPr>
          <w:color w:val="000000"/>
          <w:sz w:val="28"/>
          <w:szCs w:val="28"/>
        </w:rPr>
        <w:t xml:space="preserve"> руб., выразившимися в следующем:</w:t>
      </w:r>
    </w:p>
    <w:p w:rsidR="008C60FE" w:rsidRPr="00871B26" w:rsidRDefault="008C60FE" w:rsidP="008A42CF">
      <w:pPr>
        <w:shd w:val="clear" w:color="auto" w:fill="FFFFFF"/>
        <w:tabs>
          <w:tab w:val="left" w:pos="1042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- 23</w:t>
      </w:r>
      <w:r w:rsidR="004E5179">
        <w:rPr>
          <w:color w:val="000000"/>
          <w:sz w:val="28"/>
          <w:szCs w:val="28"/>
        </w:rPr>
        <w:t>,</w:t>
      </w:r>
      <w:r w:rsidRPr="00871B26">
        <w:rPr>
          <w:color w:val="000000"/>
          <w:sz w:val="28"/>
          <w:szCs w:val="28"/>
        </w:rPr>
        <w:t>3</w:t>
      </w:r>
      <w:r w:rsidR="004E5179">
        <w:rPr>
          <w:color w:val="000000"/>
          <w:sz w:val="28"/>
          <w:szCs w:val="28"/>
        </w:rPr>
        <w:t xml:space="preserve"> тыс.</w:t>
      </w:r>
      <w:r w:rsidRPr="00871B26">
        <w:rPr>
          <w:color w:val="000000"/>
          <w:sz w:val="28"/>
          <w:szCs w:val="28"/>
        </w:rPr>
        <w:t xml:space="preserve"> руб. – установленной по итогам проверки задолженности </w:t>
      </w:r>
      <w:r w:rsidR="00DE73FC" w:rsidRPr="00871B26">
        <w:rPr>
          <w:color w:val="000000"/>
          <w:sz w:val="28"/>
          <w:szCs w:val="28"/>
        </w:rPr>
        <w:t xml:space="preserve">на </w:t>
      </w:r>
      <w:r w:rsidRPr="00871B26">
        <w:rPr>
          <w:color w:val="000000"/>
          <w:sz w:val="28"/>
          <w:szCs w:val="28"/>
        </w:rPr>
        <w:t>01.01.2024 в пользу школы за поставщиком автомобильного бензина</w:t>
      </w:r>
      <w:r w:rsidR="00B3701F">
        <w:rPr>
          <w:color w:val="000000"/>
          <w:sz w:val="28"/>
          <w:szCs w:val="28"/>
        </w:rPr>
        <w:t>;</w:t>
      </w:r>
    </w:p>
    <w:p w:rsidR="008C60FE" w:rsidRPr="00871B26" w:rsidRDefault="008C60FE" w:rsidP="008A42CF">
      <w:pPr>
        <w:shd w:val="clear" w:color="auto" w:fill="FFFFFF"/>
        <w:tabs>
          <w:tab w:val="left" w:pos="1042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 xml:space="preserve">- </w:t>
      </w:r>
      <w:r w:rsidR="004E5179">
        <w:rPr>
          <w:color w:val="000000"/>
          <w:sz w:val="28"/>
          <w:szCs w:val="28"/>
        </w:rPr>
        <w:t xml:space="preserve">0,3 тыс. </w:t>
      </w:r>
      <w:r w:rsidRPr="00871B26">
        <w:rPr>
          <w:color w:val="000000"/>
          <w:sz w:val="28"/>
          <w:szCs w:val="28"/>
        </w:rPr>
        <w:t>руб. – установленной по итогам проверки недостоверной задолженности школы на 01.01.2024 в пользу поставщика услуг предрейсового и послерейсового медицинского осмотра водителей</w:t>
      </w:r>
      <w:r w:rsidR="00B3701F">
        <w:rPr>
          <w:color w:val="000000"/>
          <w:sz w:val="28"/>
          <w:szCs w:val="28"/>
        </w:rPr>
        <w:t>;</w:t>
      </w:r>
    </w:p>
    <w:p w:rsidR="008C60FE" w:rsidRPr="00871B26" w:rsidRDefault="008C60FE" w:rsidP="00B3701F">
      <w:pPr>
        <w:shd w:val="clear" w:color="auto" w:fill="FFFFFF"/>
        <w:spacing w:line="300" w:lineRule="auto"/>
        <w:contextualSpacing/>
        <w:rPr>
          <w:sz w:val="28"/>
          <w:szCs w:val="28"/>
          <w:lang w:eastAsia="en-US"/>
        </w:rPr>
      </w:pPr>
      <w:r w:rsidRPr="00871B26">
        <w:rPr>
          <w:color w:val="000000"/>
          <w:sz w:val="28"/>
          <w:szCs w:val="28"/>
        </w:rPr>
        <w:t xml:space="preserve">- </w:t>
      </w:r>
      <w:r w:rsidRPr="00871B26">
        <w:rPr>
          <w:sz w:val="28"/>
          <w:szCs w:val="28"/>
          <w:lang w:eastAsia="en-US"/>
        </w:rPr>
        <w:t>5</w:t>
      </w:r>
      <w:r w:rsidR="004E5179">
        <w:rPr>
          <w:sz w:val="28"/>
          <w:szCs w:val="28"/>
          <w:lang w:eastAsia="en-US"/>
        </w:rPr>
        <w:t>,</w:t>
      </w:r>
      <w:r w:rsidRPr="00871B26">
        <w:rPr>
          <w:sz w:val="28"/>
          <w:szCs w:val="28"/>
          <w:lang w:eastAsia="en-US"/>
        </w:rPr>
        <w:t>8</w:t>
      </w:r>
      <w:r w:rsidR="004E5179">
        <w:rPr>
          <w:sz w:val="28"/>
          <w:szCs w:val="28"/>
          <w:lang w:eastAsia="en-US"/>
        </w:rPr>
        <w:t xml:space="preserve"> тыс. </w:t>
      </w:r>
      <w:r w:rsidRPr="00871B26">
        <w:rPr>
          <w:sz w:val="28"/>
          <w:szCs w:val="28"/>
          <w:lang w:eastAsia="en-US"/>
        </w:rPr>
        <w:t xml:space="preserve">руб. </w:t>
      </w:r>
      <w:r w:rsidRPr="00871B26">
        <w:rPr>
          <w:color w:val="000000"/>
          <w:sz w:val="28"/>
          <w:szCs w:val="28"/>
        </w:rPr>
        <w:t>–</w:t>
      </w:r>
      <w:r w:rsidRPr="00871B26">
        <w:rPr>
          <w:sz w:val="28"/>
          <w:szCs w:val="28"/>
          <w:lang w:eastAsia="en-US"/>
        </w:rPr>
        <w:t xml:space="preserve"> </w:t>
      </w:r>
      <w:r w:rsidR="00DE73FC" w:rsidRPr="00871B26">
        <w:rPr>
          <w:sz w:val="28"/>
          <w:szCs w:val="28"/>
          <w:lang w:eastAsia="en-US"/>
        </w:rPr>
        <w:t xml:space="preserve">в </w:t>
      </w:r>
      <w:r w:rsidRPr="00871B26">
        <w:rPr>
          <w:sz w:val="28"/>
          <w:szCs w:val="28"/>
          <w:lang w:eastAsia="en-US"/>
        </w:rPr>
        <w:t xml:space="preserve">излишней выплате за классное руководство </w:t>
      </w:r>
      <w:r w:rsidR="00B3701F">
        <w:rPr>
          <w:sz w:val="28"/>
          <w:szCs w:val="28"/>
          <w:lang w:eastAsia="en-US"/>
        </w:rPr>
        <w:t>двоим классным руководителям.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color w:val="000000"/>
          <w:sz w:val="28"/>
          <w:szCs w:val="28"/>
        </w:rPr>
        <w:t xml:space="preserve">Школой приняты к учету </w:t>
      </w:r>
      <w:r w:rsidRPr="00871B26">
        <w:rPr>
          <w:sz w:val="28"/>
          <w:szCs w:val="28"/>
        </w:rPr>
        <w:t>путевые листы, указывающих на использование личного транспорта работников в служебных целях. Договоры, определяющие условия использования личного транспорта в служебных целях с работниками школы не составлялись. Бензин списывался по фактическому объему заправки транспортных средств.</w:t>
      </w:r>
    </w:p>
    <w:p w:rsidR="008C60FE" w:rsidRPr="00871B26" w:rsidRDefault="008C60FE" w:rsidP="008A42CF">
      <w:pPr>
        <w:shd w:val="clear" w:color="auto" w:fill="FFFFFF"/>
        <w:tabs>
          <w:tab w:val="left" w:pos="9639"/>
        </w:tabs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Сохраня</w:t>
      </w:r>
      <w:r w:rsidR="008A42CF" w:rsidRPr="00871B26">
        <w:rPr>
          <w:sz w:val="28"/>
          <w:szCs w:val="28"/>
        </w:rPr>
        <w:t>лась</w:t>
      </w:r>
      <w:r w:rsidRPr="00871B26">
        <w:rPr>
          <w:sz w:val="28"/>
          <w:szCs w:val="28"/>
        </w:rPr>
        <w:t xml:space="preserve"> переходящая с 2023 года задолженность перед двумя работниками по 1,0 тыс. руб., итого на 2,0 тыс. руб. по оплате курсов по гигиеническому обучению, не возмещенными оста</w:t>
      </w:r>
      <w:r w:rsidR="00B3701F">
        <w:rPr>
          <w:sz w:val="28"/>
          <w:szCs w:val="28"/>
        </w:rPr>
        <w:t xml:space="preserve">вались </w:t>
      </w:r>
      <w:r w:rsidRPr="00871B26">
        <w:rPr>
          <w:sz w:val="28"/>
          <w:szCs w:val="28"/>
        </w:rPr>
        <w:t>расходы двоих работников 2023 года по оплате замены блока связи на 28</w:t>
      </w:r>
      <w:r w:rsidR="00E96929">
        <w:rPr>
          <w:sz w:val="28"/>
          <w:szCs w:val="28"/>
        </w:rPr>
        <w:t>,0 тыс.</w:t>
      </w:r>
      <w:r w:rsidRPr="00871B26">
        <w:rPr>
          <w:sz w:val="28"/>
          <w:szCs w:val="28"/>
        </w:rPr>
        <w:t xml:space="preserve"> руб. и услуг сопровождения компьютерной бухгалтерской программы на 5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8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</w:t>
      </w:r>
    </w:p>
    <w:p w:rsidR="00FB301A" w:rsidRPr="00871B26" w:rsidRDefault="00A27849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</w:t>
      </w:r>
      <w:r w:rsidR="003D45CA" w:rsidRPr="00871B26">
        <w:rPr>
          <w:sz w:val="28"/>
          <w:szCs w:val="28"/>
        </w:rPr>
        <w:t>3.</w:t>
      </w:r>
      <w:r w:rsidR="00B02079" w:rsidRPr="00871B26">
        <w:rPr>
          <w:sz w:val="28"/>
          <w:szCs w:val="28"/>
        </w:rPr>
        <w:t xml:space="preserve"> </w:t>
      </w:r>
      <w:r w:rsidR="00FB301A" w:rsidRPr="00871B26">
        <w:rPr>
          <w:sz w:val="28"/>
          <w:szCs w:val="28"/>
        </w:rPr>
        <w:t>Плановой проверкой отдельных вопросов деятельности МБОУ «Судунтуйская средняя общеобразовательная школа» за 2023 год установлено следующее.</w:t>
      </w:r>
    </w:p>
    <w:p w:rsidR="00FB301A" w:rsidRPr="00871B26" w:rsidRDefault="00FB301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FB301A" w:rsidRPr="00871B26" w:rsidRDefault="00FB301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В течение финансового года осуществлены изменения лимитов бюджетных ассигнований на выполнение муниципального задания, при этом уточненный План ФХД, включающий также поступления субсидий на иные цели и выплаты за счет них не был сформирован.</w:t>
      </w:r>
    </w:p>
    <w:p w:rsidR="00FB301A" w:rsidRPr="00890A16" w:rsidRDefault="00FB301A" w:rsidP="008A42CF">
      <w:pPr>
        <w:tabs>
          <w:tab w:val="center" w:pos="4857"/>
          <w:tab w:val="right" w:pos="9354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Итоги проверки характеризуются финансовыми нарушениями в общей сумме 511</w:t>
      </w:r>
      <w:r w:rsidR="00E96929">
        <w:rPr>
          <w:color w:val="000000"/>
          <w:sz w:val="28"/>
          <w:szCs w:val="28"/>
        </w:rPr>
        <w:t>,</w:t>
      </w:r>
      <w:r w:rsidRPr="00871B26">
        <w:rPr>
          <w:color w:val="000000"/>
          <w:sz w:val="28"/>
          <w:szCs w:val="28"/>
        </w:rPr>
        <w:t>2</w:t>
      </w:r>
      <w:r w:rsidR="00E96929">
        <w:rPr>
          <w:color w:val="000000"/>
          <w:sz w:val="28"/>
          <w:szCs w:val="28"/>
        </w:rPr>
        <w:t xml:space="preserve"> тыс.</w:t>
      </w:r>
      <w:r w:rsidRPr="00871B26">
        <w:rPr>
          <w:color w:val="000000"/>
          <w:sz w:val="28"/>
          <w:szCs w:val="28"/>
        </w:rPr>
        <w:t xml:space="preserve"> руб., выразившимися в</w:t>
      </w:r>
      <w:r w:rsidRPr="00871B26">
        <w:rPr>
          <w:sz w:val="28"/>
          <w:szCs w:val="28"/>
        </w:rPr>
        <w:t xml:space="preserve"> не направлении школой в адрес подрядчиков в соответствии </w:t>
      </w:r>
      <w:r w:rsidR="00B3701F">
        <w:rPr>
          <w:sz w:val="28"/>
          <w:szCs w:val="28"/>
        </w:rPr>
        <w:t xml:space="preserve">с </w:t>
      </w:r>
      <w:r w:rsidRPr="00871B26">
        <w:rPr>
          <w:sz w:val="28"/>
          <w:szCs w:val="28"/>
        </w:rPr>
        <w:t>Федеральн</w:t>
      </w:r>
      <w:r w:rsidR="00B3701F">
        <w:rPr>
          <w:sz w:val="28"/>
          <w:szCs w:val="28"/>
        </w:rPr>
        <w:t>ым</w:t>
      </w:r>
      <w:r w:rsidRPr="00871B26">
        <w:rPr>
          <w:sz w:val="28"/>
          <w:szCs w:val="28"/>
        </w:rPr>
        <w:t xml:space="preserve"> закон</w:t>
      </w:r>
      <w:r w:rsidR="00B3701F">
        <w:rPr>
          <w:sz w:val="28"/>
          <w:szCs w:val="28"/>
        </w:rPr>
        <w:t>ом</w:t>
      </w:r>
      <w:r w:rsidRPr="00871B26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B3701F">
        <w:rPr>
          <w:sz w:val="28"/>
          <w:szCs w:val="28"/>
        </w:rPr>
        <w:t xml:space="preserve">и </w:t>
      </w:r>
      <w:r w:rsidRPr="00871B26">
        <w:rPr>
          <w:sz w:val="28"/>
          <w:szCs w:val="28"/>
        </w:rPr>
        <w:t>муниципальны</w:t>
      </w:r>
      <w:r w:rsidR="00B3701F">
        <w:rPr>
          <w:sz w:val="28"/>
          <w:szCs w:val="28"/>
        </w:rPr>
        <w:t>ми</w:t>
      </w:r>
      <w:r w:rsidRPr="00871B26">
        <w:rPr>
          <w:sz w:val="28"/>
          <w:szCs w:val="28"/>
        </w:rPr>
        <w:t xml:space="preserve"> контракт</w:t>
      </w:r>
      <w:r w:rsidR="00B3701F">
        <w:rPr>
          <w:sz w:val="28"/>
          <w:szCs w:val="28"/>
        </w:rPr>
        <w:t>ами</w:t>
      </w:r>
      <w:r w:rsidRPr="00871B26">
        <w:rPr>
          <w:sz w:val="28"/>
          <w:szCs w:val="28"/>
        </w:rPr>
        <w:t xml:space="preserve"> требований об уплате пеней за каждый день просрочки исполнения </w:t>
      </w:r>
      <w:r w:rsidRPr="00890A16">
        <w:rPr>
          <w:bCs/>
          <w:sz w:val="28"/>
          <w:szCs w:val="28"/>
        </w:rPr>
        <w:t>обязательств</w:t>
      </w:r>
      <w:r w:rsidRPr="00890A16">
        <w:rPr>
          <w:sz w:val="28"/>
          <w:szCs w:val="28"/>
        </w:rPr>
        <w:t>, в частности на:</w:t>
      </w:r>
    </w:p>
    <w:p w:rsidR="00FB301A" w:rsidRPr="00890A16" w:rsidRDefault="00FB301A" w:rsidP="008A42CF">
      <w:pPr>
        <w:pStyle w:val="a6"/>
        <w:spacing w:line="30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90A16">
        <w:rPr>
          <w:rFonts w:ascii="Times New Roman" w:hAnsi="Times New Roman"/>
          <w:bCs/>
          <w:sz w:val="28"/>
          <w:szCs w:val="28"/>
        </w:rPr>
        <w:t>- 384</w:t>
      </w:r>
      <w:r w:rsidR="00E96929">
        <w:rPr>
          <w:rFonts w:ascii="Times New Roman" w:hAnsi="Times New Roman"/>
          <w:bCs/>
          <w:sz w:val="28"/>
          <w:szCs w:val="28"/>
        </w:rPr>
        <w:t>,6 тыс.</w:t>
      </w:r>
      <w:r w:rsidRPr="00890A16">
        <w:rPr>
          <w:rFonts w:ascii="Times New Roman" w:hAnsi="Times New Roman"/>
          <w:bCs/>
          <w:sz w:val="28"/>
          <w:szCs w:val="28"/>
        </w:rPr>
        <w:t xml:space="preserve"> руб. –</w:t>
      </w:r>
      <w:r w:rsidR="00B3701F" w:rsidRPr="00890A16">
        <w:rPr>
          <w:rFonts w:ascii="Times New Roman" w:hAnsi="Times New Roman"/>
          <w:bCs/>
          <w:sz w:val="28"/>
          <w:szCs w:val="28"/>
        </w:rPr>
        <w:t xml:space="preserve"> </w:t>
      </w:r>
      <w:r w:rsidRPr="00890A16">
        <w:rPr>
          <w:rFonts w:ascii="Times New Roman" w:hAnsi="Times New Roman"/>
          <w:bCs/>
          <w:sz w:val="28"/>
          <w:szCs w:val="28"/>
        </w:rPr>
        <w:t>по муниципальному контракту на Капитальный ремонт здания сельского технопарка с. Судунтуй</w:t>
      </w:r>
      <w:r w:rsidRPr="00890A16">
        <w:rPr>
          <w:rFonts w:ascii="Times New Roman" w:hAnsi="Times New Roman"/>
          <w:sz w:val="28"/>
          <w:szCs w:val="28"/>
        </w:rPr>
        <w:t>.</w:t>
      </w:r>
    </w:p>
    <w:p w:rsidR="00FB301A" w:rsidRPr="00890A16" w:rsidRDefault="00FB301A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90A16">
        <w:rPr>
          <w:bCs/>
          <w:sz w:val="28"/>
          <w:szCs w:val="28"/>
        </w:rPr>
        <w:t>- 126</w:t>
      </w:r>
      <w:r w:rsidR="00E96929">
        <w:rPr>
          <w:bCs/>
          <w:sz w:val="28"/>
          <w:szCs w:val="28"/>
        </w:rPr>
        <w:t>,</w:t>
      </w:r>
      <w:r w:rsidRPr="00890A16">
        <w:rPr>
          <w:bCs/>
          <w:sz w:val="28"/>
          <w:szCs w:val="28"/>
        </w:rPr>
        <w:t>6</w:t>
      </w:r>
      <w:r w:rsidR="00E96929">
        <w:rPr>
          <w:bCs/>
          <w:sz w:val="28"/>
          <w:szCs w:val="28"/>
        </w:rPr>
        <w:t xml:space="preserve"> тыс.</w:t>
      </w:r>
      <w:r w:rsidRPr="00890A16">
        <w:rPr>
          <w:bCs/>
          <w:sz w:val="28"/>
          <w:szCs w:val="28"/>
        </w:rPr>
        <w:t xml:space="preserve"> руб. –</w:t>
      </w:r>
      <w:r w:rsidR="00B3701F" w:rsidRPr="00890A16">
        <w:rPr>
          <w:bCs/>
          <w:sz w:val="28"/>
          <w:szCs w:val="28"/>
        </w:rPr>
        <w:t xml:space="preserve"> </w:t>
      </w:r>
      <w:r w:rsidRPr="00890A16">
        <w:rPr>
          <w:bCs/>
          <w:sz w:val="28"/>
          <w:szCs w:val="28"/>
        </w:rPr>
        <w:t>по контракту на Строительство универсальной спортивной площадки в СП «Судунтуй».</w:t>
      </w:r>
    </w:p>
    <w:p w:rsidR="00F02561" w:rsidRPr="00871B26" w:rsidRDefault="0020239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3.4.</w:t>
      </w:r>
      <w:r w:rsidR="00F02561" w:rsidRPr="00871B26">
        <w:rPr>
          <w:sz w:val="28"/>
          <w:szCs w:val="28"/>
        </w:rPr>
        <w:t xml:space="preserve"> Плановой проверкой отдельных вопросов исполнения бюджета, управления и распоряжения имуществом сельского поселения «Будулан» за 2023 год, включая проверку отдельных вопросов деятельности МУК «Будаланский сельский дом культуры» за полугодие 2023 года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3.5. Плановая проверка отдельных вопросов исполнения бюджета, управления и распоряжения имуществом сельского поселения «Кункур» за 2023 год, включая проверку отдельных вопросов деятельности МУК «Кункурский сельский дом культуры» за полугодие 2023 года характеризуются финансовыми нарушениями в финансово-хозяйственной деятельности администрации сельского поселения «Кункур» на сумму 135 908,46 руб., которые выразились в следующем: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- </w:t>
      </w:r>
      <w:r w:rsidR="00E96929">
        <w:rPr>
          <w:sz w:val="28"/>
          <w:szCs w:val="28"/>
        </w:rPr>
        <w:t>0,6 тыс.</w:t>
      </w:r>
      <w:r w:rsidRPr="00871B26">
        <w:rPr>
          <w:sz w:val="28"/>
          <w:szCs w:val="28"/>
        </w:rPr>
        <w:t xml:space="preserve"> руб. – не полном перечислении заработной платы </w:t>
      </w:r>
      <w:r w:rsidR="00B3701F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- </w:t>
      </w:r>
      <w:r w:rsidR="00E96929">
        <w:rPr>
          <w:sz w:val="28"/>
          <w:szCs w:val="28"/>
        </w:rPr>
        <w:t>0,</w:t>
      </w:r>
      <w:r w:rsidRPr="00871B26">
        <w:rPr>
          <w:sz w:val="28"/>
          <w:szCs w:val="28"/>
        </w:rPr>
        <w:t>4</w:t>
      </w:r>
      <w:r w:rsidR="00E9692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 xml:space="preserve">руб. – излишнем перечислении средства в счет оплаты труда </w:t>
      </w:r>
      <w:r w:rsidR="00B3701F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- 54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5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2A3508" w:rsidRPr="00871B26">
        <w:rPr>
          <w:sz w:val="28"/>
          <w:szCs w:val="28"/>
        </w:rPr>
        <w:t xml:space="preserve"> необоснованном начислении и </w:t>
      </w:r>
      <w:r w:rsidRPr="00871B26">
        <w:rPr>
          <w:sz w:val="28"/>
          <w:szCs w:val="28"/>
        </w:rPr>
        <w:t>единовременн</w:t>
      </w:r>
      <w:r w:rsidR="002A3508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выплат</w:t>
      </w:r>
      <w:r w:rsidR="00E96929">
        <w:rPr>
          <w:sz w:val="28"/>
          <w:szCs w:val="28"/>
        </w:rPr>
        <w:t>е</w:t>
      </w:r>
      <w:r w:rsidRPr="00871B26">
        <w:rPr>
          <w:sz w:val="28"/>
          <w:szCs w:val="28"/>
        </w:rPr>
        <w:t xml:space="preserve"> при предоставлении ежегодного оплачиваемого </w:t>
      </w:r>
      <w:r w:rsidR="002A3508" w:rsidRPr="00871B26">
        <w:rPr>
          <w:sz w:val="28"/>
          <w:szCs w:val="28"/>
        </w:rPr>
        <w:t xml:space="preserve">отпуска </w:t>
      </w:r>
      <w:r w:rsidR="00B3701F">
        <w:rPr>
          <w:sz w:val="28"/>
          <w:szCs w:val="28"/>
        </w:rPr>
        <w:t>и</w:t>
      </w:r>
      <w:r w:rsidRPr="00871B26">
        <w:rPr>
          <w:sz w:val="28"/>
          <w:szCs w:val="28"/>
        </w:rPr>
        <w:t xml:space="preserve"> материальн</w:t>
      </w:r>
      <w:r w:rsidR="002A3508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помощ</w:t>
      </w:r>
      <w:r w:rsidR="002A3508" w:rsidRPr="00871B26">
        <w:rPr>
          <w:sz w:val="28"/>
          <w:szCs w:val="28"/>
        </w:rPr>
        <w:t>и</w:t>
      </w:r>
      <w:r w:rsidRPr="00871B26">
        <w:rPr>
          <w:sz w:val="28"/>
          <w:szCs w:val="28"/>
        </w:rPr>
        <w:t xml:space="preserve"> </w:t>
      </w:r>
      <w:r w:rsidR="00B3701F">
        <w:rPr>
          <w:sz w:val="28"/>
          <w:szCs w:val="28"/>
        </w:rPr>
        <w:t>руководителю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- 19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0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2A3508" w:rsidRPr="00871B26">
        <w:rPr>
          <w:sz w:val="28"/>
          <w:szCs w:val="28"/>
        </w:rPr>
        <w:t xml:space="preserve"> необоснованном </w:t>
      </w:r>
      <w:r w:rsidR="0090609B" w:rsidRPr="00871B26">
        <w:rPr>
          <w:sz w:val="28"/>
          <w:szCs w:val="28"/>
        </w:rPr>
        <w:t xml:space="preserve">начислении и </w:t>
      </w:r>
      <w:r w:rsidR="002A3508" w:rsidRPr="00871B26">
        <w:rPr>
          <w:sz w:val="28"/>
          <w:szCs w:val="28"/>
        </w:rPr>
        <w:t xml:space="preserve">выплате </w:t>
      </w:r>
      <w:r w:rsidRPr="00871B26">
        <w:rPr>
          <w:sz w:val="28"/>
          <w:szCs w:val="28"/>
        </w:rPr>
        <w:t>преми</w:t>
      </w:r>
      <w:r w:rsidR="0090609B" w:rsidRPr="00871B26">
        <w:rPr>
          <w:sz w:val="28"/>
          <w:szCs w:val="28"/>
        </w:rPr>
        <w:t>и</w:t>
      </w:r>
      <w:r w:rsidR="00DE73FC" w:rsidRPr="00871B26">
        <w:rPr>
          <w:sz w:val="28"/>
          <w:szCs w:val="28"/>
        </w:rPr>
        <w:t xml:space="preserve"> </w:t>
      </w:r>
      <w:r w:rsidR="0090609B" w:rsidRPr="00871B26">
        <w:rPr>
          <w:sz w:val="28"/>
          <w:szCs w:val="28"/>
        </w:rPr>
        <w:t xml:space="preserve">по </w:t>
      </w:r>
      <w:r w:rsidRPr="00871B26">
        <w:rPr>
          <w:sz w:val="28"/>
          <w:szCs w:val="28"/>
        </w:rPr>
        <w:t xml:space="preserve">итогам очередного финансового года </w:t>
      </w:r>
      <w:r w:rsidR="00B3701F">
        <w:rPr>
          <w:sz w:val="28"/>
          <w:szCs w:val="28"/>
        </w:rPr>
        <w:t>руководителю;</w:t>
      </w:r>
      <w:r w:rsidRPr="00871B26">
        <w:rPr>
          <w:sz w:val="28"/>
          <w:szCs w:val="28"/>
        </w:rPr>
        <w:t xml:space="preserve"> 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- 10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1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 </w:t>
      </w:r>
      <w:r w:rsidR="0090609B" w:rsidRPr="00871B26">
        <w:rPr>
          <w:sz w:val="28"/>
          <w:szCs w:val="28"/>
        </w:rPr>
        <w:t xml:space="preserve">не выплате </w:t>
      </w:r>
      <w:r w:rsidRPr="00871B26">
        <w:rPr>
          <w:sz w:val="28"/>
          <w:szCs w:val="28"/>
        </w:rPr>
        <w:t>единовременной выплаты при предоставлении ежегодного оплачиваемого отпуска</w:t>
      </w:r>
      <w:r w:rsidR="0090609B" w:rsidRPr="00871B26">
        <w:rPr>
          <w:sz w:val="28"/>
          <w:szCs w:val="28"/>
        </w:rPr>
        <w:t xml:space="preserve"> </w:t>
      </w:r>
      <w:r w:rsidR="008B4BEA">
        <w:rPr>
          <w:sz w:val="28"/>
          <w:szCs w:val="28"/>
        </w:rPr>
        <w:t>руководителю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- 5</w:t>
      </w:r>
      <w:r w:rsidR="00E96929">
        <w:rPr>
          <w:sz w:val="28"/>
          <w:szCs w:val="28"/>
        </w:rPr>
        <w:t>,1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не</w:t>
      </w:r>
      <w:r w:rsidR="0090609B" w:rsidRPr="00871B26">
        <w:rPr>
          <w:sz w:val="28"/>
          <w:szCs w:val="28"/>
        </w:rPr>
        <w:t xml:space="preserve"> выплате </w:t>
      </w:r>
      <w:r w:rsidRPr="00871B26">
        <w:rPr>
          <w:sz w:val="28"/>
          <w:szCs w:val="28"/>
        </w:rPr>
        <w:t xml:space="preserve">материальной помощи </w:t>
      </w:r>
      <w:r w:rsidR="008B4BEA">
        <w:rPr>
          <w:sz w:val="28"/>
          <w:szCs w:val="28"/>
        </w:rPr>
        <w:t>двоим работникам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- 29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2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излишне</w:t>
      </w:r>
      <w:r w:rsidR="0090609B" w:rsidRPr="00871B26">
        <w:rPr>
          <w:sz w:val="28"/>
          <w:szCs w:val="28"/>
        </w:rPr>
        <w:t>м</w:t>
      </w:r>
      <w:r w:rsidRPr="00871B26">
        <w:rPr>
          <w:sz w:val="28"/>
          <w:szCs w:val="28"/>
        </w:rPr>
        <w:t xml:space="preserve"> начислен</w:t>
      </w:r>
      <w:r w:rsidR="0090609B" w:rsidRPr="00871B26">
        <w:rPr>
          <w:sz w:val="28"/>
          <w:szCs w:val="28"/>
        </w:rPr>
        <w:t xml:space="preserve">ии и выплате </w:t>
      </w:r>
      <w:r w:rsidRPr="00871B26">
        <w:rPr>
          <w:sz w:val="28"/>
          <w:szCs w:val="28"/>
        </w:rPr>
        <w:t>материальн</w:t>
      </w:r>
      <w:r w:rsidR="0090609B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помощ</w:t>
      </w:r>
      <w:r w:rsidR="0090609B" w:rsidRPr="00871B26">
        <w:rPr>
          <w:sz w:val="28"/>
          <w:szCs w:val="28"/>
        </w:rPr>
        <w:t>и двоим работникам</w:t>
      </w:r>
      <w:r w:rsidRPr="00871B26">
        <w:rPr>
          <w:sz w:val="28"/>
          <w:szCs w:val="28"/>
        </w:rPr>
        <w:t>.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8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излишне</w:t>
      </w:r>
      <w:r w:rsidR="0090609B" w:rsidRPr="00871B26">
        <w:rPr>
          <w:sz w:val="28"/>
          <w:szCs w:val="28"/>
        </w:rPr>
        <w:t xml:space="preserve">й выплате </w:t>
      </w:r>
      <w:r w:rsidRPr="00871B26">
        <w:rPr>
          <w:sz w:val="28"/>
          <w:szCs w:val="28"/>
        </w:rPr>
        <w:t>пособи</w:t>
      </w:r>
      <w:r w:rsidR="0090609B" w:rsidRPr="00871B26">
        <w:rPr>
          <w:sz w:val="28"/>
          <w:szCs w:val="28"/>
        </w:rPr>
        <w:t>я</w:t>
      </w:r>
      <w:r w:rsidRPr="00871B26">
        <w:rPr>
          <w:sz w:val="28"/>
          <w:szCs w:val="28"/>
        </w:rPr>
        <w:t xml:space="preserve"> по временной нетрудоспособности </w:t>
      </w:r>
      <w:r w:rsidR="008B4BEA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- 15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0</w:t>
      </w:r>
      <w:r w:rsidR="00E9692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 xml:space="preserve">руб. – </w:t>
      </w:r>
      <w:r w:rsidR="0090609B" w:rsidRPr="00871B26">
        <w:rPr>
          <w:sz w:val="28"/>
          <w:szCs w:val="28"/>
        </w:rPr>
        <w:t xml:space="preserve">необоснованном списании </w:t>
      </w:r>
      <w:r w:rsidRPr="00871B26">
        <w:rPr>
          <w:sz w:val="28"/>
          <w:szCs w:val="28"/>
        </w:rPr>
        <w:t>ГСМ</w:t>
      </w:r>
      <w:r w:rsidR="0090609B" w:rsidRPr="00871B26">
        <w:rPr>
          <w:sz w:val="28"/>
          <w:szCs w:val="28"/>
        </w:rPr>
        <w:t>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3.6. Плановой проверкой законности, эффективности, обоснованности и целесообразности использования бюджетных средств, выделенных на реализацию мероприятий по обеспечению жильем граждан, проживающих в сельской местности за 2023 год в Администрации муниципального района «Агинский район»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3.7. Плановой проверкой законности, эффективности, обоснованности и целесообразности использования средств, выделенных на реализацию мероприятий по комплексному развитию сельских территорий в администрации сельского поселения «Судунтуй» за 2023 год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3.8. Плановой проверкой законности, эффективности, обоснованности и целесообразности использования средств, выделенных на реализацию мероприятий по комплексному развитию сельских территорий в Муниципальном учреждении культуры «Сельский дом культуры» сельского поселения «Судунтуй» за 2023 год нарушений не установлено.</w:t>
      </w:r>
    </w:p>
    <w:p w:rsidR="006A4B24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3.9. </w:t>
      </w:r>
      <w:r w:rsidR="006A4B24" w:rsidRPr="00871B26">
        <w:rPr>
          <w:sz w:val="28"/>
          <w:szCs w:val="28"/>
        </w:rPr>
        <w:t xml:space="preserve">Плановой проверкой отдельных вопросов деятельности Комитета культуры, спорта и молодежной политики администрации муниципального района «Агинский район» за 2023 год установлено </w:t>
      </w:r>
      <w:r w:rsidR="006A4B24" w:rsidRPr="00871B26">
        <w:rPr>
          <w:rFonts w:eastAsia="Calibri"/>
          <w:sz w:val="28"/>
          <w:szCs w:val="28"/>
        </w:rPr>
        <w:t xml:space="preserve">финансовое нарушение на сумму </w:t>
      </w:r>
      <w:r w:rsidR="00E96929">
        <w:rPr>
          <w:rFonts w:eastAsia="Calibri"/>
          <w:sz w:val="28"/>
          <w:szCs w:val="28"/>
        </w:rPr>
        <w:t>0,2 тыс.</w:t>
      </w:r>
      <w:r w:rsidR="006A4B24" w:rsidRPr="00871B26">
        <w:rPr>
          <w:rFonts w:eastAsia="Calibri"/>
          <w:sz w:val="28"/>
          <w:szCs w:val="28"/>
        </w:rPr>
        <w:t xml:space="preserve"> руб., выразившееся в излишней выплате заработной платы одному работнику, обусловленной счетной ошибкой.</w:t>
      </w:r>
    </w:p>
    <w:p w:rsidR="006A4B24" w:rsidRPr="00871B26" w:rsidRDefault="006A4B24" w:rsidP="008A42CF">
      <w:pPr>
        <w:spacing w:line="300" w:lineRule="auto"/>
        <w:rPr>
          <w:rFonts w:eastAsia="Calibri"/>
          <w:sz w:val="28"/>
          <w:szCs w:val="28"/>
        </w:rPr>
      </w:pPr>
      <w:r w:rsidRPr="00871B26">
        <w:rPr>
          <w:color w:val="000000"/>
          <w:sz w:val="28"/>
          <w:szCs w:val="28"/>
        </w:rPr>
        <w:t>Проверка показала отсутствие предельных норм расходования бюджетных средств при проведении мероприятий в сфере культуры, физической культуры и спорта.</w:t>
      </w:r>
    </w:p>
    <w:p w:rsidR="00E16D66" w:rsidRPr="00871B26" w:rsidRDefault="00E16D66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3.10. </w:t>
      </w:r>
      <w:r w:rsidR="00B22466" w:rsidRPr="00871B26">
        <w:rPr>
          <w:sz w:val="28"/>
          <w:szCs w:val="28"/>
        </w:rPr>
        <w:t>По требованию Прокуратуры Агинского района внеплановой п</w:t>
      </w:r>
      <w:r w:rsidRPr="00871B26">
        <w:rPr>
          <w:sz w:val="28"/>
          <w:szCs w:val="28"/>
        </w:rPr>
        <w:t>роверк</w:t>
      </w:r>
      <w:r w:rsidR="00B22466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правильности начисления заработной платы сторожу М</w:t>
      </w:r>
      <w:r w:rsidR="00B22466" w:rsidRPr="00871B26">
        <w:rPr>
          <w:sz w:val="28"/>
          <w:szCs w:val="28"/>
        </w:rPr>
        <w:t xml:space="preserve">ОУ </w:t>
      </w:r>
      <w:r w:rsidRPr="00871B26">
        <w:rPr>
          <w:sz w:val="28"/>
          <w:szCs w:val="28"/>
        </w:rPr>
        <w:t xml:space="preserve">«Новоорловская средняя общеобразовательная школа» </w:t>
      </w:r>
      <w:r w:rsidR="00B22466" w:rsidRPr="00871B26">
        <w:rPr>
          <w:sz w:val="28"/>
          <w:szCs w:val="28"/>
        </w:rPr>
        <w:t xml:space="preserve">за </w:t>
      </w:r>
      <w:r w:rsidRPr="00871B26">
        <w:rPr>
          <w:sz w:val="28"/>
          <w:szCs w:val="28"/>
        </w:rPr>
        <w:t>период: с 01.01.2024 по 31.08.2024</w:t>
      </w:r>
      <w:r w:rsidR="00B22466" w:rsidRPr="00871B26">
        <w:rPr>
          <w:sz w:val="28"/>
          <w:szCs w:val="28"/>
        </w:rPr>
        <w:t xml:space="preserve"> установлено следующее: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 xml:space="preserve">- предусмотренное статьей 60.2 Трудового кодекса Российской Федерации письменное согласие о выполнение дополнительной работы по такой же должности за дополнительную оплату у </w:t>
      </w:r>
      <w:r w:rsidR="0090609B" w:rsidRPr="00871B26">
        <w:rPr>
          <w:rFonts w:ascii="Times New Roman" w:hAnsi="Times New Roman"/>
          <w:sz w:val="28"/>
          <w:szCs w:val="28"/>
        </w:rPr>
        <w:t xml:space="preserve">работника </w:t>
      </w:r>
      <w:r w:rsidRPr="00871B26">
        <w:rPr>
          <w:rFonts w:ascii="Times New Roman" w:hAnsi="Times New Roman"/>
          <w:sz w:val="28"/>
          <w:szCs w:val="28"/>
        </w:rPr>
        <w:t xml:space="preserve">не было получено. 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- в нарушение статьи 151 ТК РФ размер доплаты за дополнительный объем работы был установлен в одностороннем порядке, согласование размера доплаты сторонами трудового договора не производилось.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Вместе тем КСП отмеч</w:t>
      </w:r>
      <w:r w:rsidR="00B22466" w:rsidRPr="00871B26">
        <w:rPr>
          <w:rFonts w:ascii="Times New Roman" w:hAnsi="Times New Roman"/>
          <w:sz w:val="28"/>
          <w:szCs w:val="28"/>
        </w:rPr>
        <w:t>ено</w:t>
      </w:r>
      <w:r w:rsidRPr="00871B26">
        <w:rPr>
          <w:rFonts w:ascii="Times New Roman" w:hAnsi="Times New Roman"/>
          <w:sz w:val="28"/>
          <w:szCs w:val="28"/>
        </w:rPr>
        <w:t>, что при лимитированном бюджетном финансировании расходов на содержание школы, в том числе на оплату труда с начислениями в соответствии со штатным расписанием, не представляется возможным осуществлять доплаты за исполнение обязанностей временно отсутствующего работник, превышающие их ставку.</w:t>
      </w:r>
    </w:p>
    <w:p w:rsidR="00E16D66" w:rsidRDefault="00E16D66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3.11. Плановой проверкой целевого использования бюджетных средств, выделенных на помощь (благотворительность) участникам специальной военной операции в Муниципальном казенном учреждении «Центр материально-технического обеспечения» муниципального района «Агинский район» за 2022-2023 годы нарушений не установлено.</w:t>
      </w:r>
    </w:p>
    <w:p w:rsidR="00402F9B" w:rsidRDefault="00402F9B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 объектами контрольных мероприятий приняты меры по устранению выявленных нарушений и недопущению их в последующем.</w:t>
      </w:r>
    </w:p>
    <w:p w:rsidR="00F04409" w:rsidRPr="00871B26" w:rsidRDefault="00F04409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</w:p>
    <w:p w:rsidR="001455A6" w:rsidRPr="00136DDF" w:rsidRDefault="002814DA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  <w:r w:rsidRPr="00136DDF">
        <w:rPr>
          <w:b/>
          <w:bCs/>
          <w:iCs/>
          <w:sz w:val="28"/>
          <w:szCs w:val="28"/>
        </w:rPr>
        <w:t xml:space="preserve">4. Взаимодействие с правоохранительными органами, </w:t>
      </w:r>
    </w:p>
    <w:p w:rsidR="002814DA" w:rsidRDefault="001455A6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  <w:r w:rsidRPr="00136DDF">
        <w:rPr>
          <w:b/>
          <w:bCs/>
          <w:iCs/>
          <w:sz w:val="28"/>
          <w:szCs w:val="28"/>
        </w:rPr>
        <w:t xml:space="preserve">органами местного самоуправления, муниципальными органами </w:t>
      </w:r>
      <w:r w:rsidR="002814DA" w:rsidRPr="00136DDF">
        <w:rPr>
          <w:b/>
          <w:bCs/>
          <w:iCs/>
          <w:sz w:val="28"/>
          <w:szCs w:val="28"/>
        </w:rPr>
        <w:t>и иными организациями</w:t>
      </w:r>
    </w:p>
    <w:p w:rsidR="0073068C" w:rsidRPr="00136DDF" w:rsidRDefault="00747279" w:rsidP="001833A6">
      <w:pPr>
        <w:spacing w:line="300" w:lineRule="auto"/>
        <w:rPr>
          <w:sz w:val="28"/>
          <w:szCs w:val="28"/>
          <w:lang w:eastAsia="zh-CN"/>
        </w:rPr>
      </w:pPr>
      <w:r w:rsidRPr="00136DDF">
        <w:rPr>
          <w:sz w:val="28"/>
          <w:szCs w:val="28"/>
          <w:lang w:eastAsia="zh-CN"/>
        </w:rPr>
        <w:t xml:space="preserve">В рамках </w:t>
      </w:r>
      <w:r w:rsidR="0060504B" w:rsidRPr="00136DDF">
        <w:rPr>
          <w:sz w:val="28"/>
          <w:szCs w:val="28"/>
          <w:lang w:eastAsia="zh-CN"/>
        </w:rPr>
        <w:t>Соглашени</w:t>
      </w:r>
      <w:r w:rsidR="00E801B5" w:rsidRPr="00136DDF">
        <w:rPr>
          <w:sz w:val="28"/>
          <w:szCs w:val="28"/>
          <w:lang w:eastAsia="zh-CN"/>
        </w:rPr>
        <w:t>й</w:t>
      </w:r>
      <w:r w:rsidR="0060504B" w:rsidRPr="00136DDF">
        <w:rPr>
          <w:sz w:val="28"/>
          <w:szCs w:val="28"/>
          <w:lang w:eastAsia="zh-CN"/>
        </w:rPr>
        <w:t xml:space="preserve"> о взаимодействии по вопросам эффективной реализации положений бюджетного законодательства, выявления и пресечения правонарушений в финансово-бюджетной сфере, в области управления и распоряжения имуществом, находящимся в муниципальной собственности</w:t>
      </w:r>
      <w:r w:rsidRPr="00136DDF">
        <w:rPr>
          <w:sz w:val="28"/>
          <w:szCs w:val="28"/>
          <w:lang w:eastAsia="zh-CN"/>
        </w:rPr>
        <w:t xml:space="preserve"> в Прокуратуру Агинского района представлялась информация о выявленных финансовых нарушениях</w:t>
      </w:r>
      <w:r w:rsidR="00E801B5" w:rsidRPr="00136DDF">
        <w:rPr>
          <w:sz w:val="28"/>
          <w:szCs w:val="28"/>
          <w:lang w:eastAsia="zh-CN"/>
        </w:rPr>
        <w:t>.</w:t>
      </w:r>
    </w:p>
    <w:p w:rsidR="00747279" w:rsidRDefault="00747279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В рамках соглашений, заключенных между Советом муниципального района и представительными органами поселений, расположенных на территории муниципального района «Агинский район» проводились экспертно-аналитические </w:t>
      </w:r>
      <w:r w:rsidR="006E5EFF" w:rsidRPr="00136DDF">
        <w:rPr>
          <w:sz w:val="28"/>
          <w:szCs w:val="28"/>
        </w:rPr>
        <w:t xml:space="preserve">и контрольные </w:t>
      </w:r>
      <w:r w:rsidRPr="00136DDF">
        <w:rPr>
          <w:sz w:val="28"/>
          <w:szCs w:val="28"/>
        </w:rPr>
        <w:t>мероприятия.</w:t>
      </w:r>
    </w:p>
    <w:p w:rsidR="00F04409" w:rsidRPr="00136DDF" w:rsidRDefault="00F04409" w:rsidP="001833A6">
      <w:pPr>
        <w:spacing w:line="300" w:lineRule="auto"/>
        <w:rPr>
          <w:sz w:val="28"/>
          <w:szCs w:val="28"/>
        </w:rPr>
      </w:pPr>
    </w:p>
    <w:p w:rsidR="002814DA" w:rsidRDefault="002814DA" w:rsidP="001833A6">
      <w:pPr>
        <w:pStyle w:val="a6"/>
        <w:numPr>
          <w:ilvl w:val="0"/>
          <w:numId w:val="19"/>
        </w:numPr>
        <w:spacing w:line="30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DDF">
        <w:rPr>
          <w:rFonts w:ascii="Times New Roman" w:hAnsi="Times New Roman"/>
          <w:b/>
          <w:bCs/>
          <w:iCs/>
          <w:sz w:val="28"/>
          <w:szCs w:val="28"/>
        </w:rPr>
        <w:t>Взаимодействие с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 xml:space="preserve"> Контрольно-счетной палатой Забайкальского края</w:t>
      </w:r>
      <w:r w:rsidRPr="00136DDF">
        <w:rPr>
          <w:rFonts w:ascii="Times New Roman" w:hAnsi="Times New Roman"/>
          <w:b/>
          <w:bCs/>
          <w:iCs/>
          <w:sz w:val="28"/>
          <w:szCs w:val="28"/>
        </w:rPr>
        <w:t xml:space="preserve">, контрольно-счетными 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 xml:space="preserve">органами </w:t>
      </w:r>
      <w:r w:rsidRPr="00136DDF">
        <w:rPr>
          <w:rFonts w:ascii="Times New Roman" w:hAnsi="Times New Roman"/>
          <w:b/>
          <w:bCs/>
          <w:iCs/>
          <w:sz w:val="28"/>
          <w:szCs w:val="28"/>
        </w:rPr>
        <w:t xml:space="preserve">других 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>муниципальных образований Забайкальского края</w:t>
      </w:r>
    </w:p>
    <w:p w:rsidR="002814DA" w:rsidRPr="00136DDF" w:rsidRDefault="008F5BEE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Контрольно-счетная палата принимала участие в мероприятиях, проводимых Советом контрольно-счетных органов Забайкальского края.</w:t>
      </w:r>
    </w:p>
    <w:p w:rsidR="00E801B5" w:rsidRDefault="006E5EFF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Специалисты КСП п</w:t>
      </w:r>
      <w:r w:rsidR="00E801B5" w:rsidRPr="00136DDF">
        <w:rPr>
          <w:sz w:val="28"/>
          <w:szCs w:val="28"/>
        </w:rPr>
        <w:t>рин</w:t>
      </w:r>
      <w:r w:rsidR="00B15176" w:rsidRPr="00136DDF">
        <w:rPr>
          <w:sz w:val="28"/>
          <w:szCs w:val="28"/>
        </w:rPr>
        <w:t>яли</w:t>
      </w:r>
      <w:r w:rsidR="00E801B5" w:rsidRPr="00136DDF">
        <w:rPr>
          <w:sz w:val="28"/>
          <w:szCs w:val="28"/>
        </w:rPr>
        <w:t xml:space="preserve"> участие</w:t>
      </w:r>
      <w:r w:rsidR="00F361A6" w:rsidRPr="00136DDF">
        <w:rPr>
          <w:sz w:val="28"/>
          <w:szCs w:val="28"/>
        </w:rPr>
        <w:t xml:space="preserve"> </w:t>
      </w:r>
      <w:r w:rsidR="00B15176" w:rsidRPr="00136DDF">
        <w:rPr>
          <w:sz w:val="28"/>
          <w:szCs w:val="28"/>
        </w:rPr>
        <w:t xml:space="preserve">в 20 </w:t>
      </w:r>
      <w:r w:rsidR="00F361A6" w:rsidRPr="00136DDF">
        <w:rPr>
          <w:sz w:val="28"/>
          <w:szCs w:val="28"/>
        </w:rPr>
        <w:t>обучающих семинарах в формате видеоконференции, проводимых Союзом муниципальных контрольно-счетных органов Дальневосточного федерального округа.</w:t>
      </w:r>
    </w:p>
    <w:p w:rsidR="00F04409" w:rsidRPr="00136DDF" w:rsidRDefault="00F04409" w:rsidP="001833A6">
      <w:pPr>
        <w:spacing w:line="300" w:lineRule="auto"/>
        <w:rPr>
          <w:sz w:val="28"/>
          <w:szCs w:val="28"/>
        </w:rPr>
      </w:pPr>
    </w:p>
    <w:p w:rsidR="002814DA" w:rsidRDefault="002814DA" w:rsidP="001833A6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6. Организационно-методическая и информационная деятельность</w:t>
      </w:r>
    </w:p>
    <w:p w:rsidR="00C81B0C" w:rsidRPr="00136DDF" w:rsidRDefault="002814DA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Своевременно утвержд</w:t>
      </w:r>
      <w:r w:rsidR="00C81B0C" w:rsidRPr="00136DDF">
        <w:rPr>
          <w:sz w:val="28"/>
          <w:szCs w:val="28"/>
        </w:rPr>
        <w:t xml:space="preserve">ен </w:t>
      </w:r>
      <w:r w:rsidRPr="00136DDF">
        <w:rPr>
          <w:sz w:val="28"/>
          <w:szCs w:val="28"/>
        </w:rPr>
        <w:t>план</w:t>
      </w:r>
      <w:r w:rsidR="00C81B0C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>контрольных и экспертно-аналитических мероприятий</w:t>
      </w:r>
      <w:r w:rsidR="00A47D96" w:rsidRPr="00136DDF">
        <w:rPr>
          <w:sz w:val="28"/>
          <w:szCs w:val="28"/>
        </w:rPr>
        <w:t xml:space="preserve"> на следующий год</w:t>
      </w:r>
      <w:r w:rsidR="00C81B0C" w:rsidRPr="00136DDF">
        <w:rPr>
          <w:sz w:val="28"/>
          <w:szCs w:val="28"/>
        </w:rPr>
        <w:t>.</w:t>
      </w:r>
    </w:p>
    <w:p w:rsidR="00741CEF" w:rsidRPr="00136DDF" w:rsidRDefault="00C81B0C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Обращений от граждан и юридических лиц не </w:t>
      </w:r>
      <w:r w:rsidR="008B6944" w:rsidRPr="00136DDF">
        <w:rPr>
          <w:sz w:val="28"/>
          <w:szCs w:val="28"/>
        </w:rPr>
        <w:t>было</w:t>
      </w:r>
      <w:r w:rsidRPr="00136DDF">
        <w:rPr>
          <w:sz w:val="28"/>
          <w:szCs w:val="28"/>
        </w:rPr>
        <w:t xml:space="preserve">. </w:t>
      </w:r>
    </w:p>
    <w:p w:rsidR="00741CEF" w:rsidRDefault="00AE5C3F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План</w:t>
      </w:r>
      <w:r w:rsidR="00A47D96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работы и годовые отчеты о деятельности размещены в соответствующем разделе на сайте муниципального района «Агинский район».</w:t>
      </w:r>
    </w:p>
    <w:p w:rsidR="00F04409" w:rsidRPr="00136DDF" w:rsidRDefault="00F04409" w:rsidP="001833A6">
      <w:pPr>
        <w:spacing w:line="300" w:lineRule="auto"/>
        <w:rPr>
          <w:b/>
          <w:sz w:val="28"/>
          <w:szCs w:val="28"/>
        </w:rPr>
      </w:pPr>
    </w:p>
    <w:p w:rsidR="002814DA" w:rsidRDefault="002814DA" w:rsidP="001833A6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7. Кадровое и материально-техническое обеспечение деятельности</w:t>
      </w:r>
    </w:p>
    <w:p w:rsidR="002814DA" w:rsidRPr="00136DDF" w:rsidRDefault="002814DA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Контрольно-счетн</w:t>
      </w:r>
      <w:r w:rsidR="000B7A04" w:rsidRPr="00136DDF">
        <w:rPr>
          <w:sz w:val="28"/>
          <w:szCs w:val="28"/>
        </w:rPr>
        <w:t>ая</w:t>
      </w:r>
      <w:r w:rsidRPr="00136DDF">
        <w:rPr>
          <w:sz w:val="28"/>
          <w:szCs w:val="28"/>
        </w:rPr>
        <w:t xml:space="preserve"> палаты </w:t>
      </w:r>
      <w:r w:rsidR="000B7A04" w:rsidRPr="00136DDF">
        <w:rPr>
          <w:sz w:val="28"/>
          <w:szCs w:val="28"/>
        </w:rPr>
        <w:t xml:space="preserve">была </w:t>
      </w:r>
      <w:r w:rsidRPr="00136DDF">
        <w:rPr>
          <w:sz w:val="28"/>
          <w:szCs w:val="28"/>
        </w:rPr>
        <w:t xml:space="preserve">представлена </w:t>
      </w:r>
      <w:r w:rsidR="00C81B0C" w:rsidRPr="00136DDF">
        <w:rPr>
          <w:sz w:val="28"/>
          <w:szCs w:val="28"/>
        </w:rPr>
        <w:t xml:space="preserve">председателем </w:t>
      </w:r>
      <w:r w:rsidR="000B7A04" w:rsidRPr="00136DDF">
        <w:rPr>
          <w:sz w:val="28"/>
          <w:szCs w:val="28"/>
        </w:rPr>
        <w:t>и инспектором, имеющими</w:t>
      </w:r>
      <w:r w:rsidRPr="00136DDF">
        <w:rPr>
          <w:sz w:val="28"/>
          <w:szCs w:val="28"/>
        </w:rPr>
        <w:t xml:space="preserve"> высшее профессиональное образование</w:t>
      </w:r>
      <w:r w:rsidR="000B7A04" w:rsidRPr="00136DDF">
        <w:rPr>
          <w:sz w:val="28"/>
          <w:szCs w:val="28"/>
        </w:rPr>
        <w:t>.</w:t>
      </w:r>
      <w:r w:rsidRPr="00136DDF">
        <w:rPr>
          <w:sz w:val="28"/>
          <w:szCs w:val="28"/>
        </w:rPr>
        <w:t xml:space="preserve"> </w:t>
      </w:r>
    </w:p>
    <w:p w:rsidR="00DE73FC" w:rsidRPr="00136DDF" w:rsidRDefault="000B7A04" w:rsidP="00DE73FC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В</w:t>
      </w:r>
      <w:r w:rsidR="002814DA" w:rsidRPr="00136DDF">
        <w:rPr>
          <w:sz w:val="28"/>
          <w:szCs w:val="28"/>
        </w:rPr>
        <w:t xml:space="preserve"> плановом режиме в рамках тех</w:t>
      </w:r>
      <w:r w:rsidR="00FC51A0" w:rsidRPr="00136DDF">
        <w:rPr>
          <w:sz w:val="28"/>
          <w:szCs w:val="28"/>
        </w:rPr>
        <w:t xml:space="preserve">нической </w:t>
      </w:r>
      <w:r w:rsidR="002814DA" w:rsidRPr="00136DDF">
        <w:rPr>
          <w:sz w:val="28"/>
          <w:szCs w:val="28"/>
        </w:rPr>
        <w:t>учебы проводились занятия по изучению вновь принятых нормативных правовых актов Р</w:t>
      </w:r>
      <w:r w:rsidRPr="00136DDF">
        <w:rPr>
          <w:sz w:val="28"/>
          <w:szCs w:val="28"/>
        </w:rPr>
        <w:t xml:space="preserve">оссийской Федерации, </w:t>
      </w:r>
      <w:r w:rsidR="002814DA" w:rsidRPr="00136DDF">
        <w:rPr>
          <w:sz w:val="28"/>
          <w:szCs w:val="28"/>
        </w:rPr>
        <w:t>Забайкальского края</w:t>
      </w:r>
      <w:r w:rsidRPr="00136DDF">
        <w:rPr>
          <w:sz w:val="28"/>
          <w:szCs w:val="28"/>
        </w:rPr>
        <w:t>,</w:t>
      </w:r>
      <w:r w:rsidR="002814DA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муниципальных правовых актов и </w:t>
      </w:r>
      <w:r w:rsidR="002814DA" w:rsidRPr="00136DDF">
        <w:rPr>
          <w:sz w:val="28"/>
          <w:szCs w:val="28"/>
        </w:rPr>
        <w:t>внесенных изменений в действующие, в том числе в с</w:t>
      </w:r>
      <w:r w:rsidR="00DE73FC" w:rsidRPr="00136DDF">
        <w:rPr>
          <w:sz w:val="28"/>
          <w:szCs w:val="28"/>
        </w:rPr>
        <w:t>фере противодействия коррупции.</w:t>
      </w:r>
    </w:p>
    <w:p w:rsidR="002814DA" w:rsidRDefault="000B7A04" w:rsidP="001833A6">
      <w:pPr>
        <w:spacing w:line="300" w:lineRule="auto"/>
        <w:rPr>
          <w:sz w:val="28"/>
          <w:szCs w:val="28"/>
        </w:rPr>
      </w:pPr>
      <w:r w:rsidRPr="00136DDF">
        <w:rPr>
          <w:iCs/>
          <w:sz w:val="28"/>
          <w:szCs w:val="28"/>
        </w:rPr>
        <w:t>У</w:t>
      </w:r>
      <w:r w:rsidR="002814DA" w:rsidRPr="00136DDF">
        <w:rPr>
          <w:iCs/>
          <w:sz w:val="28"/>
          <w:szCs w:val="28"/>
        </w:rPr>
        <w:t xml:space="preserve">делялось </w:t>
      </w:r>
      <w:r w:rsidRPr="00136DDF">
        <w:rPr>
          <w:iCs/>
          <w:sz w:val="28"/>
          <w:szCs w:val="28"/>
        </w:rPr>
        <w:t xml:space="preserve">внимание </w:t>
      </w:r>
      <w:r w:rsidR="002814DA" w:rsidRPr="00136DDF">
        <w:rPr>
          <w:iCs/>
          <w:sz w:val="28"/>
          <w:szCs w:val="28"/>
        </w:rPr>
        <w:t>профилактике коррупции</w:t>
      </w:r>
      <w:r w:rsidR="002814DA" w:rsidRPr="00136DDF">
        <w:rPr>
          <w:sz w:val="28"/>
          <w:szCs w:val="28"/>
        </w:rPr>
        <w:t xml:space="preserve">, соблюдению </w:t>
      </w:r>
      <w:r w:rsidR="0092309A" w:rsidRPr="00136DDF">
        <w:rPr>
          <w:sz w:val="28"/>
          <w:szCs w:val="28"/>
        </w:rPr>
        <w:t xml:space="preserve">сотрудниками </w:t>
      </w:r>
      <w:r w:rsidR="002814DA" w:rsidRPr="00136DDF">
        <w:rPr>
          <w:sz w:val="28"/>
          <w:szCs w:val="28"/>
        </w:rPr>
        <w:t xml:space="preserve">КСП общих принципов служебного поведения, норм профессиональной этики, обязательств, ограничений и запретов, установленных на </w:t>
      </w:r>
      <w:r w:rsidR="0092309A" w:rsidRPr="00136DDF">
        <w:rPr>
          <w:sz w:val="28"/>
          <w:szCs w:val="28"/>
        </w:rPr>
        <w:t xml:space="preserve">муниципальной </w:t>
      </w:r>
      <w:r w:rsidR="002814DA" w:rsidRPr="00136DDF">
        <w:rPr>
          <w:sz w:val="28"/>
          <w:szCs w:val="28"/>
        </w:rPr>
        <w:t xml:space="preserve">службе. </w:t>
      </w:r>
      <w:r w:rsidR="0092309A" w:rsidRPr="00136DDF">
        <w:rPr>
          <w:sz w:val="28"/>
          <w:szCs w:val="28"/>
        </w:rPr>
        <w:t>Председателем и инспектором представлены с</w:t>
      </w:r>
      <w:r w:rsidR="002814DA" w:rsidRPr="00136DDF">
        <w:rPr>
          <w:sz w:val="28"/>
          <w:szCs w:val="28"/>
        </w:rPr>
        <w:t>ведения о доходах, расходах, об имуществе и обязательствах имущественного характера за 20</w:t>
      </w:r>
      <w:r w:rsidR="00747279" w:rsidRPr="00136DDF">
        <w:rPr>
          <w:sz w:val="28"/>
          <w:szCs w:val="28"/>
        </w:rPr>
        <w:t>2</w:t>
      </w:r>
      <w:r w:rsidR="00E16D66" w:rsidRPr="00136DDF">
        <w:rPr>
          <w:sz w:val="28"/>
          <w:szCs w:val="28"/>
        </w:rPr>
        <w:t>3</w:t>
      </w:r>
      <w:r w:rsidR="002814DA" w:rsidRPr="00136DDF">
        <w:rPr>
          <w:sz w:val="28"/>
          <w:szCs w:val="28"/>
        </w:rPr>
        <w:t xml:space="preserve"> год.</w:t>
      </w:r>
    </w:p>
    <w:p w:rsidR="00F04409" w:rsidRPr="00136DDF" w:rsidRDefault="00F04409" w:rsidP="001833A6">
      <w:pPr>
        <w:spacing w:line="300" w:lineRule="auto"/>
        <w:rPr>
          <w:sz w:val="28"/>
          <w:szCs w:val="28"/>
        </w:rPr>
      </w:pPr>
    </w:p>
    <w:p w:rsidR="002814DA" w:rsidRPr="00136DDF" w:rsidRDefault="002814DA" w:rsidP="001833A6">
      <w:pPr>
        <w:spacing w:line="300" w:lineRule="auto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8. Основные направления деятельности на 20</w:t>
      </w:r>
      <w:r w:rsidR="00356D8F" w:rsidRPr="00136DDF">
        <w:rPr>
          <w:b/>
          <w:sz w:val="28"/>
          <w:szCs w:val="28"/>
        </w:rPr>
        <w:t>2</w:t>
      </w:r>
      <w:r w:rsidR="00DE73FC" w:rsidRPr="00136DDF">
        <w:rPr>
          <w:b/>
          <w:sz w:val="28"/>
          <w:szCs w:val="28"/>
        </w:rPr>
        <w:t>5</w:t>
      </w:r>
      <w:r w:rsidRPr="00136DDF">
        <w:rPr>
          <w:b/>
          <w:sz w:val="28"/>
          <w:szCs w:val="28"/>
        </w:rPr>
        <w:t xml:space="preserve"> год</w:t>
      </w:r>
    </w:p>
    <w:p w:rsidR="005A5C04" w:rsidRPr="00136DDF" w:rsidRDefault="0073068C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sz w:val="28"/>
          <w:szCs w:val="28"/>
        </w:rPr>
      </w:pPr>
      <w:r w:rsidRPr="00136DDF">
        <w:rPr>
          <w:rFonts w:eastAsia="SimSun"/>
          <w:sz w:val="28"/>
          <w:szCs w:val="28"/>
        </w:rPr>
        <w:t>Планиру</w:t>
      </w:r>
      <w:r w:rsidR="00747279" w:rsidRPr="00136DDF">
        <w:rPr>
          <w:rFonts w:eastAsia="SimSun"/>
          <w:sz w:val="28"/>
          <w:szCs w:val="28"/>
        </w:rPr>
        <w:t>ю</w:t>
      </w:r>
      <w:r w:rsidRPr="00136DDF">
        <w:rPr>
          <w:rFonts w:eastAsia="SimSun"/>
          <w:sz w:val="28"/>
          <w:szCs w:val="28"/>
        </w:rPr>
        <w:t xml:space="preserve">тся проверки </w:t>
      </w:r>
      <w:r w:rsidR="00747279" w:rsidRPr="00136DDF">
        <w:rPr>
          <w:sz w:val="28"/>
          <w:szCs w:val="28"/>
        </w:rPr>
        <w:t xml:space="preserve">отдельных вопросов деятельности за </w:t>
      </w:r>
      <w:r w:rsidR="00DD233C" w:rsidRPr="00136DDF">
        <w:rPr>
          <w:sz w:val="28"/>
          <w:szCs w:val="28"/>
        </w:rPr>
        <w:t>2024</w:t>
      </w:r>
      <w:r w:rsidR="00747279" w:rsidRPr="00136DDF">
        <w:rPr>
          <w:sz w:val="28"/>
          <w:szCs w:val="28"/>
        </w:rPr>
        <w:t xml:space="preserve"> год</w:t>
      </w:r>
      <w:r w:rsidR="005C03EA" w:rsidRPr="00136DDF">
        <w:rPr>
          <w:sz w:val="28"/>
          <w:szCs w:val="28"/>
        </w:rPr>
        <w:t xml:space="preserve"> в М</w:t>
      </w:r>
      <w:r w:rsidR="00913841" w:rsidRPr="00136DDF">
        <w:rPr>
          <w:sz w:val="28"/>
          <w:szCs w:val="28"/>
        </w:rPr>
        <w:t>Б</w:t>
      </w:r>
      <w:r w:rsidR="005C03EA" w:rsidRPr="00136DDF">
        <w:rPr>
          <w:sz w:val="28"/>
          <w:szCs w:val="28"/>
        </w:rPr>
        <w:t xml:space="preserve">ОУ </w:t>
      </w:r>
      <w:r w:rsidR="00913841" w:rsidRPr="00136DDF">
        <w:rPr>
          <w:sz w:val="28"/>
          <w:szCs w:val="28"/>
        </w:rPr>
        <w:t>«Челутайская средняя общеобразовательная школа»</w:t>
      </w:r>
      <w:r w:rsidR="00F12BE8">
        <w:rPr>
          <w:sz w:val="28"/>
          <w:szCs w:val="28"/>
        </w:rPr>
        <w:t xml:space="preserve"> (проведена)</w:t>
      </w:r>
      <w:r w:rsidR="005C03EA" w:rsidRPr="00136DDF">
        <w:rPr>
          <w:sz w:val="28"/>
          <w:szCs w:val="28"/>
        </w:rPr>
        <w:t xml:space="preserve">, МБОУ </w:t>
      </w:r>
      <w:r w:rsidR="00913841" w:rsidRPr="00136DDF">
        <w:rPr>
          <w:sz w:val="28"/>
          <w:szCs w:val="28"/>
        </w:rPr>
        <w:t>«Хойто-Агинская средняя общеобразовательная школа»</w:t>
      </w:r>
      <w:r w:rsidR="00F12BE8">
        <w:rPr>
          <w:sz w:val="28"/>
          <w:szCs w:val="28"/>
        </w:rPr>
        <w:t xml:space="preserve"> (проведена)</w:t>
      </w:r>
      <w:r w:rsidR="005C03EA" w:rsidRPr="00136DDF">
        <w:rPr>
          <w:sz w:val="28"/>
          <w:szCs w:val="28"/>
        </w:rPr>
        <w:t xml:space="preserve">, МБОУ </w:t>
      </w:r>
      <w:r w:rsidR="00913841" w:rsidRPr="00136DDF">
        <w:rPr>
          <w:sz w:val="28"/>
          <w:szCs w:val="28"/>
        </w:rPr>
        <w:t>«Сахюртинская средняя общеобразовательная школа»</w:t>
      </w:r>
      <w:r w:rsidR="005C03EA" w:rsidRPr="00136DDF">
        <w:rPr>
          <w:sz w:val="28"/>
          <w:szCs w:val="28"/>
        </w:rPr>
        <w:t xml:space="preserve">, </w:t>
      </w:r>
      <w:r w:rsidR="00913841" w:rsidRPr="00136DDF">
        <w:rPr>
          <w:sz w:val="28"/>
          <w:szCs w:val="28"/>
        </w:rPr>
        <w:t>МБОУ «Чебурашка» с. Сахюрта, МБОУ «Детский сад «Тополек» с. Челутай, ММУК «Районный центр культуры и досуга»</w:t>
      </w:r>
      <w:r w:rsidR="00840DFA" w:rsidRPr="00136DDF">
        <w:rPr>
          <w:sz w:val="28"/>
          <w:szCs w:val="28"/>
        </w:rPr>
        <w:t>, МДОУ «Южно-Аргалейский детский сад «Родничок»</w:t>
      </w:r>
      <w:r w:rsidR="00913841" w:rsidRPr="00136DDF">
        <w:rPr>
          <w:sz w:val="28"/>
          <w:szCs w:val="28"/>
        </w:rPr>
        <w:t xml:space="preserve"> и Комитете образования администрации муниципального района «Агинский район»</w:t>
      </w:r>
      <w:r w:rsidR="00F361A6" w:rsidRPr="00136DDF">
        <w:rPr>
          <w:sz w:val="28"/>
          <w:szCs w:val="28"/>
        </w:rPr>
        <w:t>.</w:t>
      </w:r>
    </w:p>
    <w:p w:rsidR="00F01E7D" w:rsidRPr="00136DDF" w:rsidRDefault="00F00AFA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sz w:val="28"/>
          <w:szCs w:val="28"/>
        </w:rPr>
      </w:pPr>
      <w:r w:rsidRPr="00136DDF">
        <w:rPr>
          <w:sz w:val="28"/>
          <w:szCs w:val="28"/>
          <w:lang w:eastAsia="en-US"/>
        </w:rPr>
        <w:t xml:space="preserve">Будут проведены проверки </w:t>
      </w:r>
      <w:r w:rsidRPr="00136DDF">
        <w:rPr>
          <w:sz w:val="28"/>
          <w:szCs w:val="28"/>
        </w:rPr>
        <w:t xml:space="preserve">отдельных вопросов исполнения бюджета, управления и распоряжения имуществом </w:t>
      </w:r>
      <w:r w:rsidR="00A17509" w:rsidRPr="00136DDF">
        <w:rPr>
          <w:sz w:val="28"/>
          <w:szCs w:val="28"/>
        </w:rPr>
        <w:t xml:space="preserve">за </w:t>
      </w:r>
      <w:r w:rsidR="00DD233C" w:rsidRPr="00136DDF">
        <w:rPr>
          <w:sz w:val="28"/>
          <w:szCs w:val="28"/>
        </w:rPr>
        <w:t>2024</w:t>
      </w:r>
      <w:r w:rsidR="00A17509" w:rsidRPr="00136DDF">
        <w:rPr>
          <w:sz w:val="28"/>
          <w:szCs w:val="28"/>
        </w:rPr>
        <w:t xml:space="preserve"> год </w:t>
      </w:r>
      <w:r w:rsidRPr="00136DDF">
        <w:rPr>
          <w:sz w:val="28"/>
          <w:szCs w:val="28"/>
        </w:rPr>
        <w:t xml:space="preserve">в администрациях </w:t>
      </w:r>
      <w:r w:rsidR="005C03EA" w:rsidRPr="00136DDF">
        <w:rPr>
          <w:sz w:val="28"/>
          <w:szCs w:val="28"/>
        </w:rPr>
        <w:t xml:space="preserve">сельских поселения </w:t>
      </w:r>
      <w:r w:rsidR="00913841" w:rsidRPr="00136DDF">
        <w:rPr>
          <w:sz w:val="28"/>
          <w:szCs w:val="28"/>
        </w:rPr>
        <w:t>«Южный Аргалей»</w:t>
      </w:r>
      <w:r w:rsidR="00840DFA" w:rsidRPr="00136DDF">
        <w:rPr>
          <w:sz w:val="28"/>
          <w:szCs w:val="28"/>
        </w:rPr>
        <w:t>, «Сахюрта» и «Челутай»</w:t>
      </w:r>
      <w:r w:rsidR="001E0D73" w:rsidRPr="00136DDF">
        <w:rPr>
          <w:sz w:val="28"/>
          <w:szCs w:val="28"/>
        </w:rPr>
        <w:t>.</w:t>
      </w:r>
    </w:p>
    <w:p w:rsidR="005A5C04" w:rsidRPr="00136DDF" w:rsidRDefault="00F12BE8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Проведены </w:t>
      </w:r>
      <w:r w:rsidR="002814DA" w:rsidRPr="00136DDF">
        <w:rPr>
          <w:rFonts w:eastAsia="SimSun"/>
          <w:sz w:val="28"/>
          <w:szCs w:val="28"/>
        </w:rPr>
        <w:t>мероприятия по внешней проверке</w:t>
      </w:r>
      <w:r w:rsidR="007F60A4"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 xml:space="preserve">годовой бюджетной отчетности главных администраторов бюджетных средств, экспертизе годовых отчетов по исполнению бюджета </w:t>
      </w:r>
      <w:r w:rsidR="007F60A4" w:rsidRPr="00136DDF">
        <w:rPr>
          <w:rFonts w:eastAsia="SimSun"/>
          <w:sz w:val="28"/>
          <w:szCs w:val="28"/>
        </w:rPr>
        <w:t xml:space="preserve">муниципального района </w:t>
      </w:r>
      <w:r w:rsidR="002814DA" w:rsidRPr="00136DDF">
        <w:rPr>
          <w:rFonts w:eastAsia="SimSun"/>
          <w:sz w:val="28"/>
          <w:szCs w:val="28"/>
        </w:rPr>
        <w:t>и бюджет</w:t>
      </w:r>
      <w:r w:rsidR="007F60A4" w:rsidRPr="00136DDF">
        <w:rPr>
          <w:rFonts w:eastAsia="SimSun"/>
          <w:sz w:val="28"/>
          <w:szCs w:val="28"/>
        </w:rPr>
        <w:t>ов поселений</w:t>
      </w:r>
      <w:r w:rsidR="002814DA" w:rsidRPr="00136DDF">
        <w:rPr>
          <w:rFonts w:eastAsia="SimSun"/>
          <w:sz w:val="28"/>
          <w:szCs w:val="28"/>
        </w:rPr>
        <w:t xml:space="preserve"> </w:t>
      </w:r>
      <w:r w:rsidR="007F60A4" w:rsidRPr="00136DDF">
        <w:rPr>
          <w:rFonts w:eastAsia="SimSun"/>
          <w:sz w:val="28"/>
          <w:szCs w:val="28"/>
        </w:rPr>
        <w:t xml:space="preserve">муниципального района </w:t>
      </w:r>
      <w:r w:rsidR="002814DA" w:rsidRPr="00136DDF">
        <w:rPr>
          <w:rFonts w:eastAsia="SimSun"/>
          <w:sz w:val="28"/>
          <w:szCs w:val="28"/>
        </w:rPr>
        <w:t xml:space="preserve">за </w:t>
      </w:r>
      <w:r w:rsidR="00DD233C" w:rsidRPr="00136DDF">
        <w:rPr>
          <w:rFonts w:eastAsia="SimSun"/>
          <w:sz w:val="28"/>
          <w:szCs w:val="28"/>
        </w:rPr>
        <w:t>202</w:t>
      </w:r>
      <w:r w:rsidR="00840DFA" w:rsidRPr="00136DDF">
        <w:rPr>
          <w:rFonts w:eastAsia="SimSun"/>
          <w:sz w:val="28"/>
          <w:szCs w:val="28"/>
        </w:rPr>
        <w:t>4</w:t>
      </w:r>
      <w:r w:rsidR="002814DA" w:rsidRPr="00136DDF">
        <w:rPr>
          <w:rFonts w:eastAsia="SimSun"/>
          <w:sz w:val="28"/>
          <w:szCs w:val="28"/>
        </w:rPr>
        <w:t xml:space="preserve"> год</w:t>
      </w:r>
      <w:r w:rsidR="005A5C04" w:rsidRPr="00136DDF">
        <w:rPr>
          <w:rFonts w:eastAsia="SimSun"/>
          <w:sz w:val="28"/>
          <w:szCs w:val="28"/>
        </w:rPr>
        <w:t>.</w:t>
      </w:r>
    </w:p>
    <w:p w:rsidR="002814DA" w:rsidRPr="00136DDF" w:rsidRDefault="007F60A4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rFonts w:eastAsia="SimSun"/>
          <w:sz w:val="28"/>
          <w:szCs w:val="28"/>
        </w:rPr>
      </w:pPr>
      <w:r w:rsidRPr="00136DDF">
        <w:rPr>
          <w:rFonts w:eastAsia="SimSun"/>
          <w:sz w:val="28"/>
          <w:szCs w:val="28"/>
        </w:rPr>
        <w:t>Б</w:t>
      </w:r>
      <w:r w:rsidR="002814DA" w:rsidRPr="00136DDF">
        <w:rPr>
          <w:rFonts w:eastAsia="SimSun"/>
          <w:sz w:val="28"/>
          <w:szCs w:val="28"/>
        </w:rPr>
        <w:t>удет осуществлен комплекс мероприятий по подготовке</w:t>
      </w:r>
      <w:r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>заключени</w:t>
      </w:r>
      <w:r w:rsidR="00995DE2">
        <w:rPr>
          <w:rFonts w:eastAsia="SimSun"/>
          <w:sz w:val="28"/>
          <w:szCs w:val="28"/>
        </w:rPr>
        <w:t>я</w:t>
      </w:r>
      <w:r w:rsidR="002814DA" w:rsidRPr="00136DDF">
        <w:rPr>
          <w:rFonts w:eastAsia="SimSun"/>
          <w:sz w:val="28"/>
          <w:szCs w:val="28"/>
        </w:rPr>
        <w:t xml:space="preserve"> на проект </w:t>
      </w:r>
      <w:r w:rsidRPr="00136DDF">
        <w:rPr>
          <w:rFonts w:eastAsia="SimSun"/>
          <w:sz w:val="28"/>
          <w:szCs w:val="28"/>
        </w:rPr>
        <w:t>решени</w:t>
      </w:r>
      <w:r w:rsidR="00995DE2">
        <w:rPr>
          <w:rFonts w:eastAsia="SimSun"/>
          <w:sz w:val="28"/>
          <w:szCs w:val="28"/>
        </w:rPr>
        <w:t>я</w:t>
      </w:r>
      <w:r w:rsidR="002D27BF" w:rsidRPr="00136DDF">
        <w:rPr>
          <w:rFonts w:eastAsia="SimSun"/>
          <w:sz w:val="28"/>
          <w:szCs w:val="28"/>
        </w:rPr>
        <w:t xml:space="preserve"> </w:t>
      </w:r>
      <w:r w:rsidR="00774154" w:rsidRPr="00136DDF">
        <w:rPr>
          <w:rFonts w:eastAsia="SimSun"/>
          <w:sz w:val="28"/>
          <w:szCs w:val="28"/>
        </w:rPr>
        <w:t>о бюджет</w:t>
      </w:r>
      <w:r w:rsidR="00F77BC8" w:rsidRPr="00136DDF">
        <w:rPr>
          <w:rFonts w:eastAsia="SimSun"/>
          <w:sz w:val="28"/>
          <w:szCs w:val="28"/>
        </w:rPr>
        <w:t>е</w:t>
      </w:r>
      <w:r w:rsidR="00774154" w:rsidRPr="00136DDF">
        <w:rPr>
          <w:rFonts w:eastAsia="SimSun"/>
          <w:sz w:val="28"/>
          <w:szCs w:val="28"/>
        </w:rPr>
        <w:t xml:space="preserve"> </w:t>
      </w:r>
      <w:r w:rsidR="00995DE2">
        <w:rPr>
          <w:rFonts w:eastAsia="SimSun"/>
          <w:sz w:val="28"/>
          <w:szCs w:val="28"/>
        </w:rPr>
        <w:t xml:space="preserve">вновь образованного </w:t>
      </w:r>
      <w:r w:rsidR="002D27BF" w:rsidRPr="00136DDF">
        <w:rPr>
          <w:rFonts w:eastAsia="SimSun"/>
          <w:sz w:val="28"/>
          <w:szCs w:val="28"/>
        </w:rPr>
        <w:t xml:space="preserve">муниципального </w:t>
      </w:r>
      <w:r w:rsidR="00995DE2">
        <w:rPr>
          <w:rFonts w:eastAsia="SimSun"/>
          <w:sz w:val="28"/>
          <w:szCs w:val="28"/>
        </w:rPr>
        <w:t>округа</w:t>
      </w:r>
      <w:r w:rsidR="002D27BF"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 xml:space="preserve">на </w:t>
      </w:r>
      <w:r w:rsidR="001736F9" w:rsidRPr="00136DDF">
        <w:rPr>
          <w:rFonts w:eastAsia="SimSun"/>
          <w:sz w:val="28"/>
          <w:szCs w:val="28"/>
        </w:rPr>
        <w:t xml:space="preserve">следующий год и двухлетний </w:t>
      </w:r>
      <w:r w:rsidR="002814DA" w:rsidRPr="00136DDF">
        <w:rPr>
          <w:rFonts w:eastAsia="SimSun"/>
          <w:sz w:val="28"/>
          <w:szCs w:val="28"/>
        </w:rPr>
        <w:t>плановый период.</w:t>
      </w:r>
    </w:p>
    <w:p w:rsidR="002814DA" w:rsidRPr="00136DDF" w:rsidRDefault="002814DA" w:rsidP="001833A6">
      <w:pPr>
        <w:spacing w:line="300" w:lineRule="auto"/>
        <w:rPr>
          <w:b/>
          <w:sz w:val="28"/>
          <w:szCs w:val="28"/>
        </w:rPr>
      </w:pPr>
    </w:p>
    <w:p w:rsidR="00EA3432" w:rsidRPr="00136DDF" w:rsidRDefault="00EA3432" w:rsidP="001833A6">
      <w:pPr>
        <w:spacing w:line="300" w:lineRule="auto"/>
        <w:rPr>
          <w:b/>
          <w:sz w:val="28"/>
          <w:szCs w:val="28"/>
        </w:rPr>
      </w:pPr>
    </w:p>
    <w:p w:rsidR="00EA3432" w:rsidRPr="00136DDF" w:rsidRDefault="00EA3432" w:rsidP="001833A6">
      <w:pPr>
        <w:spacing w:line="300" w:lineRule="auto"/>
        <w:rPr>
          <w:b/>
          <w:sz w:val="28"/>
          <w:szCs w:val="28"/>
        </w:rPr>
      </w:pPr>
    </w:p>
    <w:p w:rsidR="00B9150C" w:rsidRPr="00F93088" w:rsidRDefault="002814DA" w:rsidP="001833A6">
      <w:pPr>
        <w:spacing w:line="300" w:lineRule="auto"/>
        <w:ind w:firstLine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Председатель</w:t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F93088" w:rsidRPr="00136DDF">
        <w:rPr>
          <w:b/>
          <w:sz w:val="28"/>
          <w:szCs w:val="28"/>
        </w:rPr>
        <w:t>Д.М. Жапов</w:t>
      </w:r>
      <w:bookmarkStart w:id="0" w:name="_GoBack"/>
      <w:bookmarkEnd w:id="0"/>
    </w:p>
    <w:sectPr w:rsidR="00B9150C" w:rsidRPr="00F93088" w:rsidSect="00F04409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BD" w:rsidRDefault="002959BD" w:rsidP="000E2332">
      <w:r>
        <w:separator/>
      </w:r>
    </w:p>
  </w:endnote>
  <w:endnote w:type="continuationSeparator" w:id="1">
    <w:p w:rsidR="002959BD" w:rsidRDefault="002959BD" w:rsidP="000E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BD" w:rsidRDefault="002959BD" w:rsidP="000E2332">
      <w:r>
        <w:separator/>
      </w:r>
    </w:p>
  </w:footnote>
  <w:footnote w:type="continuationSeparator" w:id="1">
    <w:p w:rsidR="002959BD" w:rsidRDefault="002959BD" w:rsidP="000E2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0147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02561" w:rsidRPr="00222A37" w:rsidRDefault="00BB7750">
        <w:pPr>
          <w:pStyle w:val="a7"/>
          <w:jc w:val="right"/>
          <w:rPr>
            <w:sz w:val="20"/>
          </w:rPr>
        </w:pPr>
        <w:r w:rsidRPr="00222A37">
          <w:rPr>
            <w:sz w:val="20"/>
          </w:rPr>
          <w:fldChar w:fldCharType="begin"/>
        </w:r>
        <w:r w:rsidR="00F02561" w:rsidRPr="00222A37">
          <w:rPr>
            <w:sz w:val="20"/>
          </w:rPr>
          <w:instrText>PAGE   \* MERGEFORMAT</w:instrText>
        </w:r>
        <w:r w:rsidRPr="00222A37">
          <w:rPr>
            <w:sz w:val="20"/>
          </w:rPr>
          <w:fldChar w:fldCharType="separate"/>
        </w:r>
        <w:r w:rsidR="00F04409">
          <w:rPr>
            <w:noProof/>
            <w:sz w:val="20"/>
          </w:rPr>
          <w:t>8</w:t>
        </w:r>
        <w:r w:rsidRPr="00222A37">
          <w:rPr>
            <w:sz w:val="20"/>
          </w:rPr>
          <w:fldChar w:fldCharType="end"/>
        </w:r>
      </w:p>
    </w:sdtContent>
  </w:sdt>
  <w:p w:rsidR="00F02561" w:rsidRDefault="00F025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D7391A"/>
    <w:multiLevelType w:val="hybridMultilevel"/>
    <w:tmpl w:val="5778F4A0"/>
    <w:lvl w:ilvl="0" w:tplc="AF4CA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014A1A"/>
    <w:multiLevelType w:val="hybridMultilevel"/>
    <w:tmpl w:val="414A1268"/>
    <w:lvl w:ilvl="0" w:tplc="1A6C1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EA4BB6"/>
    <w:multiLevelType w:val="hybridMultilevel"/>
    <w:tmpl w:val="895AE530"/>
    <w:lvl w:ilvl="0" w:tplc="8EBC2C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D82622"/>
    <w:multiLevelType w:val="hybridMultilevel"/>
    <w:tmpl w:val="329CE110"/>
    <w:lvl w:ilvl="0" w:tplc="DFE0326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FD6F42"/>
    <w:multiLevelType w:val="hybridMultilevel"/>
    <w:tmpl w:val="31EA6F68"/>
    <w:lvl w:ilvl="0" w:tplc="4E9E943A">
      <w:start w:val="1"/>
      <w:numFmt w:val="decimal"/>
      <w:lvlText w:val="%1."/>
      <w:lvlJc w:val="left"/>
      <w:pPr>
        <w:ind w:left="1848" w:hanging="114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877532"/>
    <w:multiLevelType w:val="hybridMultilevel"/>
    <w:tmpl w:val="11A088EC"/>
    <w:lvl w:ilvl="0" w:tplc="67B4BD8A">
      <w:start w:val="1"/>
      <w:numFmt w:val="decimal"/>
      <w:lvlText w:val="%1."/>
      <w:lvlJc w:val="left"/>
      <w:pPr>
        <w:ind w:left="226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65F9A"/>
    <w:multiLevelType w:val="hybridMultilevel"/>
    <w:tmpl w:val="5186D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23"/>
  </w:num>
  <w:num w:numId="9">
    <w:abstractNumId w:val="19"/>
  </w:num>
  <w:num w:numId="10">
    <w:abstractNumId w:val="3"/>
  </w:num>
  <w:num w:numId="11">
    <w:abstractNumId w:val="22"/>
  </w:num>
  <w:num w:numId="12">
    <w:abstractNumId w:val="0"/>
  </w:num>
  <w:num w:numId="13">
    <w:abstractNumId w:val="8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1"/>
  </w:num>
  <w:num w:numId="19">
    <w:abstractNumId w:val="24"/>
  </w:num>
  <w:num w:numId="20">
    <w:abstractNumId w:val="11"/>
  </w:num>
  <w:num w:numId="21">
    <w:abstractNumId w:val="4"/>
  </w:num>
  <w:num w:numId="22">
    <w:abstractNumId w:val="21"/>
  </w:num>
  <w:num w:numId="23">
    <w:abstractNumId w:val="20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14DA"/>
    <w:rsid w:val="00003432"/>
    <w:rsid w:val="00004336"/>
    <w:rsid w:val="00010E20"/>
    <w:rsid w:val="00011E8A"/>
    <w:rsid w:val="0002163C"/>
    <w:rsid w:val="00023DD9"/>
    <w:rsid w:val="00034B14"/>
    <w:rsid w:val="00044FF2"/>
    <w:rsid w:val="00045BB1"/>
    <w:rsid w:val="000567ED"/>
    <w:rsid w:val="00060F03"/>
    <w:rsid w:val="00064E0D"/>
    <w:rsid w:val="000874F8"/>
    <w:rsid w:val="00093CBB"/>
    <w:rsid w:val="00094BE0"/>
    <w:rsid w:val="000A01EB"/>
    <w:rsid w:val="000A37FC"/>
    <w:rsid w:val="000A788C"/>
    <w:rsid w:val="000B04A8"/>
    <w:rsid w:val="000B7A04"/>
    <w:rsid w:val="000D4E44"/>
    <w:rsid w:val="000E2332"/>
    <w:rsid w:val="000F746A"/>
    <w:rsid w:val="0010160C"/>
    <w:rsid w:val="0010726E"/>
    <w:rsid w:val="001159B7"/>
    <w:rsid w:val="00124985"/>
    <w:rsid w:val="00136DDF"/>
    <w:rsid w:val="00142906"/>
    <w:rsid w:val="001455A6"/>
    <w:rsid w:val="001539D2"/>
    <w:rsid w:val="001547B1"/>
    <w:rsid w:val="0017315E"/>
    <w:rsid w:val="001736F9"/>
    <w:rsid w:val="00180589"/>
    <w:rsid w:val="00180DC1"/>
    <w:rsid w:val="001833A6"/>
    <w:rsid w:val="00186E6C"/>
    <w:rsid w:val="001A3994"/>
    <w:rsid w:val="001A5E10"/>
    <w:rsid w:val="001B7861"/>
    <w:rsid w:val="001C11E2"/>
    <w:rsid w:val="001C2539"/>
    <w:rsid w:val="001C4C49"/>
    <w:rsid w:val="001D29D4"/>
    <w:rsid w:val="001D3411"/>
    <w:rsid w:val="001E0D73"/>
    <w:rsid w:val="001E0FE5"/>
    <w:rsid w:val="001E74F9"/>
    <w:rsid w:val="0020060D"/>
    <w:rsid w:val="0020239A"/>
    <w:rsid w:val="00223233"/>
    <w:rsid w:val="0022500A"/>
    <w:rsid w:val="00230B0F"/>
    <w:rsid w:val="00247747"/>
    <w:rsid w:val="00260555"/>
    <w:rsid w:val="00260894"/>
    <w:rsid w:val="00260F93"/>
    <w:rsid w:val="00272342"/>
    <w:rsid w:val="0028025B"/>
    <w:rsid w:val="00280CA0"/>
    <w:rsid w:val="002814DA"/>
    <w:rsid w:val="00292272"/>
    <w:rsid w:val="002959BD"/>
    <w:rsid w:val="002A0F42"/>
    <w:rsid w:val="002A11A3"/>
    <w:rsid w:val="002A3508"/>
    <w:rsid w:val="002C5853"/>
    <w:rsid w:val="002C6C4D"/>
    <w:rsid w:val="002D27BF"/>
    <w:rsid w:val="002F11A5"/>
    <w:rsid w:val="002F3E35"/>
    <w:rsid w:val="002F5A30"/>
    <w:rsid w:val="00307B4B"/>
    <w:rsid w:val="00315002"/>
    <w:rsid w:val="0031657D"/>
    <w:rsid w:val="00334C4B"/>
    <w:rsid w:val="00337A3E"/>
    <w:rsid w:val="00356D8F"/>
    <w:rsid w:val="00357739"/>
    <w:rsid w:val="0037034B"/>
    <w:rsid w:val="00377E75"/>
    <w:rsid w:val="00394286"/>
    <w:rsid w:val="003A3EC3"/>
    <w:rsid w:val="003A7BCD"/>
    <w:rsid w:val="003B32F9"/>
    <w:rsid w:val="003C12E3"/>
    <w:rsid w:val="003C33B9"/>
    <w:rsid w:val="003D45CA"/>
    <w:rsid w:val="003E4A8C"/>
    <w:rsid w:val="003E4E0B"/>
    <w:rsid w:val="00402F9B"/>
    <w:rsid w:val="00403936"/>
    <w:rsid w:val="0041131D"/>
    <w:rsid w:val="00417D17"/>
    <w:rsid w:val="00431E74"/>
    <w:rsid w:val="00434D38"/>
    <w:rsid w:val="00434EF5"/>
    <w:rsid w:val="00435000"/>
    <w:rsid w:val="004563E9"/>
    <w:rsid w:val="00485521"/>
    <w:rsid w:val="0048595A"/>
    <w:rsid w:val="004911C4"/>
    <w:rsid w:val="004A50EA"/>
    <w:rsid w:val="004B107D"/>
    <w:rsid w:val="004B262E"/>
    <w:rsid w:val="004B3749"/>
    <w:rsid w:val="004B61B7"/>
    <w:rsid w:val="004C1028"/>
    <w:rsid w:val="004C5079"/>
    <w:rsid w:val="004C7E8C"/>
    <w:rsid w:val="004D2747"/>
    <w:rsid w:val="004E5179"/>
    <w:rsid w:val="004E73D8"/>
    <w:rsid w:val="004F477D"/>
    <w:rsid w:val="004F75FE"/>
    <w:rsid w:val="0050363D"/>
    <w:rsid w:val="00525D8C"/>
    <w:rsid w:val="0054101B"/>
    <w:rsid w:val="0055060A"/>
    <w:rsid w:val="00551EBE"/>
    <w:rsid w:val="00555328"/>
    <w:rsid w:val="005619A0"/>
    <w:rsid w:val="0056562C"/>
    <w:rsid w:val="005702AA"/>
    <w:rsid w:val="00575D8F"/>
    <w:rsid w:val="00576217"/>
    <w:rsid w:val="005A5C04"/>
    <w:rsid w:val="005B3BFF"/>
    <w:rsid w:val="005B4096"/>
    <w:rsid w:val="005B4CD4"/>
    <w:rsid w:val="005C03EA"/>
    <w:rsid w:val="005C1D07"/>
    <w:rsid w:val="005C3C5B"/>
    <w:rsid w:val="005D50AA"/>
    <w:rsid w:val="005E21B8"/>
    <w:rsid w:val="00601547"/>
    <w:rsid w:val="0060504B"/>
    <w:rsid w:val="00611EDE"/>
    <w:rsid w:val="0062513B"/>
    <w:rsid w:val="00651FAF"/>
    <w:rsid w:val="00660BC5"/>
    <w:rsid w:val="006626FE"/>
    <w:rsid w:val="00676215"/>
    <w:rsid w:val="00680E67"/>
    <w:rsid w:val="00690612"/>
    <w:rsid w:val="006A4B24"/>
    <w:rsid w:val="006B18FC"/>
    <w:rsid w:val="006B1CF3"/>
    <w:rsid w:val="006B329E"/>
    <w:rsid w:val="006C2A6A"/>
    <w:rsid w:val="006C744A"/>
    <w:rsid w:val="006D4D8B"/>
    <w:rsid w:val="006E5EFF"/>
    <w:rsid w:val="006F37BF"/>
    <w:rsid w:val="007141C6"/>
    <w:rsid w:val="00716230"/>
    <w:rsid w:val="007202FD"/>
    <w:rsid w:val="007258D6"/>
    <w:rsid w:val="0073068C"/>
    <w:rsid w:val="00741CEF"/>
    <w:rsid w:val="00747279"/>
    <w:rsid w:val="0074771E"/>
    <w:rsid w:val="0075754D"/>
    <w:rsid w:val="00774154"/>
    <w:rsid w:val="00774E6E"/>
    <w:rsid w:val="0077688C"/>
    <w:rsid w:val="00780E72"/>
    <w:rsid w:val="0078157A"/>
    <w:rsid w:val="00782BE3"/>
    <w:rsid w:val="007866EE"/>
    <w:rsid w:val="00791C1F"/>
    <w:rsid w:val="00797201"/>
    <w:rsid w:val="007977AA"/>
    <w:rsid w:val="007A4928"/>
    <w:rsid w:val="007A54EF"/>
    <w:rsid w:val="007A649A"/>
    <w:rsid w:val="007C0593"/>
    <w:rsid w:val="007E5346"/>
    <w:rsid w:val="007E6C9B"/>
    <w:rsid w:val="007F60A4"/>
    <w:rsid w:val="007F7AB5"/>
    <w:rsid w:val="008008B4"/>
    <w:rsid w:val="00800CFD"/>
    <w:rsid w:val="00802755"/>
    <w:rsid w:val="008168A0"/>
    <w:rsid w:val="00837A23"/>
    <w:rsid w:val="00840DFA"/>
    <w:rsid w:val="00853B80"/>
    <w:rsid w:val="00855501"/>
    <w:rsid w:val="00866EC7"/>
    <w:rsid w:val="00870977"/>
    <w:rsid w:val="00871B26"/>
    <w:rsid w:val="008734C2"/>
    <w:rsid w:val="00874546"/>
    <w:rsid w:val="0088068D"/>
    <w:rsid w:val="00890A16"/>
    <w:rsid w:val="008926DB"/>
    <w:rsid w:val="00894590"/>
    <w:rsid w:val="008A42CF"/>
    <w:rsid w:val="008B18CA"/>
    <w:rsid w:val="008B4BEA"/>
    <w:rsid w:val="008B5069"/>
    <w:rsid w:val="008B6944"/>
    <w:rsid w:val="008C2E3E"/>
    <w:rsid w:val="008C48DF"/>
    <w:rsid w:val="008C60FE"/>
    <w:rsid w:val="008C70CF"/>
    <w:rsid w:val="008E2067"/>
    <w:rsid w:val="008E67D3"/>
    <w:rsid w:val="008F5BEE"/>
    <w:rsid w:val="008F7275"/>
    <w:rsid w:val="008F77BB"/>
    <w:rsid w:val="0090128B"/>
    <w:rsid w:val="0090413C"/>
    <w:rsid w:val="0090609B"/>
    <w:rsid w:val="009132BA"/>
    <w:rsid w:val="00913841"/>
    <w:rsid w:val="0092309A"/>
    <w:rsid w:val="00932D27"/>
    <w:rsid w:val="00936D7A"/>
    <w:rsid w:val="00952CFD"/>
    <w:rsid w:val="009808D2"/>
    <w:rsid w:val="0098285E"/>
    <w:rsid w:val="00995DE2"/>
    <w:rsid w:val="00996707"/>
    <w:rsid w:val="009C4494"/>
    <w:rsid w:val="009C5112"/>
    <w:rsid w:val="009D4F52"/>
    <w:rsid w:val="009E5BBB"/>
    <w:rsid w:val="009E5E41"/>
    <w:rsid w:val="009E757B"/>
    <w:rsid w:val="009E7C51"/>
    <w:rsid w:val="009F47C4"/>
    <w:rsid w:val="009F5FCF"/>
    <w:rsid w:val="00A020C2"/>
    <w:rsid w:val="00A04971"/>
    <w:rsid w:val="00A13EF7"/>
    <w:rsid w:val="00A1496C"/>
    <w:rsid w:val="00A17509"/>
    <w:rsid w:val="00A27849"/>
    <w:rsid w:val="00A27C50"/>
    <w:rsid w:val="00A318B2"/>
    <w:rsid w:val="00A451E4"/>
    <w:rsid w:val="00A47D96"/>
    <w:rsid w:val="00A535B0"/>
    <w:rsid w:val="00A60E21"/>
    <w:rsid w:val="00A620C5"/>
    <w:rsid w:val="00A736D3"/>
    <w:rsid w:val="00A7608D"/>
    <w:rsid w:val="00A82485"/>
    <w:rsid w:val="00A84942"/>
    <w:rsid w:val="00A92611"/>
    <w:rsid w:val="00A96EFD"/>
    <w:rsid w:val="00AC2540"/>
    <w:rsid w:val="00AE5C3F"/>
    <w:rsid w:val="00AE6D1A"/>
    <w:rsid w:val="00AF4834"/>
    <w:rsid w:val="00B02079"/>
    <w:rsid w:val="00B07FDE"/>
    <w:rsid w:val="00B15176"/>
    <w:rsid w:val="00B2171B"/>
    <w:rsid w:val="00B22466"/>
    <w:rsid w:val="00B3701F"/>
    <w:rsid w:val="00B435A3"/>
    <w:rsid w:val="00B81C82"/>
    <w:rsid w:val="00B9150C"/>
    <w:rsid w:val="00BA6AB6"/>
    <w:rsid w:val="00BB7750"/>
    <w:rsid w:val="00BC1A75"/>
    <w:rsid w:val="00BC7FF9"/>
    <w:rsid w:val="00BD68F4"/>
    <w:rsid w:val="00BE2D9E"/>
    <w:rsid w:val="00BE39D5"/>
    <w:rsid w:val="00BE649E"/>
    <w:rsid w:val="00BE7906"/>
    <w:rsid w:val="00BF1123"/>
    <w:rsid w:val="00BF3134"/>
    <w:rsid w:val="00BF530A"/>
    <w:rsid w:val="00BF7F09"/>
    <w:rsid w:val="00C06380"/>
    <w:rsid w:val="00C15AE3"/>
    <w:rsid w:val="00C1602D"/>
    <w:rsid w:val="00C47F86"/>
    <w:rsid w:val="00C508DA"/>
    <w:rsid w:val="00C53833"/>
    <w:rsid w:val="00C57AA7"/>
    <w:rsid w:val="00C70BC9"/>
    <w:rsid w:val="00C70DA2"/>
    <w:rsid w:val="00C81B0C"/>
    <w:rsid w:val="00C9161C"/>
    <w:rsid w:val="00CA7DFC"/>
    <w:rsid w:val="00CB2F19"/>
    <w:rsid w:val="00CB3269"/>
    <w:rsid w:val="00CB41B7"/>
    <w:rsid w:val="00CB5280"/>
    <w:rsid w:val="00CC1018"/>
    <w:rsid w:val="00CC5B93"/>
    <w:rsid w:val="00CD3B4B"/>
    <w:rsid w:val="00CD518C"/>
    <w:rsid w:val="00CD6B55"/>
    <w:rsid w:val="00D218D1"/>
    <w:rsid w:val="00D230EF"/>
    <w:rsid w:val="00D335F7"/>
    <w:rsid w:val="00D47CCF"/>
    <w:rsid w:val="00D633BD"/>
    <w:rsid w:val="00D83ADE"/>
    <w:rsid w:val="00D9793A"/>
    <w:rsid w:val="00DA0501"/>
    <w:rsid w:val="00DA0973"/>
    <w:rsid w:val="00DA5DBC"/>
    <w:rsid w:val="00DC0BBB"/>
    <w:rsid w:val="00DD055A"/>
    <w:rsid w:val="00DD233C"/>
    <w:rsid w:val="00DD5D2F"/>
    <w:rsid w:val="00DE73FC"/>
    <w:rsid w:val="00E019D3"/>
    <w:rsid w:val="00E16D66"/>
    <w:rsid w:val="00E22D0E"/>
    <w:rsid w:val="00E24828"/>
    <w:rsid w:val="00E2509A"/>
    <w:rsid w:val="00E250D0"/>
    <w:rsid w:val="00E30AB1"/>
    <w:rsid w:val="00E477C6"/>
    <w:rsid w:val="00E569B3"/>
    <w:rsid w:val="00E56DD2"/>
    <w:rsid w:val="00E7657D"/>
    <w:rsid w:val="00E76726"/>
    <w:rsid w:val="00E76D29"/>
    <w:rsid w:val="00E80023"/>
    <w:rsid w:val="00E801B5"/>
    <w:rsid w:val="00E8056A"/>
    <w:rsid w:val="00E86E61"/>
    <w:rsid w:val="00E9217E"/>
    <w:rsid w:val="00E96929"/>
    <w:rsid w:val="00E96A3E"/>
    <w:rsid w:val="00EA1D56"/>
    <w:rsid w:val="00EA3432"/>
    <w:rsid w:val="00EA3DCF"/>
    <w:rsid w:val="00ED0187"/>
    <w:rsid w:val="00ED2951"/>
    <w:rsid w:val="00ED7D96"/>
    <w:rsid w:val="00EE211F"/>
    <w:rsid w:val="00EF2220"/>
    <w:rsid w:val="00EF6E61"/>
    <w:rsid w:val="00EF7A16"/>
    <w:rsid w:val="00F00AFA"/>
    <w:rsid w:val="00F01E7D"/>
    <w:rsid w:val="00F02561"/>
    <w:rsid w:val="00F04409"/>
    <w:rsid w:val="00F12BE8"/>
    <w:rsid w:val="00F159A6"/>
    <w:rsid w:val="00F16FAF"/>
    <w:rsid w:val="00F17F75"/>
    <w:rsid w:val="00F361A6"/>
    <w:rsid w:val="00F3737C"/>
    <w:rsid w:val="00F47BB7"/>
    <w:rsid w:val="00F56507"/>
    <w:rsid w:val="00F77BC8"/>
    <w:rsid w:val="00F83D5F"/>
    <w:rsid w:val="00F918CB"/>
    <w:rsid w:val="00F93088"/>
    <w:rsid w:val="00FB1243"/>
    <w:rsid w:val="00FB301A"/>
    <w:rsid w:val="00FB7620"/>
    <w:rsid w:val="00FC08F0"/>
    <w:rsid w:val="00FC51A0"/>
    <w:rsid w:val="00FD0162"/>
    <w:rsid w:val="00FD3D35"/>
    <w:rsid w:val="00FE01C7"/>
    <w:rsid w:val="00FE39BB"/>
    <w:rsid w:val="00FE482F"/>
    <w:rsid w:val="00FF4E7B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qFormat/>
    <w:rsid w:val="002814DA"/>
    <w:pPr>
      <w:keepNext/>
      <w:ind w:right="567" w:firstLine="567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4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814DA"/>
    <w:pPr>
      <w:spacing w:before="120" w:after="216"/>
      <w:ind w:firstLine="0"/>
      <w:jc w:val="left"/>
    </w:pPr>
    <w:rPr>
      <w:szCs w:val="24"/>
    </w:rPr>
  </w:style>
  <w:style w:type="paragraph" w:customStyle="1" w:styleId="21">
    <w:name w:val="Основной текст 21"/>
    <w:basedOn w:val="a"/>
    <w:rsid w:val="002814DA"/>
    <w:pPr>
      <w:ind w:left="567" w:firstLine="567"/>
    </w:pPr>
  </w:style>
  <w:style w:type="paragraph" w:styleId="a6">
    <w:name w:val="List Paragraph"/>
    <w:basedOn w:val="a"/>
    <w:uiPriority w:val="34"/>
    <w:qFormat/>
    <w:rsid w:val="002814DA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814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2814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81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1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0A01E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uk-text-bold">
    <w:name w:val="uk-text-bold"/>
    <w:basedOn w:val="a0"/>
    <w:rsid w:val="0075754D"/>
  </w:style>
  <w:style w:type="character" w:styleId="af0">
    <w:name w:val="Strong"/>
    <w:basedOn w:val="a0"/>
    <w:uiPriority w:val="22"/>
    <w:qFormat/>
    <w:rsid w:val="003D45CA"/>
    <w:rPr>
      <w:b/>
      <w:bCs/>
    </w:rPr>
  </w:style>
  <w:style w:type="paragraph" w:styleId="af1">
    <w:name w:val="Body Text"/>
    <w:basedOn w:val="a"/>
    <w:link w:val="af2"/>
    <w:rsid w:val="000A788C"/>
    <w:pPr>
      <w:spacing w:after="120"/>
      <w:ind w:firstLine="0"/>
      <w:jc w:val="left"/>
    </w:pPr>
    <w:rPr>
      <w:szCs w:val="24"/>
    </w:rPr>
  </w:style>
  <w:style w:type="character" w:customStyle="1" w:styleId="af2">
    <w:name w:val="Основной текст Знак"/>
    <w:basedOn w:val="a0"/>
    <w:link w:val="af1"/>
    <w:rsid w:val="000A7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aginsk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3521-8969-4B9E-8F19-F0AD553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</cp:revision>
  <dcterms:created xsi:type="dcterms:W3CDTF">2025-04-21T05:42:00Z</dcterms:created>
  <dcterms:modified xsi:type="dcterms:W3CDTF">2025-04-21T05:42:00Z</dcterms:modified>
</cp:coreProperties>
</file>