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1C" w:rsidRPr="0063350C" w:rsidRDefault="00AA721C" w:rsidP="00AA721C">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AA721C" w:rsidRPr="0063350C" w:rsidRDefault="00AA721C" w:rsidP="00AA721C">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AA721C" w:rsidRPr="0063350C" w:rsidRDefault="00AA721C" w:rsidP="00AA721C">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Pr>
          <w:rFonts w:ascii="Times New Roman" w:hAnsi="Times New Roman"/>
          <w:b/>
          <w:sz w:val="28"/>
          <w:szCs w:val="28"/>
        </w:rPr>
        <w:t>Судунтуй</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AA721C" w:rsidRPr="00E905A0" w:rsidTr="005E4E6A">
        <w:trPr>
          <w:trHeight w:val="869"/>
        </w:trPr>
        <w:tc>
          <w:tcPr>
            <w:tcW w:w="1408" w:type="dxa"/>
            <w:vMerge w:val="restart"/>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AA721C" w:rsidRPr="00E905A0" w:rsidTr="005E4E6A">
        <w:trPr>
          <w:trHeight w:val="4959"/>
        </w:trPr>
        <w:tc>
          <w:tcPr>
            <w:tcW w:w="1408" w:type="dxa"/>
            <w:vMerge/>
          </w:tcPr>
          <w:p w:rsidR="00AA721C" w:rsidRPr="0063350C" w:rsidRDefault="00AA721C" w:rsidP="005E4E6A">
            <w:pPr>
              <w:spacing w:after="0" w:line="240" w:lineRule="auto"/>
              <w:jc w:val="center"/>
              <w:rPr>
                <w:rFonts w:ascii="Times New Roman" w:hAnsi="Times New Roman"/>
                <w:b/>
                <w:sz w:val="16"/>
                <w:szCs w:val="16"/>
              </w:rPr>
            </w:pPr>
          </w:p>
        </w:tc>
        <w:tc>
          <w:tcPr>
            <w:tcW w:w="1684" w:type="dxa"/>
            <w:gridSpan w:val="2"/>
            <w:vMerge/>
          </w:tcPr>
          <w:p w:rsidR="00AA721C" w:rsidRPr="0063350C" w:rsidRDefault="00AA721C"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AA721C" w:rsidRPr="0063350C" w:rsidRDefault="00AA721C"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AA721C" w:rsidRPr="0063350C" w:rsidRDefault="00AA721C"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AA721C" w:rsidRPr="0063350C" w:rsidRDefault="00AA721C"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AA721C" w:rsidRPr="009E0631" w:rsidTr="005E4E6A">
        <w:trPr>
          <w:trHeight w:val="263"/>
        </w:trPr>
        <w:tc>
          <w:tcPr>
            <w:tcW w:w="15593" w:type="dxa"/>
            <w:gridSpan w:val="18"/>
          </w:tcPr>
          <w:p w:rsidR="00AA721C" w:rsidRPr="009E0631" w:rsidRDefault="00AA721C"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AA721C" w:rsidRPr="009E0631" w:rsidTr="005E4E6A">
        <w:trPr>
          <w:trHeight w:val="1288"/>
        </w:trPr>
        <w:tc>
          <w:tcPr>
            <w:tcW w:w="1408" w:type="dxa"/>
          </w:tcPr>
          <w:p w:rsidR="00AA721C" w:rsidRPr="00F47B29" w:rsidRDefault="00AA721C"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AA721C" w:rsidRDefault="00AA721C" w:rsidP="005E4E6A">
            <w:pPr>
              <w:spacing w:after="0" w:line="240" w:lineRule="auto"/>
              <w:jc w:val="center"/>
              <w:rPr>
                <w:sz w:val="20"/>
                <w:szCs w:val="20"/>
              </w:rPr>
            </w:pPr>
          </w:p>
          <w:p w:rsidR="00AA721C" w:rsidRPr="009E0631" w:rsidRDefault="00AA721C"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AA721C" w:rsidRDefault="00AA721C" w:rsidP="005E4E6A">
            <w:pPr>
              <w:rPr>
                <w:rFonts w:ascii="Times New Roman" w:hAnsi="Times New Roman"/>
                <w:sz w:val="20"/>
                <w:szCs w:val="20"/>
              </w:rPr>
            </w:pPr>
          </w:p>
          <w:p w:rsidR="00AA721C" w:rsidRPr="009E0631" w:rsidRDefault="00AA721C" w:rsidP="005E4E6A">
            <w:pPr>
              <w:spacing w:after="0" w:line="240" w:lineRule="auto"/>
              <w:jc w:val="center"/>
              <w:rPr>
                <w:rFonts w:ascii="Times New Roman" w:hAnsi="Times New Roman"/>
                <w:sz w:val="20"/>
                <w:szCs w:val="20"/>
              </w:rPr>
            </w:pPr>
          </w:p>
        </w:tc>
      </w:tr>
      <w:tr w:rsidR="00AA721C" w:rsidRPr="009E0631" w:rsidTr="005E4E6A">
        <w:trPr>
          <w:trHeight w:val="263"/>
        </w:trPr>
        <w:tc>
          <w:tcPr>
            <w:tcW w:w="1408" w:type="dxa"/>
          </w:tcPr>
          <w:p w:rsidR="00AA721C" w:rsidRPr="009E0631" w:rsidRDefault="00AA721C"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AA721C" w:rsidRPr="009E0631" w:rsidRDefault="00AA721C"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AA721C" w:rsidRDefault="00AA721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AA721C" w:rsidRPr="00E375C9" w:rsidRDefault="00AA721C" w:rsidP="005E4E6A">
            <w:pPr>
              <w:spacing w:after="0" w:line="240" w:lineRule="auto"/>
              <w:ind w:firstLine="720"/>
              <w:contextualSpacing/>
              <w:jc w:val="both"/>
              <w:rPr>
                <w:rFonts w:ascii="Times New Roman" w:hAnsi="Times New Roman"/>
                <w:sz w:val="20"/>
                <w:szCs w:val="20"/>
              </w:rPr>
            </w:pPr>
          </w:p>
          <w:p w:rsidR="00AA721C" w:rsidRPr="00E375C9" w:rsidRDefault="00AA721C" w:rsidP="005E4E6A">
            <w:pPr>
              <w:spacing w:after="0" w:line="240" w:lineRule="auto"/>
              <w:ind w:firstLine="720"/>
              <w:contextualSpacing/>
              <w:jc w:val="both"/>
              <w:rPr>
                <w:rFonts w:ascii="Times New Roman" w:hAnsi="Times New Roman"/>
                <w:b/>
                <w:sz w:val="20"/>
                <w:szCs w:val="20"/>
              </w:rPr>
            </w:pPr>
          </w:p>
          <w:p w:rsidR="00AA721C" w:rsidRPr="00E375C9" w:rsidRDefault="00AA721C" w:rsidP="005E4E6A">
            <w:pPr>
              <w:spacing w:after="0" w:line="240" w:lineRule="auto"/>
              <w:jc w:val="both"/>
              <w:rPr>
                <w:rFonts w:ascii="Times New Roman" w:hAnsi="Times New Roman"/>
                <w:b/>
                <w:sz w:val="20"/>
                <w:szCs w:val="20"/>
              </w:rPr>
            </w:pPr>
          </w:p>
          <w:p w:rsidR="00AA721C" w:rsidRPr="009E0631" w:rsidRDefault="00AA721C" w:rsidP="005E4E6A">
            <w:pPr>
              <w:spacing w:after="0" w:line="240" w:lineRule="auto"/>
              <w:jc w:val="center"/>
              <w:rPr>
                <w:rFonts w:ascii="Times New Roman" w:hAnsi="Times New Roman"/>
                <w:sz w:val="20"/>
                <w:szCs w:val="20"/>
              </w:rPr>
            </w:pPr>
          </w:p>
          <w:p w:rsidR="00AA721C" w:rsidRDefault="00AA721C" w:rsidP="005E4E6A">
            <w:pPr>
              <w:rPr>
                <w:rFonts w:ascii="Times New Roman" w:hAnsi="Times New Roman"/>
                <w:sz w:val="20"/>
                <w:szCs w:val="20"/>
              </w:rPr>
            </w:pPr>
          </w:p>
          <w:p w:rsidR="00AA721C" w:rsidRPr="009E0631" w:rsidRDefault="00AA721C" w:rsidP="005E4E6A">
            <w:pPr>
              <w:spacing w:after="0" w:line="240" w:lineRule="auto"/>
              <w:jc w:val="center"/>
              <w:rPr>
                <w:rFonts w:ascii="Times New Roman" w:hAnsi="Times New Roman"/>
                <w:sz w:val="20"/>
                <w:szCs w:val="20"/>
              </w:rPr>
            </w:pPr>
          </w:p>
        </w:tc>
      </w:tr>
      <w:tr w:rsidR="00AA721C" w:rsidRPr="009E0631" w:rsidTr="005E4E6A">
        <w:trPr>
          <w:trHeight w:val="263"/>
        </w:trPr>
        <w:tc>
          <w:tcPr>
            <w:tcW w:w="1408" w:type="dxa"/>
          </w:tcPr>
          <w:p w:rsidR="00AA721C" w:rsidRPr="009E0631" w:rsidRDefault="00AA721C"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AA721C" w:rsidRDefault="00AA721C" w:rsidP="005E4E6A">
            <w:pPr>
              <w:spacing w:after="0" w:line="240" w:lineRule="auto"/>
              <w:jc w:val="center"/>
              <w:rPr>
                <w:rFonts w:ascii="Times New Roman" w:hAnsi="Times New Roman"/>
                <w:sz w:val="20"/>
                <w:szCs w:val="20"/>
              </w:rPr>
            </w:pPr>
          </w:p>
          <w:p w:rsidR="00AA721C" w:rsidRPr="009D7166" w:rsidRDefault="00AA721C"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Pr>
                <w:rFonts w:ascii="Times New Roman" w:hAnsi="Times New Roman" w:cs="Times New Roman"/>
                <w:bCs/>
                <w:sz w:val="20"/>
                <w:szCs w:val="20"/>
              </w:rPr>
              <w:t>«</w:t>
            </w:r>
            <w:proofErr w:type="spellStart"/>
            <w:r>
              <w:rPr>
                <w:rFonts w:ascii="Times New Roman" w:hAnsi="Times New Roman" w:cs="Times New Roman"/>
                <w:bCs/>
                <w:sz w:val="20"/>
                <w:szCs w:val="20"/>
              </w:rPr>
              <w:t>Судунтуй</w:t>
            </w:r>
            <w:proofErr w:type="spellEnd"/>
            <w:r w:rsidRPr="00A2275D">
              <w:rPr>
                <w:rFonts w:ascii="Times New Roman" w:hAnsi="Times New Roman" w:cs="Times New Roman"/>
                <w:bCs/>
                <w:sz w:val="20"/>
                <w:szCs w:val="20"/>
              </w:rPr>
              <w:t xml:space="preserve">» от  </w:t>
            </w:r>
            <w:r w:rsidR="005B65FA">
              <w:rPr>
                <w:rFonts w:ascii="Times New Roman" w:hAnsi="Times New Roman" w:cs="Times New Roman"/>
                <w:sz w:val="20"/>
                <w:szCs w:val="20"/>
              </w:rPr>
              <w:t>20 июня  2013</w:t>
            </w:r>
            <w:r>
              <w:rPr>
                <w:rFonts w:ascii="Times New Roman" w:hAnsi="Times New Roman" w:cs="Times New Roman"/>
                <w:sz w:val="20"/>
                <w:szCs w:val="20"/>
              </w:rPr>
              <w:t xml:space="preserve"> </w:t>
            </w:r>
            <w:r w:rsidRPr="00A2275D">
              <w:rPr>
                <w:rFonts w:ascii="Times New Roman" w:hAnsi="Times New Roman" w:cs="Times New Roman"/>
                <w:sz w:val="20"/>
                <w:szCs w:val="20"/>
              </w:rPr>
              <w:t xml:space="preserve"> г.                                                                    </w:t>
            </w:r>
            <w:r w:rsidR="005B65FA">
              <w:rPr>
                <w:rFonts w:ascii="Times New Roman" w:hAnsi="Times New Roman" w:cs="Times New Roman"/>
                <w:sz w:val="20"/>
                <w:szCs w:val="20"/>
              </w:rPr>
              <w:t xml:space="preserve">                           №10</w:t>
            </w:r>
          </w:p>
          <w:p w:rsidR="00AA721C" w:rsidRPr="00C81A4E" w:rsidRDefault="00AA721C" w:rsidP="005E4E6A">
            <w:pPr>
              <w:contextualSpacing/>
              <w:jc w:val="center"/>
              <w:rPr>
                <w:rFonts w:ascii="Times New Roman" w:hAnsi="Times New Roman" w:cs="Times New Roman"/>
                <w:sz w:val="28"/>
                <w:szCs w:val="28"/>
              </w:rPr>
            </w:pPr>
            <w:r w:rsidRPr="00341BD5">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Pr>
                <w:rFonts w:ascii="Times New Roman" w:hAnsi="Times New Roman" w:cs="Times New Roman"/>
                <w:sz w:val="20"/>
                <w:szCs w:val="20"/>
              </w:rPr>
              <w:t>Судунтуй</w:t>
            </w:r>
            <w:proofErr w:type="spellEnd"/>
            <w:r w:rsidRPr="00341BD5">
              <w:rPr>
                <w:rFonts w:ascii="Times New Roman" w:hAnsi="Times New Roman" w:cs="Times New Roman"/>
                <w:sz w:val="20"/>
                <w:szCs w:val="20"/>
              </w:rPr>
              <w:t>»</w:t>
            </w:r>
          </w:p>
          <w:p w:rsidR="00AA721C" w:rsidRDefault="00AA721C" w:rsidP="005E4E6A">
            <w:pPr>
              <w:spacing w:after="0" w:line="240" w:lineRule="auto"/>
              <w:jc w:val="center"/>
              <w:rPr>
                <w:rFonts w:ascii="Times New Roman" w:hAnsi="Times New Roman"/>
                <w:sz w:val="20"/>
                <w:szCs w:val="20"/>
              </w:rPr>
            </w:pPr>
          </w:p>
          <w:p w:rsidR="00AA721C" w:rsidRDefault="00AA721C" w:rsidP="005E4E6A">
            <w:pPr>
              <w:spacing w:after="0" w:line="240" w:lineRule="auto"/>
              <w:jc w:val="center"/>
              <w:rPr>
                <w:rFonts w:ascii="Times New Roman" w:hAnsi="Times New Roman"/>
                <w:sz w:val="20"/>
                <w:szCs w:val="20"/>
              </w:rPr>
            </w:pPr>
          </w:p>
          <w:p w:rsidR="00AA721C" w:rsidRDefault="00AA721C" w:rsidP="005E4E6A">
            <w:pPr>
              <w:spacing w:after="0" w:line="240" w:lineRule="auto"/>
              <w:jc w:val="center"/>
              <w:rPr>
                <w:rFonts w:ascii="Times New Roman" w:hAnsi="Times New Roman"/>
                <w:sz w:val="20"/>
                <w:szCs w:val="20"/>
              </w:rPr>
            </w:pPr>
          </w:p>
          <w:p w:rsidR="00AA721C" w:rsidRDefault="00AA721C" w:rsidP="005E4E6A">
            <w:pPr>
              <w:spacing w:after="0" w:line="240" w:lineRule="auto"/>
              <w:jc w:val="center"/>
              <w:rPr>
                <w:rFonts w:ascii="Times New Roman" w:hAnsi="Times New Roman"/>
                <w:sz w:val="20"/>
                <w:szCs w:val="20"/>
              </w:rPr>
            </w:pPr>
          </w:p>
          <w:p w:rsidR="00AA721C" w:rsidRPr="009E0631" w:rsidRDefault="00AA721C"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AA721C" w:rsidRDefault="00AA721C" w:rsidP="005E4E6A">
            <w:pPr>
              <w:spacing w:after="0" w:line="240" w:lineRule="auto"/>
              <w:jc w:val="center"/>
              <w:rPr>
                <w:rFonts w:ascii="Times New Roman" w:hAnsi="Times New Roman"/>
                <w:sz w:val="20"/>
                <w:szCs w:val="20"/>
              </w:rPr>
            </w:pPr>
          </w:p>
          <w:p w:rsidR="00AA721C" w:rsidRDefault="00AA721C"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сельского  поселения «</w:t>
            </w:r>
            <w:proofErr w:type="spellStart"/>
            <w:r>
              <w:rPr>
                <w:rFonts w:ascii="Times New Roman" w:hAnsi="Times New Roman"/>
                <w:sz w:val="20"/>
                <w:szCs w:val="20"/>
              </w:rPr>
              <w:t>Суднутуй</w:t>
            </w:r>
            <w:proofErr w:type="spellEnd"/>
            <w:r w:rsidRPr="00331333">
              <w:rPr>
                <w:rFonts w:ascii="Times New Roman" w:hAnsi="Times New Roman"/>
                <w:sz w:val="20"/>
                <w:szCs w:val="20"/>
              </w:rPr>
              <w:t>»</w:t>
            </w:r>
          </w:p>
          <w:p w:rsidR="00AA721C" w:rsidRPr="009E0631" w:rsidRDefault="00AA721C"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5B65FA">
              <w:rPr>
                <w:rFonts w:ascii="Times New Roman" w:hAnsi="Times New Roman"/>
                <w:sz w:val="20"/>
                <w:szCs w:val="20"/>
              </w:rPr>
              <w:t>№18  от 10.12.2015</w:t>
            </w:r>
            <w:r w:rsidRPr="00331333">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hAnsi="Times New Roman" w:cs="Times New Roman"/>
                <w:sz w:val="20"/>
                <w:szCs w:val="20"/>
              </w:rPr>
            </w:pPr>
          </w:p>
          <w:p w:rsidR="00AA721C" w:rsidRDefault="00AA721C"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AA721C" w:rsidRPr="00267B34" w:rsidRDefault="00AA721C"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AA721C" w:rsidRDefault="00AA721C" w:rsidP="005E4E6A">
            <w:pPr>
              <w:spacing w:after="0" w:line="240" w:lineRule="auto"/>
              <w:contextualSpacing/>
              <w:jc w:val="both"/>
              <w:rPr>
                <w:rFonts w:ascii="Times New Roman" w:hAnsi="Times New Roman" w:cs="Times New Roman"/>
                <w:sz w:val="18"/>
                <w:szCs w:val="18"/>
              </w:rPr>
            </w:pPr>
          </w:p>
          <w:p w:rsidR="00AA721C" w:rsidRPr="00E375C9" w:rsidRDefault="00AA721C"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AA721C" w:rsidRDefault="00AA721C"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A721C" w:rsidRDefault="00AA721C"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AA721C" w:rsidRDefault="00AA721C"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AA721C" w:rsidRPr="00E375C9" w:rsidRDefault="00AA721C"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AA721C" w:rsidRPr="00E375C9" w:rsidRDefault="00AA721C"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AA721C" w:rsidRPr="00E375C9" w:rsidRDefault="00AA721C"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AA721C" w:rsidRPr="00E269BF" w:rsidRDefault="00AA721C" w:rsidP="005E4E6A">
            <w:pPr>
              <w:spacing w:after="0" w:line="240" w:lineRule="auto"/>
              <w:contextualSpacing/>
              <w:jc w:val="both"/>
              <w:rPr>
                <w:rFonts w:ascii="Times New Roman" w:hAnsi="Times New Roman"/>
                <w:sz w:val="20"/>
                <w:szCs w:val="20"/>
              </w:rPr>
            </w:pPr>
          </w:p>
          <w:p w:rsidR="00AA721C" w:rsidRPr="009E0631" w:rsidRDefault="00AA721C"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A721C" w:rsidRDefault="00AA721C"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5B65FA">
              <w:rPr>
                <w:rFonts w:ascii="Times New Roman" w:hAnsi="Times New Roman"/>
                <w:sz w:val="20"/>
                <w:szCs w:val="20"/>
              </w:rPr>
              <w:t>сельского поселения «</w:t>
            </w:r>
            <w:proofErr w:type="spellStart"/>
            <w:r w:rsidR="005B65FA">
              <w:rPr>
                <w:rFonts w:ascii="Times New Roman" w:hAnsi="Times New Roman"/>
                <w:sz w:val="20"/>
                <w:szCs w:val="20"/>
              </w:rPr>
              <w:t>Судунтуй</w:t>
            </w:r>
            <w:proofErr w:type="spellEnd"/>
            <w:r>
              <w:rPr>
                <w:rFonts w:ascii="Times New Roman" w:hAnsi="Times New Roman"/>
                <w:sz w:val="20"/>
                <w:szCs w:val="20"/>
              </w:rPr>
              <w:t>»;</w:t>
            </w:r>
          </w:p>
          <w:p w:rsidR="00AA721C" w:rsidRDefault="00AA721C" w:rsidP="005E4E6A">
            <w:pPr>
              <w:pStyle w:val="a3"/>
              <w:ind w:left="0"/>
              <w:rPr>
                <w:rFonts w:ascii="Times New Roman" w:hAnsi="Times New Roman"/>
                <w:sz w:val="20"/>
                <w:szCs w:val="20"/>
              </w:rPr>
            </w:pPr>
          </w:p>
          <w:p w:rsidR="00AA721C" w:rsidRPr="004F485E" w:rsidRDefault="00AA721C"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AA721C" w:rsidRPr="009E0631" w:rsidRDefault="00AA721C"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hAnsi="Times New Roman"/>
                <w:sz w:val="20"/>
                <w:szCs w:val="20"/>
              </w:rPr>
            </w:pPr>
          </w:p>
          <w:p w:rsidR="00AA721C" w:rsidRPr="00DE01CE" w:rsidRDefault="00AA721C"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AA721C" w:rsidRPr="00DE01CE" w:rsidRDefault="00AA721C"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AA721C" w:rsidRPr="00DE01CE" w:rsidRDefault="00AA721C"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AA721C" w:rsidRPr="00DE01CE" w:rsidRDefault="00AA721C"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AA721C" w:rsidRPr="00DE01CE" w:rsidRDefault="00AA721C"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AA721C" w:rsidRDefault="00AA721C" w:rsidP="005E4E6A">
            <w:pPr>
              <w:spacing w:after="0" w:line="240" w:lineRule="auto"/>
              <w:jc w:val="center"/>
              <w:rPr>
                <w:rFonts w:ascii="Times New Roman" w:hAnsi="Times New Roman"/>
                <w:sz w:val="20"/>
                <w:szCs w:val="20"/>
              </w:rPr>
            </w:pPr>
          </w:p>
          <w:p w:rsidR="00AA721C" w:rsidRDefault="00AA721C" w:rsidP="005E4E6A">
            <w:pPr>
              <w:spacing w:after="0" w:line="240" w:lineRule="auto"/>
              <w:jc w:val="center"/>
              <w:rPr>
                <w:rFonts w:ascii="Times New Roman" w:hAnsi="Times New Roman"/>
                <w:sz w:val="20"/>
                <w:szCs w:val="20"/>
              </w:rPr>
            </w:pPr>
          </w:p>
          <w:p w:rsidR="00AA721C" w:rsidRDefault="00AA721C" w:rsidP="005E4E6A">
            <w:pPr>
              <w:spacing w:after="0" w:line="240" w:lineRule="auto"/>
              <w:jc w:val="center"/>
              <w:rPr>
                <w:rFonts w:ascii="Times New Roman" w:hAnsi="Times New Roman"/>
                <w:sz w:val="20"/>
                <w:szCs w:val="20"/>
              </w:rPr>
            </w:pPr>
          </w:p>
          <w:p w:rsidR="00AA721C" w:rsidRPr="009E0631" w:rsidRDefault="00AA721C"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AA721C" w:rsidRPr="00C51946" w:rsidRDefault="00AA721C"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AA721C" w:rsidRPr="00C51946" w:rsidRDefault="00AA721C"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AA721C" w:rsidRDefault="00AA721C" w:rsidP="005E4E6A">
            <w:pPr>
              <w:spacing w:before="100" w:beforeAutospacing="1" w:after="0" w:line="240" w:lineRule="auto"/>
              <w:rPr>
                <w:rFonts w:ascii="Times New Roman" w:hAnsi="Times New Roman" w:cs="Times New Roman"/>
                <w:sz w:val="18"/>
                <w:szCs w:val="18"/>
              </w:rPr>
            </w:pPr>
          </w:p>
          <w:p w:rsidR="00AA721C" w:rsidRPr="00DC7CDF" w:rsidRDefault="00AA721C" w:rsidP="005E4E6A">
            <w:pPr>
              <w:spacing w:before="100" w:beforeAutospacing="1" w:line="360" w:lineRule="auto"/>
              <w:rPr>
                <w:rFonts w:ascii="Times New Roman" w:hAnsi="Times New Roman" w:cs="Times New Roman"/>
                <w:sz w:val="18"/>
                <w:szCs w:val="18"/>
              </w:rPr>
            </w:pPr>
          </w:p>
          <w:p w:rsidR="00AA721C" w:rsidRPr="00DC7CDF" w:rsidRDefault="00AA721C"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AA721C" w:rsidRPr="009E0631" w:rsidRDefault="00AA721C"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hAnsi="Times New Roman"/>
                <w:sz w:val="20"/>
                <w:szCs w:val="20"/>
              </w:rPr>
            </w:pPr>
          </w:p>
          <w:p w:rsidR="00AA721C" w:rsidRPr="009E0631" w:rsidRDefault="00AA721C"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AA721C" w:rsidRPr="00AB4733" w:rsidRDefault="00AA721C"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AA721C" w:rsidRPr="0041358E" w:rsidRDefault="00AA721C" w:rsidP="00AA721C">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AA721C" w:rsidRPr="001E5F22" w:rsidRDefault="00AA721C" w:rsidP="00AA721C">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AA721C" w:rsidRDefault="00AA721C" w:rsidP="005E4E6A">
            <w:pPr>
              <w:spacing w:after="0" w:line="240" w:lineRule="auto"/>
              <w:jc w:val="center"/>
              <w:rPr>
                <w:rFonts w:ascii="Times New Roman" w:hAnsi="Times New Roman"/>
                <w:sz w:val="20"/>
                <w:szCs w:val="20"/>
              </w:rPr>
            </w:pPr>
          </w:p>
          <w:p w:rsidR="00AA721C" w:rsidRDefault="00AA721C" w:rsidP="005E4E6A">
            <w:pPr>
              <w:spacing w:after="0" w:line="240" w:lineRule="auto"/>
              <w:rPr>
                <w:rFonts w:ascii="Times New Roman" w:hAnsi="Times New Roman"/>
                <w:sz w:val="20"/>
                <w:szCs w:val="20"/>
              </w:rPr>
            </w:pPr>
          </w:p>
          <w:p w:rsidR="00AA721C" w:rsidRPr="00AB4733" w:rsidRDefault="00AA721C"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AA721C" w:rsidRPr="00AB4733" w:rsidRDefault="00AA721C"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AA721C" w:rsidRPr="00AB4733" w:rsidRDefault="00AA721C" w:rsidP="005E4E6A">
            <w:pPr>
              <w:spacing w:after="0" w:line="240" w:lineRule="auto"/>
              <w:jc w:val="center"/>
              <w:rPr>
                <w:rFonts w:ascii="Times New Roman" w:hAnsi="Times New Roman"/>
                <w:sz w:val="20"/>
                <w:szCs w:val="20"/>
              </w:rPr>
            </w:pPr>
          </w:p>
          <w:p w:rsidR="00AA721C" w:rsidRPr="00AB4733" w:rsidRDefault="00AA721C"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AA721C" w:rsidRPr="00AB4733" w:rsidRDefault="00AA721C" w:rsidP="00AA721C">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Судунтуй</w:t>
            </w:r>
            <w:proofErr w:type="spellEnd"/>
            <w:r w:rsidRPr="00AB4733">
              <w:rPr>
                <w:rFonts w:ascii="Times New Roman" w:hAnsi="Times New Roman"/>
                <w:sz w:val="20"/>
                <w:szCs w:val="20"/>
              </w:rPr>
              <w:t>»</w:t>
            </w:r>
          </w:p>
        </w:tc>
      </w:tr>
      <w:tr w:rsidR="00AA721C" w:rsidRPr="009E0631" w:rsidTr="005E4E6A">
        <w:trPr>
          <w:trHeight w:val="263"/>
        </w:trPr>
        <w:tc>
          <w:tcPr>
            <w:tcW w:w="1408" w:type="dxa"/>
          </w:tcPr>
          <w:p w:rsidR="00AA721C" w:rsidRPr="00E52318" w:rsidRDefault="00AA721C"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AA721C" w:rsidRDefault="00AA721C" w:rsidP="005E4E6A">
            <w:pPr>
              <w:spacing w:after="0" w:line="240" w:lineRule="auto"/>
              <w:jc w:val="center"/>
              <w:rPr>
                <w:sz w:val="20"/>
                <w:szCs w:val="20"/>
              </w:rPr>
            </w:pPr>
          </w:p>
          <w:p w:rsidR="00AA721C" w:rsidRDefault="00AA721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AA721C" w:rsidRDefault="00AA721C" w:rsidP="005E4E6A">
            <w:pPr>
              <w:rPr>
                <w:rFonts w:ascii="Times New Roman" w:hAnsi="Times New Roman"/>
                <w:sz w:val="20"/>
                <w:szCs w:val="20"/>
              </w:rPr>
            </w:pPr>
          </w:p>
          <w:p w:rsidR="00AA721C" w:rsidRDefault="00AA721C" w:rsidP="005E4E6A">
            <w:pPr>
              <w:rPr>
                <w:rFonts w:ascii="Times New Roman" w:hAnsi="Times New Roman"/>
                <w:sz w:val="20"/>
                <w:szCs w:val="20"/>
              </w:rPr>
            </w:pPr>
          </w:p>
          <w:p w:rsidR="00AA721C" w:rsidRPr="009E0631" w:rsidRDefault="00AA721C" w:rsidP="005E4E6A">
            <w:pPr>
              <w:spacing w:after="0" w:line="240" w:lineRule="auto"/>
              <w:jc w:val="center"/>
              <w:rPr>
                <w:rFonts w:ascii="Times New Roman" w:hAnsi="Times New Roman"/>
                <w:sz w:val="20"/>
                <w:szCs w:val="20"/>
              </w:rPr>
            </w:pPr>
          </w:p>
        </w:tc>
      </w:tr>
      <w:tr w:rsidR="00AA721C" w:rsidRPr="009E0631" w:rsidTr="005E4E6A">
        <w:trPr>
          <w:trHeight w:val="263"/>
        </w:trPr>
        <w:tc>
          <w:tcPr>
            <w:tcW w:w="1408" w:type="dxa"/>
          </w:tcPr>
          <w:p w:rsidR="00AA721C" w:rsidRPr="00E52318" w:rsidRDefault="00AA721C"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AA721C" w:rsidRDefault="00AA721C" w:rsidP="005E4E6A">
            <w:pPr>
              <w:spacing w:after="0" w:line="240" w:lineRule="auto"/>
              <w:jc w:val="center"/>
              <w:rPr>
                <w:sz w:val="20"/>
                <w:szCs w:val="20"/>
              </w:rPr>
            </w:pPr>
          </w:p>
          <w:p w:rsidR="00AA721C" w:rsidRDefault="00AA721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AA721C" w:rsidRDefault="00AA721C" w:rsidP="005E4E6A">
            <w:pPr>
              <w:rPr>
                <w:rFonts w:ascii="Times New Roman" w:hAnsi="Times New Roman"/>
                <w:sz w:val="20"/>
                <w:szCs w:val="20"/>
              </w:rPr>
            </w:pPr>
          </w:p>
          <w:p w:rsidR="00AA721C" w:rsidRPr="005F41CB" w:rsidRDefault="00AA721C" w:rsidP="005E4E6A">
            <w:pPr>
              <w:jc w:val="both"/>
              <w:rPr>
                <w:rFonts w:ascii="Times New Roman" w:hAnsi="Times New Roman" w:cs="Times New Roman"/>
                <w:sz w:val="28"/>
                <w:szCs w:val="28"/>
              </w:rPr>
            </w:pPr>
          </w:p>
          <w:p w:rsidR="00AA721C" w:rsidRPr="009E0631" w:rsidRDefault="00AA721C" w:rsidP="005E4E6A">
            <w:pPr>
              <w:spacing w:after="0" w:line="240" w:lineRule="auto"/>
              <w:jc w:val="center"/>
              <w:rPr>
                <w:rFonts w:ascii="Times New Roman" w:hAnsi="Times New Roman"/>
                <w:sz w:val="20"/>
                <w:szCs w:val="20"/>
              </w:rPr>
            </w:pPr>
          </w:p>
        </w:tc>
      </w:tr>
      <w:tr w:rsidR="00AA721C" w:rsidRPr="003B742E" w:rsidTr="005E4E6A">
        <w:trPr>
          <w:trHeight w:val="263"/>
        </w:trPr>
        <w:tc>
          <w:tcPr>
            <w:tcW w:w="1408" w:type="dxa"/>
          </w:tcPr>
          <w:p w:rsidR="00AA721C" w:rsidRPr="0051645E" w:rsidRDefault="00AA721C"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AA721C" w:rsidRPr="0051645E" w:rsidRDefault="00AA721C"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AA721C" w:rsidRPr="0051645E" w:rsidRDefault="00AA721C" w:rsidP="005E4E6A">
            <w:pPr>
              <w:spacing w:after="0" w:line="240" w:lineRule="auto"/>
              <w:jc w:val="center"/>
              <w:rPr>
                <w:rFonts w:ascii="Times New Roman" w:eastAsia="Times New Roman" w:hAnsi="Times New Roman"/>
                <w:sz w:val="20"/>
                <w:szCs w:val="20"/>
              </w:rPr>
            </w:pPr>
          </w:p>
          <w:p w:rsidR="00AA721C" w:rsidRPr="004A5C28" w:rsidRDefault="00AA721C" w:rsidP="005E4E6A">
            <w:pPr>
              <w:spacing w:after="0" w:line="240" w:lineRule="auto"/>
              <w:jc w:val="center"/>
              <w:rPr>
                <w:rFonts w:ascii="Times New Roman" w:eastAsia="Times New Roman" w:hAnsi="Times New Roman"/>
                <w:sz w:val="20"/>
                <w:szCs w:val="20"/>
              </w:rPr>
            </w:pPr>
            <w:r w:rsidRPr="004A5C28">
              <w:rPr>
                <w:rFonts w:ascii="Times New Roman" w:eastAsia="Times New Roman" w:hAnsi="Times New Roman"/>
                <w:sz w:val="20"/>
                <w:szCs w:val="20"/>
              </w:rPr>
              <w:t>Решение Совета</w:t>
            </w:r>
            <w:r w:rsidR="00AE68FC" w:rsidRPr="004A5C28">
              <w:rPr>
                <w:rFonts w:ascii="Times New Roman" w:eastAsia="Times New Roman" w:hAnsi="Times New Roman"/>
                <w:sz w:val="20"/>
                <w:szCs w:val="20"/>
              </w:rPr>
              <w:t xml:space="preserve"> сельского поселения «</w:t>
            </w:r>
            <w:proofErr w:type="spellStart"/>
            <w:r w:rsidR="00AE68FC" w:rsidRPr="004A5C28">
              <w:rPr>
                <w:rFonts w:ascii="Times New Roman" w:eastAsia="Times New Roman" w:hAnsi="Times New Roman"/>
                <w:sz w:val="20"/>
                <w:szCs w:val="20"/>
              </w:rPr>
              <w:t>Судунтуй</w:t>
            </w:r>
            <w:proofErr w:type="spellEnd"/>
            <w:r w:rsidRPr="004A5C28">
              <w:rPr>
                <w:rFonts w:ascii="Times New Roman" w:eastAsia="Times New Roman" w:hAnsi="Times New Roman"/>
                <w:sz w:val="20"/>
                <w:szCs w:val="20"/>
              </w:rPr>
              <w:t>»</w:t>
            </w:r>
          </w:p>
          <w:p w:rsidR="00AA721C" w:rsidRPr="004A5C28" w:rsidRDefault="00AA721C" w:rsidP="005E4E6A">
            <w:pPr>
              <w:spacing w:after="0" w:line="240" w:lineRule="auto"/>
              <w:jc w:val="center"/>
              <w:rPr>
                <w:rFonts w:ascii="Times New Roman" w:hAnsi="Times New Roman" w:cs="Times New Roman"/>
                <w:sz w:val="20"/>
                <w:szCs w:val="20"/>
              </w:rPr>
            </w:pPr>
            <w:r w:rsidRPr="004A5C28">
              <w:rPr>
                <w:sz w:val="20"/>
                <w:szCs w:val="20"/>
              </w:rPr>
              <w:t xml:space="preserve"> </w:t>
            </w:r>
            <w:r w:rsidR="004A5C28" w:rsidRPr="004A5C28">
              <w:rPr>
                <w:rFonts w:ascii="Times New Roman" w:hAnsi="Times New Roman" w:cs="Times New Roman"/>
                <w:sz w:val="20"/>
                <w:szCs w:val="20"/>
              </w:rPr>
              <w:t>№14</w:t>
            </w:r>
            <w:r w:rsidRPr="004A5C28">
              <w:rPr>
                <w:rFonts w:ascii="Times New Roman" w:hAnsi="Times New Roman" w:cs="Times New Roman"/>
                <w:sz w:val="20"/>
                <w:szCs w:val="20"/>
              </w:rPr>
              <w:t xml:space="preserve"> от </w:t>
            </w:r>
            <w:r w:rsidR="004A5C28" w:rsidRPr="004A5C28">
              <w:rPr>
                <w:rFonts w:ascii="Times New Roman" w:hAnsi="Times New Roman" w:cs="Times New Roman"/>
                <w:sz w:val="20"/>
                <w:szCs w:val="20"/>
              </w:rPr>
              <w:t>15</w:t>
            </w:r>
            <w:r w:rsidRPr="004A5C28">
              <w:rPr>
                <w:rFonts w:ascii="Times New Roman" w:hAnsi="Times New Roman" w:cs="Times New Roman"/>
                <w:sz w:val="20"/>
                <w:szCs w:val="20"/>
              </w:rPr>
              <w:t xml:space="preserve">.04.2016 г </w:t>
            </w:r>
          </w:p>
          <w:p w:rsidR="00AA721C" w:rsidRPr="004A5C28" w:rsidRDefault="00AA721C" w:rsidP="005E4E6A">
            <w:pPr>
              <w:spacing w:after="0" w:line="240" w:lineRule="auto"/>
              <w:jc w:val="center"/>
              <w:rPr>
                <w:rFonts w:ascii="Times New Roman" w:hAnsi="Times New Roman" w:cs="Times New Roman"/>
                <w:sz w:val="20"/>
                <w:szCs w:val="20"/>
              </w:rPr>
            </w:pPr>
          </w:p>
          <w:p w:rsidR="00AA721C" w:rsidRPr="00506ACD" w:rsidRDefault="00AA721C" w:rsidP="00AE68FC">
            <w:pPr>
              <w:spacing w:after="0" w:line="240" w:lineRule="auto"/>
              <w:jc w:val="center"/>
              <w:rPr>
                <w:rFonts w:ascii="Times New Roman" w:eastAsia="Times New Roman" w:hAnsi="Times New Roman"/>
                <w:sz w:val="20"/>
                <w:szCs w:val="20"/>
              </w:rPr>
            </w:pPr>
            <w:r w:rsidRPr="004A5C28">
              <w:rPr>
                <w:rStyle w:val="a6"/>
                <w:rFonts w:ascii="Times New Roman" w:hAnsi="Times New Roman" w:cs="Times New Roman"/>
                <w:b w:val="0"/>
                <w:sz w:val="20"/>
                <w:szCs w:val="20"/>
              </w:rPr>
              <w:t>Об утверждении Порядка бесплатного предоставления земельных участков из земель, находящихся в муниципальной собст</w:t>
            </w:r>
            <w:r w:rsidR="00AE68FC" w:rsidRPr="004A5C28">
              <w:rPr>
                <w:rStyle w:val="a6"/>
                <w:rFonts w:ascii="Times New Roman" w:hAnsi="Times New Roman" w:cs="Times New Roman"/>
                <w:b w:val="0"/>
                <w:sz w:val="20"/>
                <w:szCs w:val="20"/>
              </w:rPr>
              <w:t xml:space="preserve">венности  </w:t>
            </w:r>
            <w:r w:rsidR="00AE68FC" w:rsidRPr="004A5C28">
              <w:rPr>
                <w:rStyle w:val="a6"/>
                <w:rFonts w:ascii="Times New Roman" w:hAnsi="Times New Roman" w:cs="Times New Roman"/>
                <w:b w:val="0"/>
                <w:sz w:val="20"/>
                <w:szCs w:val="20"/>
              </w:rPr>
              <w:lastRenderedPageBreak/>
              <w:t>сельского поселения «</w:t>
            </w:r>
            <w:proofErr w:type="spellStart"/>
            <w:r w:rsidR="00AE68FC" w:rsidRPr="004A5C28">
              <w:rPr>
                <w:rFonts w:ascii="Times New Roman" w:eastAsia="Times New Roman" w:hAnsi="Times New Roman"/>
                <w:sz w:val="20"/>
                <w:szCs w:val="20"/>
              </w:rPr>
              <w:t>Судунтуй</w:t>
            </w:r>
            <w:proofErr w:type="spellEnd"/>
            <w:r w:rsidRPr="004A5C28">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AA721C" w:rsidRPr="003B742E" w:rsidRDefault="00AA721C"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AA721C" w:rsidRDefault="00AA721C" w:rsidP="005E4E6A">
            <w:pPr>
              <w:spacing w:after="0" w:line="240" w:lineRule="auto"/>
              <w:jc w:val="center"/>
              <w:rPr>
                <w:rFonts w:ascii="Times New Roman" w:eastAsia="Times New Roman" w:hAnsi="Times New Roman"/>
                <w:sz w:val="20"/>
                <w:szCs w:val="20"/>
              </w:rPr>
            </w:pPr>
          </w:p>
          <w:p w:rsidR="00AA721C" w:rsidRDefault="00AA721C" w:rsidP="005E4E6A">
            <w:pPr>
              <w:spacing w:after="0" w:line="240" w:lineRule="auto"/>
              <w:jc w:val="center"/>
              <w:rPr>
                <w:rFonts w:ascii="Times New Roman" w:eastAsia="Times New Roman" w:hAnsi="Times New Roman"/>
                <w:sz w:val="20"/>
                <w:szCs w:val="20"/>
              </w:rPr>
            </w:pPr>
          </w:p>
          <w:p w:rsidR="00AA721C" w:rsidRPr="004A5C28" w:rsidRDefault="00AA721C" w:rsidP="005E4E6A">
            <w:pPr>
              <w:spacing w:after="0" w:line="240" w:lineRule="auto"/>
              <w:jc w:val="center"/>
              <w:rPr>
                <w:rFonts w:ascii="Times New Roman" w:hAnsi="Times New Roman" w:cs="Times New Roman"/>
                <w:sz w:val="20"/>
                <w:szCs w:val="20"/>
              </w:rPr>
            </w:pPr>
            <w:r w:rsidRPr="004A5C28">
              <w:rPr>
                <w:rFonts w:ascii="Times New Roman" w:hAnsi="Times New Roman" w:cs="Times New Roman"/>
                <w:sz w:val="20"/>
                <w:szCs w:val="20"/>
              </w:rPr>
              <w:t xml:space="preserve">Постановление </w:t>
            </w:r>
            <w:r w:rsidR="00AE68FC" w:rsidRPr="004A5C28">
              <w:rPr>
                <w:rFonts w:ascii="Times New Roman" w:hAnsi="Times New Roman" w:cs="Times New Roman"/>
                <w:sz w:val="20"/>
                <w:szCs w:val="20"/>
              </w:rPr>
              <w:t>сельского поселения «</w:t>
            </w:r>
            <w:proofErr w:type="spellStart"/>
            <w:r w:rsidR="00AE68FC" w:rsidRPr="004A5C28">
              <w:rPr>
                <w:rFonts w:ascii="Times New Roman" w:eastAsia="Times New Roman" w:hAnsi="Times New Roman"/>
                <w:sz w:val="20"/>
                <w:szCs w:val="20"/>
              </w:rPr>
              <w:t>Судунтуй</w:t>
            </w:r>
            <w:proofErr w:type="spellEnd"/>
            <w:r w:rsidRPr="004A5C28">
              <w:rPr>
                <w:rFonts w:ascii="Times New Roman" w:hAnsi="Times New Roman" w:cs="Times New Roman"/>
                <w:sz w:val="20"/>
                <w:szCs w:val="20"/>
              </w:rPr>
              <w:t>»</w:t>
            </w:r>
          </w:p>
          <w:p w:rsidR="00AA721C" w:rsidRPr="004A5C28" w:rsidRDefault="004A5C28" w:rsidP="005E4E6A">
            <w:pPr>
              <w:spacing w:after="0" w:line="240" w:lineRule="auto"/>
              <w:jc w:val="center"/>
              <w:rPr>
                <w:rFonts w:ascii="Times New Roman" w:hAnsi="Times New Roman" w:cs="Times New Roman"/>
                <w:sz w:val="20"/>
                <w:szCs w:val="20"/>
              </w:rPr>
            </w:pPr>
            <w:r w:rsidRPr="004A5C28">
              <w:rPr>
                <w:rFonts w:ascii="Times New Roman" w:hAnsi="Times New Roman" w:cs="Times New Roman"/>
                <w:sz w:val="20"/>
                <w:szCs w:val="20"/>
              </w:rPr>
              <w:t>№14 от 21</w:t>
            </w:r>
            <w:r w:rsidR="00AA721C" w:rsidRPr="004A5C28">
              <w:rPr>
                <w:rFonts w:ascii="Times New Roman" w:hAnsi="Times New Roman" w:cs="Times New Roman"/>
                <w:sz w:val="20"/>
                <w:szCs w:val="20"/>
              </w:rPr>
              <w:t>.04.2016 г</w:t>
            </w:r>
          </w:p>
          <w:p w:rsidR="00AA721C" w:rsidRPr="0051645E" w:rsidRDefault="00AA721C" w:rsidP="00AE68FC">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w:t>
            </w:r>
            <w:r w:rsidR="00AE68FC">
              <w:rPr>
                <w:rFonts w:ascii="Times New Roman" w:hAnsi="Times New Roman" w:cs="Times New Roman"/>
                <w:sz w:val="20"/>
                <w:szCs w:val="20"/>
              </w:rPr>
              <w:t xml:space="preserve">ерритории сельского поселения </w:t>
            </w:r>
            <w:r w:rsidR="00AE68FC" w:rsidRPr="00AE68FC">
              <w:rPr>
                <w:rFonts w:ascii="Times New Roman" w:hAnsi="Times New Roman" w:cs="Times New Roman"/>
                <w:sz w:val="20"/>
                <w:szCs w:val="20"/>
              </w:rPr>
              <w:t>«</w:t>
            </w:r>
            <w:proofErr w:type="spellStart"/>
            <w:r w:rsidR="00AE68FC" w:rsidRPr="00AE68FC">
              <w:rPr>
                <w:rFonts w:ascii="Times New Roman" w:eastAsia="Times New Roman" w:hAnsi="Times New Roman"/>
                <w:sz w:val="20"/>
                <w:szCs w:val="20"/>
              </w:rPr>
              <w:t>Судунтуй</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AA721C" w:rsidRPr="00F579B8" w:rsidRDefault="00AA721C"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администрацию сельского поселения «</w:t>
            </w:r>
            <w:proofErr w:type="spellStart"/>
            <w:r w:rsidR="00AE68FC" w:rsidRPr="00AE68FC">
              <w:rPr>
                <w:rFonts w:ascii="Times New Roman" w:eastAsia="Times New Roman" w:hAnsi="Times New Roman"/>
                <w:sz w:val="20"/>
                <w:szCs w:val="20"/>
              </w:rPr>
              <w:t>Судунтуй</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AA721C" w:rsidRDefault="00AA721C" w:rsidP="005E4E6A">
            <w:pPr>
              <w:spacing w:after="0" w:line="240" w:lineRule="auto"/>
              <w:jc w:val="center"/>
              <w:rPr>
                <w:rFonts w:ascii="Times New Roman" w:eastAsia="Times New Roman" w:hAnsi="Times New Roman"/>
                <w:sz w:val="18"/>
                <w:szCs w:val="18"/>
              </w:rPr>
            </w:pPr>
          </w:p>
          <w:p w:rsidR="00AA721C" w:rsidRPr="00CC274D" w:rsidRDefault="00AA721C"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AA721C" w:rsidRDefault="00AA721C" w:rsidP="005E4E6A">
            <w:pPr>
              <w:spacing w:after="0" w:line="240" w:lineRule="auto"/>
              <w:rPr>
                <w:rFonts w:ascii="Times New Roman" w:eastAsia="Times New Roman" w:hAnsi="Times New Roman"/>
                <w:sz w:val="18"/>
                <w:szCs w:val="18"/>
              </w:rPr>
            </w:pPr>
          </w:p>
          <w:p w:rsidR="00AA721C" w:rsidRDefault="00AA721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AA721C" w:rsidRDefault="00AA721C" w:rsidP="005E4E6A">
            <w:pPr>
              <w:spacing w:after="0" w:line="240" w:lineRule="auto"/>
              <w:jc w:val="center"/>
              <w:rPr>
                <w:rFonts w:ascii="Times New Roman" w:eastAsia="Times New Roman" w:hAnsi="Times New Roman"/>
                <w:sz w:val="18"/>
                <w:szCs w:val="18"/>
              </w:rPr>
            </w:pPr>
          </w:p>
          <w:p w:rsidR="00AA721C" w:rsidRDefault="00AA721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AA721C" w:rsidRDefault="00AA721C" w:rsidP="005E4E6A">
            <w:pPr>
              <w:spacing w:after="0" w:line="240" w:lineRule="auto"/>
              <w:jc w:val="center"/>
              <w:rPr>
                <w:rFonts w:ascii="Times New Roman" w:eastAsia="Times New Roman" w:hAnsi="Times New Roman"/>
                <w:sz w:val="18"/>
                <w:szCs w:val="18"/>
              </w:rPr>
            </w:pPr>
          </w:p>
          <w:p w:rsidR="00AA721C" w:rsidRDefault="00AA721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AA721C" w:rsidRDefault="00AA721C" w:rsidP="005E4E6A">
            <w:pPr>
              <w:spacing w:after="0" w:line="240" w:lineRule="auto"/>
              <w:jc w:val="center"/>
              <w:rPr>
                <w:rFonts w:ascii="Times New Roman" w:eastAsia="Times New Roman" w:hAnsi="Times New Roman"/>
                <w:sz w:val="18"/>
                <w:szCs w:val="18"/>
              </w:rPr>
            </w:pPr>
          </w:p>
          <w:p w:rsidR="00AA721C" w:rsidRDefault="00AA721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AA721C" w:rsidRDefault="00AA721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AA721C" w:rsidRDefault="00AA721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AA721C" w:rsidRPr="00CC274D" w:rsidRDefault="00AA721C"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AA721C" w:rsidRDefault="00AA721C" w:rsidP="005E4E6A">
            <w:pPr>
              <w:spacing w:after="0" w:line="240" w:lineRule="auto"/>
              <w:jc w:val="center"/>
              <w:rPr>
                <w:rFonts w:ascii="Times New Roman" w:hAnsi="Times New Roman"/>
                <w:sz w:val="18"/>
                <w:szCs w:val="18"/>
              </w:rPr>
            </w:pPr>
          </w:p>
          <w:p w:rsidR="00AA721C" w:rsidRDefault="00AA721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AA721C" w:rsidRPr="00CC274D" w:rsidRDefault="00AA721C"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AA721C" w:rsidRDefault="00AA721C" w:rsidP="005E4E6A">
            <w:pPr>
              <w:spacing w:after="0" w:line="240" w:lineRule="auto"/>
              <w:jc w:val="center"/>
              <w:rPr>
                <w:rFonts w:ascii="Times New Roman" w:hAnsi="Times New Roman"/>
                <w:sz w:val="18"/>
                <w:szCs w:val="18"/>
              </w:rPr>
            </w:pPr>
          </w:p>
          <w:p w:rsidR="00AA721C" w:rsidRDefault="00AA721C"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AA721C" w:rsidRDefault="00AA721C" w:rsidP="005E4E6A">
            <w:pPr>
              <w:spacing w:after="0" w:line="240" w:lineRule="auto"/>
              <w:jc w:val="center"/>
              <w:rPr>
                <w:rFonts w:ascii="Times New Roman" w:hAnsi="Times New Roman"/>
                <w:sz w:val="18"/>
                <w:szCs w:val="18"/>
              </w:rPr>
            </w:pPr>
          </w:p>
          <w:p w:rsidR="00AA721C" w:rsidRPr="00CC274D" w:rsidRDefault="00AA721C"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AA721C" w:rsidRPr="005358B5" w:rsidRDefault="00AA721C"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AA721C" w:rsidRPr="005358B5" w:rsidRDefault="00AA721C"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AA721C" w:rsidRPr="005358B5" w:rsidRDefault="00AA721C"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AA721C" w:rsidRPr="00CC274D" w:rsidRDefault="00AA721C"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AA721C" w:rsidRPr="0064102A" w:rsidRDefault="00AA721C"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AA721C" w:rsidRPr="0064102A" w:rsidRDefault="00AA721C"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AA721C" w:rsidRPr="005F41CB" w:rsidRDefault="00AA721C"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AA721C" w:rsidRPr="00CC274D" w:rsidRDefault="00AA721C" w:rsidP="005E4E6A">
            <w:pPr>
              <w:spacing w:after="0" w:line="240" w:lineRule="auto"/>
              <w:jc w:val="center"/>
              <w:rPr>
                <w:rFonts w:ascii="Times New Roman" w:hAnsi="Times New Roman"/>
                <w:sz w:val="18"/>
                <w:szCs w:val="18"/>
              </w:rPr>
            </w:pPr>
          </w:p>
          <w:p w:rsidR="00AA721C" w:rsidRPr="00CC274D" w:rsidRDefault="00AA721C"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AA721C" w:rsidRPr="00CC274D" w:rsidRDefault="00AA721C" w:rsidP="005E4E6A">
            <w:pPr>
              <w:spacing w:after="0" w:line="240" w:lineRule="auto"/>
              <w:jc w:val="center"/>
              <w:rPr>
                <w:rFonts w:ascii="Times New Roman" w:eastAsia="Times New Roman" w:hAnsi="Times New Roman"/>
                <w:sz w:val="18"/>
                <w:szCs w:val="18"/>
              </w:rPr>
            </w:pPr>
          </w:p>
          <w:p w:rsidR="00AA721C" w:rsidRPr="00CC274D" w:rsidRDefault="00AA721C"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AA721C" w:rsidRDefault="00AA721C" w:rsidP="005E4E6A">
            <w:pPr>
              <w:spacing w:after="0" w:line="240" w:lineRule="auto"/>
              <w:ind w:left="25"/>
              <w:jc w:val="center"/>
              <w:rPr>
                <w:rFonts w:ascii="Times New Roman" w:eastAsia="Times New Roman" w:hAnsi="Times New Roman"/>
                <w:sz w:val="18"/>
                <w:szCs w:val="18"/>
              </w:rPr>
            </w:pPr>
          </w:p>
          <w:p w:rsidR="00AA721C" w:rsidRPr="00CC274D" w:rsidRDefault="00AA721C"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AA721C" w:rsidRPr="00CC274D" w:rsidRDefault="00AA721C"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AA721C" w:rsidRDefault="00AA721C" w:rsidP="005E4E6A">
            <w:pPr>
              <w:spacing w:after="0" w:line="240" w:lineRule="auto"/>
              <w:jc w:val="center"/>
              <w:rPr>
                <w:rFonts w:ascii="Times New Roman" w:hAnsi="Times New Roman"/>
                <w:sz w:val="18"/>
                <w:szCs w:val="18"/>
              </w:rPr>
            </w:pPr>
          </w:p>
          <w:p w:rsidR="00AA721C" w:rsidRDefault="00AA721C"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AA721C" w:rsidRDefault="00AA721C"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AA721C" w:rsidRPr="00CC274D" w:rsidRDefault="00AA721C" w:rsidP="005E4E6A">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sidR="00AE68FC" w:rsidRPr="00AE68FC">
              <w:rPr>
                <w:rFonts w:ascii="Times New Roman" w:eastAsia="Times New Roman" w:hAnsi="Times New Roman"/>
                <w:sz w:val="20"/>
                <w:szCs w:val="20"/>
              </w:rPr>
              <w:t>Судунтуй</w:t>
            </w:r>
            <w:proofErr w:type="spellEnd"/>
            <w:r>
              <w:rPr>
                <w:rFonts w:ascii="Times New Roman" w:hAnsi="Times New Roman"/>
                <w:sz w:val="18"/>
                <w:szCs w:val="18"/>
              </w:rPr>
              <w:t>»</w:t>
            </w:r>
          </w:p>
        </w:tc>
      </w:tr>
      <w:tr w:rsidR="00AA721C" w:rsidRPr="009E0631" w:rsidTr="005E4E6A">
        <w:trPr>
          <w:trHeight w:val="263"/>
        </w:trPr>
        <w:tc>
          <w:tcPr>
            <w:tcW w:w="1408" w:type="dxa"/>
          </w:tcPr>
          <w:p w:rsidR="00AA721C" w:rsidRPr="00DC02D1" w:rsidRDefault="00AA721C"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AA721C" w:rsidRPr="009E0631" w:rsidRDefault="00AA721C"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AA721C" w:rsidRDefault="00AA721C" w:rsidP="005E4E6A">
            <w:pPr>
              <w:spacing w:after="0" w:line="240" w:lineRule="auto"/>
              <w:jc w:val="center"/>
              <w:rPr>
                <w:rFonts w:ascii="Times New Roman" w:eastAsia="Times New Roman" w:hAnsi="Times New Roman"/>
                <w:sz w:val="20"/>
                <w:szCs w:val="20"/>
              </w:rPr>
            </w:pPr>
          </w:p>
          <w:p w:rsidR="00AA721C" w:rsidRPr="004A5C28" w:rsidRDefault="00AA721C" w:rsidP="005E4E6A">
            <w:pPr>
              <w:spacing w:after="0" w:line="240" w:lineRule="auto"/>
              <w:jc w:val="center"/>
              <w:rPr>
                <w:rFonts w:ascii="Times New Roman" w:eastAsia="Times New Roman" w:hAnsi="Times New Roman"/>
                <w:sz w:val="20"/>
                <w:szCs w:val="20"/>
              </w:rPr>
            </w:pPr>
            <w:r w:rsidRPr="004A5C28">
              <w:rPr>
                <w:rFonts w:ascii="Times New Roman" w:eastAsia="Times New Roman" w:hAnsi="Times New Roman"/>
                <w:sz w:val="20"/>
                <w:szCs w:val="20"/>
              </w:rPr>
              <w:t>Решение Совета</w:t>
            </w:r>
            <w:r w:rsidR="00AE68FC" w:rsidRPr="004A5C28">
              <w:rPr>
                <w:rFonts w:ascii="Times New Roman" w:eastAsia="Times New Roman" w:hAnsi="Times New Roman"/>
                <w:sz w:val="20"/>
                <w:szCs w:val="20"/>
              </w:rPr>
              <w:t xml:space="preserve"> сельского поселения «</w:t>
            </w:r>
            <w:proofErr w:type="spellStart"/>
            <w:r w:rsidR="00AE68FC" w:rsidRPr="004A5C28">
              <w:rPr>
                <w:rFonts w:ascii="Times New Roman" w:eastAsia="Times New Roman" w:hAnsi="Times New Roman"/>
                <w:sz w:val="20"/>
                <w:szCs w:val="20"/>
              </w:rPr>
              <w:t>Судунтуй</w:t>
            </w:r>
            <w:proofErr w:type="spellEnd"/>
            <w:r w:rsidRPr="004A5C28">
              <w:rPr>
                <w:rFonts w:ascii="Times New Roman" w:eastAsia="Times New Roman" w:hAnsi="Times New Roman"/>
                <w:sz w:val="20"/>
                <w:szCs w:val="20"/>
              </w:rPr>
              <w:t>»</w:t>
            </w:r>
          </w:p>
          <w:p w:rsidR="00AA721C" w:rsidRPr="004A5C28" w:rsidRDefault="00AA721C" w:rsidP="005E4E6A">
            <w:pPr>
              <w:spacing w:after="0" w:line="240" w:lineRule="auto"/>
              <w:jc w:val="center"/>
              <w:rPr>
                <w:rFonts w:ascii="Times New Roman" w:hAnsi="Times New Roman" w:cs="Times New Roman"/>
                <w:sz w:val="20"/>
                <w:szCs w:val="20"/>
              </w:rPr>
            </w:pPr>
            <w:r w:rsidRPr="004A5C28">
              <w:rPr>
                <w:sz w:val="20"/>
                <w:szCs w:val="20"/>
              </w:rPr>
              <w:t xml:space="preserve"> </w:t>
            </w:r>
            <w:r w:rsidR="004A5C28" w:rsidRPr="004A5C28">
              <w:rPr>
                <w:rFonts w:ascii="Times New Roman" w:hAnsi="Times New Roman" w:cs="Times New Roman"/>
                <w:sz w:val="20"/>
                <w:szCs w:val="20"/>
              </w:rPr>
              <w:t>№14</w:t>
            </w:r>
            <w:r w:rsidRPr="004A5C28">
              <w:rPr>
                <w:rFonts w:ascii="Times New Roman" w:hAnsi="Times New Roman" w:cs="Times New Roman"/>
                <w:sz w:val="20"/>
                <w:szCs w:val="20"/>
              </w:rPr>
              <w:t xml:space="preserve"> от </w:t>
            </w:r>
            <w:r w:rsidR="004A5C28" w:rsidRPr="004A5C28">
              <w:rPr>
                <w:rFonts w:ascii="Times New Roman" w:hAnsi="Times New Roman" w:cs="Times New Roman"/>
                <w:sz w:val="20"/>
                <w:szCs w:val="20"/>
              </w:rPr>
              <w:t>15</w:t>
            </w:r>
            <w:r w:rsidRPr="004A5C28">
              <w:rPr>
                <w:rFonts w:ascii="Times New Roman" w:hAnsi="Times New Roman" w:cs="Times New Roman"/>
                <w:sz w:val="20"/>
                <w:szCs w:val="20"/>
              </w:rPr>
              <w:t xml:space="preserve">.04.2016 г </w:t>
            </w:r>
          </w:p>
          <w:p w:rsidR="00AA721C" w:rsidRPr="004A5C28" w:rsidRDefault="00AA721C" w:rsidP="005E4E6A">
            <w:pPr>
              <w:spacing w:after="0" w:line="240" w:lineRule="auto"/>
              <w:jc w:val="center"/>
              <w:rPr>
                <w:rFonts w:ascii="Times New Roman" w:hAnsi="Times New Roman" w:cs="Times New Roman"/>
                <w:sz w:val="20"/>
                <w:szCs w:val="20"/>
              </w:rPr>
            </w:pPr>
          </w:p>
          <w:p w:rsidR="00AA721C" w:rsidRPr="004A5C28" w:rsidRDefault="00AA721C" w:rsidP="005E4E6A">
            <w:pPr>
              <w:spacing w:after="0" w:line="240" w:lineRule="auto"/>
              <w:jc w:val="center"/>
              <w:rPr>
                <w:rFonts w:ascii="Times New Roman" w:eastAsia="Times New Roman" w:hAnsi="Times New Roman" w:cs="Times New Roman"/>
                <w:sz w:val="20"/>
                <w:szCs w:val="20"/>
              </w:rPr>
            </w:pPr>
            <w:r w:rsidRPr="004A5C28">
              <w:rPr>
                <w:rStyle w:val="a6"/>
                <w:rFonts w:ascii="Times New Roman" w:hAnsi="Times New Roman" w:cs="Times New Roman"/>
                <w:b w:val="0"/>
                <w:sz w:val="20"/>
                <w:szCs w:val="20"/>
              </w:rPr>
              <w:t xml:space="preserve">Об утверждении Порядка бесплатного предоставления земельных </w:t>
            </w:r>
            <w:r w:rsidRPr="004A5C28">
              <w:rPr>
                <w:rStyle w:val="a6"/>
                <w:rFonts w:ascii="Times New Roman" w:hAnsi="Times New Roman" w:cs="Times New Roman"/>
                <w:b w:val="0"/>
                <w:sz w:val="20"/>
                <w:szCs w:val="20"/>
              </w:rPr>
              <w:lastRenderedPageBreak/>
              <w:t>участков из земель, находящихся в муниципальной собст</w:t>
            </w:r>
            <w:r w:rsidR="00ED6EA4" w:rsidRPr="004A5C28">
              <w:rPr>
                <w:rStyle w:val="a6"/>
                <w:rFonts w:ascii="Times New Roman" w:hAnsi="Times New Roman" w:cs="Times New Roman"/>
                <w:b w:val="0"/>
                <w:sz w:val="20"/>
                <w:szCs w:val="20"/>
              </w:rPr>
              <w:t>венности  сельского поселения «</w:t>
            </w:r>
            <w:proofErr w:type="spellStart"/>
            <w:r w:rsidR="00ED6EA4" w:rsidRPr="004A5C28">
              <w:rPr>
                <w:rFonts w:ascii="Times New Roman" w:eastAsia="Times New Roman" w:hAnsi="Times New Roman"/>
                <w:sz w:val="20"/>
                <w:szCs w:val="20"/>
              </w:rPr>
              <w:t>Судунтуй</w:t>
            </w:r>
            <w:proofErr w:type="spellEnd"/>
            <w:r w:rsidRPr="004A5C28">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AA721C" w:rsidRPr="009E0631" w:rsidRDefault="00AA721C"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AA721C" w:rsidRPr="009E0631" w:rsidRDefault="00AA721C"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AA721C" w:rsidRDefault="00AA721C" w:rsidP="005E4E6A">
            <w:pPr>
              <w:spacing w:after="0" w:line="240" w:lineRule="auto"/>
              <w:jc w:val="center"/>
              <w:rPr>
                <w:rFonts w:ascii="Times New Roman" w:eastAsia="Times New Roman" w:hAnsi="Times New Roman" w:cs="Times New Roman"/>
                <w:b/>
                <w:sz w:val="20"/>
                <w:szCs w:val="20"/>
              </w:rPr>
            </w:pPr>
          </w:p>
          <w:p w:rsidR="00AA721C" w:rsidRPr="004A5C28" w:rsidRDefault="00AA721C" w:rsidP="005E4E6A">
            <w:pPr>
              <w:spacing w:after="0" w:line="240" w:lineRule="auto"/>
              <w:jc w:val="center"/>
              <w:rPr>
                <w:rFonts w:ascii="Times New Roman" w:eastAsia="Times New Roman" w:hAnsi="Times New Roman" w:cs="Times New Roman"/>
                <w:sz w:val="20"/>
                <w:szCs w:val="20"/>
              </w:rPr>
            </w:pPr>
          </w:p>
          <w:p w:rsidR="00AA721C" w:rsidRPr="004A5C28" w:rsidRDefault="00AA721C" w:rsidP="005E4E6A">
            <w:pPr>
              <w:spacing w:after="0" w:line="240" w:lineRule="auto"/>
              <w:jc w:val="center"/>
              <w:rPr>
                <w:rFonts w:ascii="Times New Roman" w:hAnsi="Times New Roman" w:cs="Times New Roman"/>
                <w:sz w:val="20"/>
                <w:szCs w:val="20"/>
              </w:rPr>
            </w:pPr>
            <w:r w:rsidRPr="004A5C28">
              <w:rPr>
                <w:rFonts w:ascii="Times New Roman" w:hAnsi="Times New Roman" w:cs="Times New Roman"/>
                <w:sz w:val="20"/>
                <w:szCs w:val="20"/>
              </w:rPr>
              <w:t>Постановление  сельского поселения «</w:t>
            </w:r>
            <w:proofErr w:type="spellStart"/>
            <w:r w:rsidR="00AE68FC" w:rsidRPr="004A5C28">
              <w:rPr>
                <w:rFonts w:ascii="Times New Roman" w:eastAsia="Times New Roman" w:hAnsi="Times New Roman"/>
                <w:sz w:val="20"/>
                <w:szCs w:val="20"/>
              </w:rPr>
              <w:t>Судунтуй</w:t>
            </w:r>
            <w:proofErr w:type="spellEnd"/>
            <w:r w:rsidRPr="004A5C28">
              <w:rPr>
                <w:rFonts w:ascii="Times New Roman" w:hAnsi="Times New Roman" w:cs="Times New Roman"/>
                <w:sz w:val="20"/>
                <w:szCs w:val="20"/>
              </w:rPr>
              <w:t>»</w:t>
            </w:r>
          </w:p>
          <w:p w:rsidR="00AA721C" w:rsidRPr="004A5C28" w:rsidRDefault="00AA721C" w:rsidP="005E4E6A">
            <w:pPr>
              <w:spacing w:after="0" w:line="240" w:lineRule="auto"/>
              <w:jc w:val="center"/>
              <w:rPr>
                <w:rFonts w:ascii="Times New Roman" w:hAnsi="Times New Roman" w:cs="Times New Roman"/>
                <w:sz w:val="20"/>
                <w:szCs w:val="20"/>
              </w:rPr>
            </w:pPr>
          </w:p>
          <w:p w:rsidR="00AA721C" w:rsidRPr="009E0631" w:rsidRDefault="004A5C28" w:rsidP="00ED6EA4">
            <w:pPr>
              <w:spacing w:after="0" w:line="240" w:lineRule="auto"/>
              <w:jc w:val="center"/>
              <w:rPr>
                <w:rFonts w:ascii="Times New Roman" w:eastAsia="Times New Roman" w:hAnsi="Times New Roman"/>
                <w:sz w:val="20"/>
                <w:szCs w:val="20"/>
              </w:rPr>
            </w:pPr>
            <w:r w:rsidRPr="004A5C28">
              <w:rPr>
                <w:rFonts w:ascii="Times New Roman" w:hAnsi="Times New Roman" w:cs="Times New Roman"/>
                <w:sz w:val="20"/>
                <w:szCs w:val="20"/>
              </w:rPr>
              <w:t>№15 от 21</w:t>
            </w:r>
            <w:r w:rsidR="00AA721C" w:rsidRPr="004A5C28">
              <w:rPr>
                <w:rFonts w:ascii="Times New Roman" w:hAnsi="Times New Roman" w:cs="Times New Roman"/>
                <w:sz w:val="20"/>
                <w:szCs w:val="20"/>
              </w:rPr>
              <w:t>.04.2016 г.</w:t>
            </w:r>
            <w:r w:rsidR="00AA721C" w:rsidRPr="00CD3678">
              <w:rPr>
                <w:rFonts w:ascii="Times New Roman" w:hAnsi="Times New Roman" w:cs="Times New Roman"/>
                <w:sz w:val="20"/>
                <w:szCs w:val="20"/>
              </w:rPr>
              <w:t xml:space="preserve"> «Об утверждении административного </w:t>
            </w:r>
            <w:hyperlink r:id="rId5" w:history="1">
              <w:proofErr w:type="gramStart"/>
              <w:r w:rsidR="00AA721C" w:rsidRPr="00CD3678">
                <w:rPr>
                  <w:rFonts w:ascii="Times New Roman" w:hAnsi="Times New Roman" w:cs="Times New Roman"/>
                  <w:sz w:val="20"/>
                  <w:szCs w:val="20"/>
                </w:rPr>
                <w:t>регламент</w:t>
              </w:r>
              <w:proofErr w:type="gramEnd"/>
            </w:hyperlink>
            <w:r w:rsidR="00AA721C" w:rsidRPr="00CD3678">
              <w:rPr>
                <w:rFonts w:ascii="Times New Roman" w:hAnsi="Times New Roman" w:cs="Times New Roman"/>
                <w:sz w:val="20"/>
                <w:szCs w:val="20"/>
              </w:rPr>
              <w:t xml:space="preserve">а по предоставлению муниципальной услуги «О </w:t>
            </w:r>
            <w:r w:rsidR="00AA721C"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w:t>
            </w:r>
            <w:r w:rsidR="00ED6EA4">
              <w:rPr>
                <w:rFonts w:ascii="Times New Roman" w:hAnsi="Times New Roman" w:cs="Times New Roman"/>
                <w:sz w:val="20"/>
                <w:szCs w:val="20"/>
              </w:rPr>
              <w:t xml:space="preserve">рритории сельского </w:t>
            </w:r>
            <w:r w:rsidR="00ED6EA4" w:rsidRPr="00ED6EA4">
              <w:rPr>
                <w:rFonts w:ascii="Times New Roman" w:hAnsi="Times New Roman" w:cs="Times New Roman"/>
                <w:sz w:val="20"/>
                <w:szCs w:val="20"/>
              </w:rPr>
              <w:t>поселения «</w:t>
            </w:r>
            <w:proofErr w:type="spellStart"/>
            <w:r w:rsidR="00ED6EA4" w:rsidRPr="00ED6EA4">
              <w:rPr>
                <w:rFonts w:ascii="Times New Roman" w:eastAsia="Times New Roman" w:hAnsi="Times New Roman"/>
                <w:sz w:val="20"/>
                <w:szCs w:val="20"/>
              </w:rPr>
              <w:t>Судунтуй</w:t>
            </w:r>
            <w:proofErr w:type="spellEnd"/>
            <w:r w:rsidR="00AA721C"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AA721C" w:rsidRDefault="00AA721C"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AE68FC">
              <w:rPr>
                <w:rFonts w:ascii="Times New Roman" w:eastAsia="Times New Roman" w:hAnsi="Times New Roman"/>
                <w:sz w:val="20"/>
                <w:szCs w:val="20"/>
              </w:rPr>
              <w:t xml:space="preserve">истрацию сельского поселения </w:t>
            </w:r>
            <w:r w:rsidR="00AE68FC" w:rsidRPr="00AE68FC">
              <w:rPr>
                <w:rFonts w:ascii="Times New Roman" w:eastAsia="Times New Roman" w:hAnsi="Times New Roman"/>
                <w:sz w:val="20"/>
                <w:szCs w:val="20"/>
              </w:rPr>
              <w:t>«</w:t>
            </w:r>
            <w:proofErr w:type="spellStart"/>
            <w:r w:rsidR="00AE68FC" w:rsidRPr="00AE68FC">
              <w:rPr>
                <w:rFonts w:ascii="Times New Roman" w:eastAsia="Times New Roman" w:hAnsi="Times New Roman"/>
                <w:sz w:val="20"/>
                <w:szCs w:val="20"/>
              </w:rPr>
              <w:t>Судунтуй</w:t>
            </w:r>
            <w:proofErr w:type="spellEnd"/>
            <w:r w:rsidRPr="00AE68FC">
              <w:rPr>
                <w:rFonts w:ascii="Times New Roman" w:eastAsia="Times New Roman" w:hAnsi="Times New Roman"/>
                <w:sz w:val="20"/>
                <w:szCs w:val="20"/>
              </w:rPr>
              <w:t>»</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AA721C" w:rsidRDefault="00AA721C" w:rsidP="005E4E6A">
            <w:pPr>
              <w:spacing w:after="0" w:line="240" w:lineRule="auto"/>
              <w:jc w:val="center"/>
              <w:rPr>
                <w:rFonts w:ascii="Times New Roman" w:eastAsia="Times New Roman" w:hAnsi="Times New Roman"/>
                <w:sz w:val="20"/>
                <w:szCs w:val="20"/>
              </w:rPr>
            </w:pPr>
          </w:p>
          <w:p w:rsidR="00AA721C" w:rsidRDefault="00AA721C"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AA721C" w:rsidRDefault="00AA721C" w:rsidP="005E4E6A">
            <w:pPr>
              <w:spacing w:after="0" w:line="240" w:lineRule="auto"/>
              <w:jc w:val="center"/>
              <w:rPr>
                <w:rFonts w:ascii="Times New Roman" w:hAnsi="Times New Roman" w:cs="Times New Roman"/>
                <w:sz w:val="20"/>
                <w:szCs w:val="20"/>
              </w:rPr>
            </w:pPr>
          </w:p>
          <w:p w:rsidR="00AA721C" w:rsidRDefault="00AA721C"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AA721C" w:rsidRDefault="00AA721C" w:rsidP="005E4E6A">
            <w:pPr>
              <w:spacing w:after="0" w:line="240" w:lineRule="auto"/>
              <w:jc w:val="center"/>
              <w:rPr>
                <w:rFonts w:ascii="Times New Roman" w:eastAsia="Times New Roman" w:hAnsi="Times New Roman" w:cs="Times New Roman"/>
                <w:color w:val="333333"/>
                <w:sz w:val="20"/>
                <w:szCs w:val="20"/>
              </w:rPr>
            </w:pPr>
          </w:p>
          <w:p w:rsidR="00AA721C" w:rsidRPr="003475E1" w:rsidRDefault="00AA721C"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AA721C"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AA721C"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Pr>
                <w:rFonts w:ascii="Times New Roman" w:hAnsi="Times New Roman" w:cs="Times New Roman"/>
                <w:sz w:val="20"/>
                <w:szCs w:val="20"/>
              </w:rPr>
              <w:lastRenderedPageBreak/>
              <w:t>«</w:t>
            </w:r>
            <w:r w:rsidR="00ED6EA4">
              <w:rPr>
                <w:rFonts w:ascii="Times New Roman" w:hAnsi="Times New Roman" w:cs="Times New Roman"/>
                <w:sz w:val="20"/>
                <w:szCs w:val="20"/>
              </w:rPr>
              <w:t>Судунтуй</w:t>
            </w:r>
            <w:r>
              <w:rPr>
                <w:rFonts w:ascii="Times New Roman" w:hAnsi="Times New Roman" w:cs="Times New Roman"/>
                <w:sz w:val="20"/>
                <w:szCs w:val="20"/>
              </w:rPr>
              <w:t>»</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AA721C" w:rsidRPr="008B4A93"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AA721C" w:rsidRPr="00CC274D" w:rsidRDefault="00AA721C"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hAnsi="Times New Roman"/>
                <w:sz w:val="18"/>
                <w:szCs w:val="18"/>
              </w:rPr>
            </w:pPr>
          </w:p>
          <w:p w:rsidR="00AA721C" w:rsidRPr="00276C22"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AA721C" w:rsidRPr="00276C22"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AA721C" w:rsidRPr="00276C22"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AA721C" w:rsidRPr="00361854" w:rsidRDefault="00AA721C" w:rsidP="005E4E6A">
            <w:pPr>
              <w:autoSpaceDE w:val="0"/>
              <w:autoSpaceDN w:val="0"/>
              <w:adjustRightInd w:val="0"/>
              <w:spacing w:after="0" w:line="240" w:lineRule="auto"/>
              <w:ind w:firstLine="720"/>
              <w:jc w:val="both"/>
              <w:rPr>
                <w:rFonts w:ascii="Arial" w:hAnsi="Arial" w:cs="Arial"/>
                <w:sz w:val="24"/>
                <w:szCs w:val="24"/>
              </w:rPr>
            </w:pPr>
          </w:p>
          <w:p w:rsidR="00AA721C" w:rsidRDefault="00AA721C" w:rsidP="005E4E6A">
            <w:pPr>
              <w:jc w:val="both"/>
              <w:rPr>
                <w:rStyle w:val="a7"/>
                <w:rFonts w:ascii="Times New Roman" w:hAnsi="Times New Roman"/>
                <w:b w:val="0"/>
                <w:color w:val="000000" w:themeColor="text1"/>
                <w:sz w:val="20"/>
                <w:szCs w:val="20"/>
              </w:rPr>
            </w:pPr>
          </w:p>
          <w:p w:rsidR="00AA721C" w:rsidRDefault="00AA721C" w:rsidP="005E4E6A">
            <w:pPr>
              <w:jc w:val="both"/>
              <w:rPr>
                <w:rStyle w:val="a7"/>
                <w:rFonts w:ascii="Times New Roman" w:hAnsi="Times New Roman"/>
                <w:b w:val="0"/>
                <w:color w:val="000000" w:themeColor="text1"/>
                <w:sz w:val="20"/>
                <w:szCs w:val="20"/>
              </w:rPr>
            </w:pPr>
          </w:p>
          <w:p w:rsidR="00AA721C" w:rsidRDefault="00AA721C" w:rsidP="005E4E6A">
            <w:pPr>
              <w:spacing w:after="0" w:line="240" w:lineRule="auto"/>
              <w:rPr>
                <w:rFonts w:ascii="Times New Roman" w:hAnsi="Times New Roman"/>
                <w:sz w:val="18"/>
                <w:szCs w:val="18"/>
              </w:rPr>
            </w:pPr>
          </w:p>
          <w:p w:rsidR="00AA721C" w:rsidRDefault="00AA721C" w:rsidP="005E4E6A">
            <w:pPr>
              <w:spacing w:after="0" w:line="240" w:lineRule="auto"/>
              <w:jc w:val="center"/>
              <w:rPr>
                <w:rFonts w:ascii="Times New Roman" w:hAnsi="Times New Roman"/>
                <w:sz w:val="18"/>
                <w:szCs w:val="18"/>
              </w:rPr>
            </w:pPr>
          </w:p>
          <w:p w:rsidR="00AA721C" w:rsidRPr="00CC274D" w:rsidRDefault="00AA721C"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eastAsia="Times New Roman" w:hAnsi="Times New Roman"/>
                <w:color w:val="333333"/>
                <w:sz w:val="18"/>
                <w:szCs w:val="18"/>
              </w:rPr>
            </w:pPr>
          </w:p>
          <w:p w:rsidR="00AA721C"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AA721C" w:rsidRPr="00751FB7"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AA721C"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p>
          <w:p w:rsidR="00AA721C" w:rsidRPr="00751FB7" w:rsidRDefault="00AA721C" w:rsidP="005E4E6A">
            <w:pPr>
              <w:autoSpaceDE w:val="0"/>
              <w:autoSpaceDN w:val="0"/>
              <w:adjustRightInd w:val="0"/>
              <w:spacing w:after="0" w:line="240" w:lineRule="auto"/>
              <w:ind w:firstLine="720"/>
              <w:jc w:val="both"/>
              <w:rPr>
                <w:rFonts w:ascii="Times New Roman" w:hAnsi="Times New Roman" w:cs="Times New Roman"/>
                <w:sz w:val="20"/>
                <w:szCs w:val="20"/>
              </w:rPr>
            </w:pPr>
          </w:p>
          <w:p w:rsidR="00AA721C" w:rsidRDefault="00AA721C" w:rsidP="005E4E6A">
            <w:pPr>
              <w:spacing w:after="0" w:line="240" w:lineRule="auto"/>
              <w:jc w:val="center"/>
              <w:rPr>
                <w:rFonts w:ascii="Times New Roman" w:eastAsia="Times New Roman" w:hAnsi="Times New Roman"/>
                <w:color w:val="333333"/>
                <w:sz w:val="18"/>
                <w:szCs w:val="18"/>
              </w:rPr>
            </w:pPr>
          </w:p>
          <w:p w:rsidR="00AA721C" w:rsidRDefault="00AA721C" w:rsidP="005E4E6A">
            <w:pPr>
              <w:spacing w:after="0" w:line="240" w:lineRule="auto"/>
              <w:jc w:val="center"/>
              <w:rPr>
                <w:rFonts w:ascii="Times New Roman" w:eastAsia="Times New Roman" w:hAnsi="Times New Roman"/>
                <w:color w:val="333333"/>
                <w:sz w:val="18"/>
                <w:szCs w:val="18"/>
              </w:rPr>
            </w:pPr>
          </w:p>
          <w:p w:rsidR="00AA721C" w:rsidRDefault="00AA721C" w:rsidP="005E4E6A">
            <w:pPr>
              <w:spacing w:after="0" w:line="240" w:lineRule="auto"/>
              <w:jc w:val="center"/>
              <w:rPr>
                <w:rFonts w:ascii="Times New Roman" w:eastAsia="Times New Roman" w:hAnsi="Times New Roman"/>
                <w:color w:val="333333"/>
                <w:sz w:val="18"/>
                <w:szCs w:val="18"/>
              </w:rPr>
            </w:pPr>
          </w:p>
          <w:p w:rsidR="00AA721C" w:rsidRPr="00CC274D" w:rsidRDefault="00AA721C"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AA721C" w:rsidRPr="00DC02D1" w:rsidRDefault="00AA721C" w:rsidP="005E4E6A">
            <w:pPr>
              <w:pStyle w:val="ConsPlusNormal"/>
              <w:widowControl/>
              <w:jc w:val="both"/>
              <w:rPr>
                <w:sz w:val="20"/>
              </w:rPr>
            </w:pPr>
          </w:p>
          <w:p w:rsidR="00AA721C" w:rsidRPr="00DC02D1" w:rsidRDefault="00AA721C"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AA721C" w:rsidRDefault="00AA721C"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AA721C" w:rsidRPr="00DC02D1" w:rsidRDefault="00AA721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AA721C" w:rsidRDefault="00AA721C"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AA721C" w:rsidRPr="00DC02D1" w:rsidRDefault="00AA721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AA721C" w:rsidRDefault="00AA721C"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AA721C" w:rsidRPr="00DC02D1" w:rsidRDefault="00AA721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AA721C" w:rsidRDefault="00AA721C"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AA721C" w:rsidRPr="00DC02D1" w:rsidRDefault="00AA721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AA721C" w:rsidRDefault="00AA721C" w:rsidP="005E4E6A">
            <w:pPr>
              <w:pStyle w:val="ConsPlusNormal"/>
              <w:widowControl/>
              <w:jc w:val="both"/>
              <w:rPr>
                <w:sz w:val="20"/>
              </w:rPr>
            </w:pPr>
          </w:p>
          <w:p w:rsidR="00AA721C" w:rsidRDefault="00AA721C" w:rsidP="005E4E6A">
            <w:pPr>
              <w:pStyle w:val="ConsPlusNormal"/>
              <w:widowControl/>
              <w:jc w:val="both"/>
              <w:rPr>
                <w:sz w:val="20"/>
              </w:rPr>
            </w:pPr>
          </w:p>
          <w:p w:rsidR="00AA721C" w:rsidRDefault="00AA721C" w:rsidP="005E4E6A">
            <w:pPr>
              <w:pStyle w:val="ConsPlusNormal"/>
              <w:widowControl/>
              <w:jc w:val="both"/>
              <w:rPr>
                <w:sz w:val="20"/>
              </w:rPr>
            </w:pPr>
          </w:p>
          <w:p w:rsidR="00AA721C" w:rsidRDefault="00AA721C" w:rsidP="005E4E6A">
            <w:pPr>
              <w:pStyle w:val="ConsPlusNormal"/>
              <w:widowControl/>
              <w:jc w:val="both"/>
              <w:rPr>
                <w:sz w:val="20"/>
              </w:rPr>
            </w:pPr>
          </w:p>
          <w:p w:rsidR="00AA721C" w:rsidRDefault="00AA721C" w:rsidP="005E4E6A">
            <w:pPr>
              <w:pStyle w:val="ConsPlusNormal"/>
              <w:widowControl/>
              <w:jc w:val="both"/>
              <w:rPr>
                <w:sz w:val="20"/>
              </w:rPr>
            </w:pPr>
          </w:p>
          <w:p w:rsidR="00AA721C" w:rsidRPr="009D7273" w:rsidRDefault="00AA721C"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AA721C" w:rsidRDefault="00AA721C" w:rsidP="005E4E6A">
            <w:pPr>
              <w:spacing w:after="0" w:line="240" w:lineRule="auto"/>
              <w:jc w:val="center"/>
              <w:rPr>
                <w:rFonts w:ascii="Times New Roman" w:eastAsia="Times New Roman" w:hAnsi="Times New Roman"/>
                <w:color w:val="333333"/>
                <w:sz w:val="18"/>
                <w:szCs w:val="18"/>
              </w:rPr>
            </w:pPr>
          </w:p>
          <w:p w:rsidR="00AA721C" w:rsidRPr="00B52411" w:rsidRDefault="00AA721C"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AA721C" w:rsidRPr="00CC274D" w:rsidRDefault="00AA721C"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AA721C" w:rsidRPr="00CC274D" w:rsidRDefault="00AA721C"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AA721C" w:rsidRPr="00CC274D" w:rsidRDefault="00AA721C"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AA721C" w:rsidRPr="004032BE" w:rsidRDefault="00AA721C"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AA721C" w:rsidRPr="00CC274D" w:rsidRDefault="00AA721C" w:rsidP="00AE68FC">
            <w:pPr>
              <w:spacing w:after="0" w:line="240" w:lineRule="auto"/>
              <w:jc w:val="center"/>
              <w:rPr>
                <w:rFonts w:ascii="Times New Roman" w:eastAsia="Times New Roman" w:hAnsi="Times New Roman"/>
                <w:color w:val="333333"/>
                <w:sz w:val="18"/>
                <w:szCs w:val="18"/>
              </w:rPr>
            </w:pPr>
            <w:r w:rsidRPr="004032BE">
              <w:rPr>
                <w:rFonts w:ascii="Times New Roman" w:eastAsia="Times New Roman" w:hAnsi="Times New Roman"/>
                <w:color w:val="000000" w:themeColor="text1"/>
                <w:sz w:val="20"/>
                <w:szCs w:val="20"/>
              </w:rPr>
              <w:t>сельское поселение «</w:t>
            </w:r>
            <w:proofErr w:type="spellStart"/>
            <w:r w:rsidR="00AE68FC" w:rsidRPr="00AE68FC">
              <w:rPr>
                <w:rFonts w:ascii="Times New Roman" w:eastAsia="Times New Roman" w:hAnsi="Times New Roman"/>
                <w:sz w:val="20"/>
                <w:szCs w:val="20"/>
              </w:rPr>
              <w:t>Судунтуй</w:t>
            </w:r>
            <w:proofErr w:type="spellEnd"/>
            <w:r w:rsidRPr="00AE68FC">
              <w:rPr>
                <w:rFonts w:ascii="Times New Roman" w:eastAsia="Times New Roman" w:hAnsi="Times New Roman"/>
                <w:color w:val="000000" w:themeColor="text1"/>
                <w:sz w:val="20"/>
                <w:szCs w:val="20"/>
              </w:rPr>
              <w:t>»</w:t>
            </w:r>
          </w:p>
        </w:tc>
      </w:tr>
      <w:tr w:rsidR="00AA721C" w:rsidRPr="009E0631" w:rsidTr="005E4E6A">
        <w:trPr>
          <w:trHeight w:val="263"/>
        </w:trPr>
        <w:tc>
          <w:tcPr>
            <w:tcW w:w="1408" w:type="dxa"/>
          </w:tcPr>
          <w:p w:rsidR="00AA721C" w:rsidRPr="00770487" w:rsidRDefault="00AA721C"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AA721C" w:rsidRDefault="00AA721C" w:rsidP="005E4E6A">
            <w:pPr>
              <w:spacing w:after="0" w:line="240" w:lineRule="auto"/>
              <w:jc w:val="center"/>
              <w:rPr>
                <w:sz w:val="20"/>
                <w:szCs w:val="20"/>
              </w:rPr>
            </w:pPr>
          </w:p>
          <w:p w:rsidR="00AA721C" w:rsidRDefault="00AA721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AA721C" w:rsidRDefault="00AA721C" w:rsidP="005E4E6A">
            <w:pPr>
              <w:rPr>
                <w:rFonts w:ascii="Times New Roman" w:eastAsia="Times New Roman" w:hAnsi="Times New Roman"/>
                <w:color w:val="333333"/>
                <w:sz w:val="20"/>
                <w:szCs w:val="20"/>
              </w:rPr>
            </w:pPr>
          </w:p>
          <w:p w:rsidR="00AA721C" w:rsidRDefault="00AA721C" w:rsidP="005E4E6A">
            <w:pPr>
              <w:rPr>
                <w:rFonts w:ascii="Times New Roman" w:eastAsia="Times New Roman" w:hAnsi="Times New Roman"/>
                <w:color w:val="333333"/>
                <w:sz w:val="20"/>
                <w:szCs w:val="20"/>
              </w:rPr>
            </w:pPr>
          </w:p>
          <w:p w:rsidR="00AA721C" w:rsidRPr="009E0631" w:rsidRDefault="00AA721C" w:rsidP="005E4E6A">
            <w:pPr>
              <w:spacing w:after="0" w:line="240" w:lineRule="auto"/>
              <w:jc w:val="center"/>
              <w:rPr>
                <w:rFonts w:ascii="Times New Roman" w:eastAsia="Times New Roman" w:hAnsi="Times New Roman"/>
                <w:color w:val="333333"/>
                <w:sz w:val="20"/>
                <w:szCs w:val="20"/>
              </w:rPr>
            </w:pPr>
          </w:p>
        </w:tc>
      </w:tr>
      <w:tr w:rsidR="00AA721C" w:rsidRPr="009E0631" w:rsidTr="005E4E6A">
        <w:trPr>
          <w:trHeight w:val="263"/>
        </w:trPr>
        <w:tc>
          <w:tcPr>
            <w:tcW w:w="1408" w:type="dxa"/>
          </w:tcPr>
          <w:p w:rsidR="00AA721C" w:rsidRPr="00770487" w:rsidRDefault="00AA721C"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AA721C" w:rsidRDefault="00AA721C" w:rsidP="005E4E6A">
            <w:pPr>
              <w:spacing w:after="0" w:line="240" w:lineRule="auto"/>
              <w:jc w:val="center"/>
              <w:rPr>
                <w:sz w:val="20"/>
                <w:szCs w:val="20"/>
              </w:rPr>
            </w:pPr>
          </w:p>
          <w:p w:rsidR="00AA721C" w:rsidRDefault="00AA721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AA721C" w:rsidRDefault="00AA721C" w:rsidP="005E4E6A">
            <w:pPr>
              <w:rPr>
                <w:rFonts w:ascii="Times New Roman" w:eastAsia="Times New Roman" w:hAnsi="Times New Roman"/>
                <w:color w:val="333333"/>
                <w:sz w:val="20"/>
                <w:szCs w:val="20"/>
              </w:rPr>
            </w:pPr>
          </w:p>
          <w:p w:rsidR="00AA721C" w:rsidRDefault="00AA721C" w:rsidP="005E4E6A">
            <w:pPr>
              <w:rPr>
                <w:rFonts w:ascii="Times New Roman" w:eastAsia="Times New Roman" w:hAnsi="Times New Roman"/>
                <w:color w:val="333333"/>
                <w:sz w:val="20"/>
                <w:szCs w:val="20"/>
              </w:rPr>
            </w:pPr>
          </w:p>
          <w:p w:rsidR="00AA721C" w:rsidRPr="009E0631" w:rsidRDefault="00AA721C" w:rsidP="005E4E6A">
            <w:pPr>
              <w:spacing w:after="0" w:line="240" w:lineRule="auto"/>
              <w:jc w:val="center"/>
              <w:rPr>
                <w:rFonts w:ascii="Times New Roman" w:eastAsia="Times New Roman" w:hAnsi="Times New Roman"/>
                <w:color w:val="333333"/>
                <w:sz w:val="20"/>
                <w:szCs w:val="20"/>
              </w:rPr>
            </w:pPr>
          </w:p>
        </w:tc>
      </w:tr>
      <w:tr w:rsidR="00AA721C" w:rsidRPr="009E0631" w:rsidTr="005E4E6A">
        <w:trPr>
          <w:trHeight w:val="1681"/>
        </w:trPr>
        <w:tc>
          <w:tcPr>
            <w:tcW w:w="1408" w:type="dxa"/>
          </w:tcPr>
          <w:p w:rsidR="00AA721C" w:rsidRPr="00B82B81" w:rsidRDefault="00AA721C"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AA721C" w:rsidRPr="00CC274D" w:rsidRDefault="00AA721C" w:rsidP="005E4E6A">
            <w:pPr>
              <w:pStyle w:val="a3"/>
              <w:ind w:left="0"/>
              <w:jc w:val="both"/>
              <w:rPr>
                <w:rFonts w:ascii="Times New Roman" w:hAnsi="Times New Roman"/>
                <w:sz w:val="18"/>
                <w:szCs w:val="18"/>
              </w:rPr>
            </w:pPr>
            <w:r>
              <w:rPr>
                <w:sz w:val="28"/>
                <w:szCs w:val="28"/>
              </w:rPr>
              <w:t xml:space="preserve">     </w:t>
            </w:r>
          </w:p>
          <w:p w:rsidR="00AA721C" w:rsidRDefault="00AA721C" w:rsidP="005E4E6A">
            <w:pPr>
              <w:spacing w:after="0" w:line="240" w:lineRule="auto"/>
              <w:jc w:val="center"/>
              <w:rPr>
                <w:rFonts w:ascii="Times New Roman" w:hAnsi="Times New Roman"/>
                <w:sz w:val="18"/>
                <w:szCs w:val="18"/>
              </w:rPr>
            </w:pPr>
          </w:p>
          <w:p w:rsidR="00AA721C" w:rsidRDefault="00AA721C" w:rsidP="005E4E6A">
            <w:pPr>
              <w:spacing w:after="0" w:line="240" w:lineRule="auto"/>
              <w:jc w:val="center"/>
              <w:rPr>
                <w:rFonts w:ascii="Times New Roman" w:hAnsi="Times New Roman"/>
                <w:sz w:val="18"/>
                <w:szCs w:val="18"/>
              </w:rPr>
            </w:pPr>
          </w:p>
          <w:p w:rsidR="00AA721C" w:rsidRPr="00CC274D" w:rsidRDefault="00AA721C" w:rsidP="005E4E6A">
            <w:pPr>
              <w:spacing w:after="0" w:line="240" w:lineRule="auto"/>
              <w:rPr>
                <w:rFonts w:ascii="Times New Roman" w:hAnsi="Times New Roman"/>
                <w:sz w:val="18"/>
                <w:szCs w:val="18"/>
              </w:rPr>
            </w:pPr>
          </w:p>
          <w:p w:rsidR="00AA721C" w:rsidRDefault="00AA721C"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AA721C" w:rsidRPr="009E0631" w:rsidRDefault="00AA721C" w:rsidP="005E4E6A">
            <w:pPr>
              <w:spacing w:after="0" w:line="240" w:lineRule="auto"/>
              <w:jc w:val="center"/>
              <w:rPr>
                <w:rFonts w:ascii="Times New Roman" w:hAnsi="Times New Roman"/>
                <w:sz w:val="20"/>
                <w:szCs w:val="20"/>
              </w:rPr>
            </w:pPr>
          </w:p>
        </w:tc>
      </w:tr>
    </w:tbl>
    <w:p w:rsidR="00AA721C" w:rsidRDefault="00AA721C" w:rsidP="00AA721C"/>
    <w:p w:rsidR="00AA721C" w:rsidRDefault="00AA721C" w:rsidP="00AA721C">
      <w:pPr>
        <w:spacing w:after="0" w:line="240" w:lineRule="auto"/>
        <w:jc w:val="center"/>
        <w:rPr>
          <w:rFonts w:ascii="Times New Roman" w:hAnsi="Times New Roman"/>
          <w:b/>
          <w:sz w:val="32"/>
          <w:szCs w:val="32"/>
        </w:rPr>
      </w:pPr>
    </w:p>
    <w:p w:rsidR="00AA721C" w:rsidRDefault="00AA721C" w:rsidP="00AA721C">
      <w:pPr>
        <w:spacing w:after="0" w:line="240" w:lineRule="auto"/>
        <w:jc w:val="center"/>
        <w:rPr>
          <w:rFonts w:ascii="Times New Roman" w:hAnsi="Times New Roman"/>
          <w:b/>
          <w:sz w:val="32"/>
          <w:szCs w:val="32"/>
        </w:rPr>
      </w:pPr>
    </w:p>
    <w:p w:rsidR="00AA721C" w:rsidRDefault="00AA721C" w:rsidP="00AA721C"/>
    <w:p w:rsidR="00C1439A" w:rsidRPr="00AA721C" w:rsidRDefault="00C1439A" w:rsidP="00AA721C"/>
    <w:sectPr w:rsidR="00C1439A" w:rsidRPr="00AA721C"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51E9"/>
    <w:rsid w:val="000851E9"/>
    <w:rsid w:val="002E56EF"/>
    <w:rsid w:val="003542A8"/>
    <w:rsid w:val="003C4E49"/>
    <w:rsid w:val="00457E64"/>
    <w:rsid w:val="004A5C28"/>
    <w:rsid w:val="005108DB"/>
    <w:rsid w:val="005B65FA"/>
    <w:rsid w:val="00671D05"/>
    <w:rsid w:val="00685538"/>
    <w:rsid w:val="007A2A9A"/>
    <w:rsid w:val="00AA721C"/>
    <w:rsid w:val="00AE68FC"/>
    <w:rsid w:val="00B82C2A"/>
    <w:rsid w:val="00B84658"/>
    <w:rsid w:val="00C1439A"/>
    <w:rsid w:val="00D57B26"/>
    <w:rsid w:val="00ED6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DB"/>
  </w:style>
  <w:style w:type="paragraph" w:styleId="1">
    <w:name w:val="heading 1"/>
    <w:basedOn w:val="a"/>
    <w:next w:val="a"/>
    <w:link w:val="10"/>
    <w:uiPriority w:val="9"/>
    <w:qFormat/>
    <w:rsid w:val="000851E9"/>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1E9"/>
    <w:rPr>
      <w:rFonts w:ascii="Cambria" w:eastAsia="Times New Roman" w:hAnsi="Cambria" w:cs="Times New Roman"/>
      <w:b/>
      <w:bCs/>
      <w:kern w:val="32"/>
      <w:sz w:val="32"/>
      <w:szCs w:val="32"/>
      <w:lang w:eastAsia="en-US"/>
    </w:rPr>
  </w:style>
  <w:style w:type="paragraph" w:styleId="a3">
    <w:name w:val="List Paragraph"/>
    <w:basedOn w:val="a"/>
    <w:uiPriority w:val="34"/>
    <w:qFormat/>
    <w:rsid w:val="000851E9"/>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ConsPlusNormal">
    <w:name w:val="ConsPlusNormal"/>
    <w:rsid w:val="000851E9"/>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No Spacing"/>
    <w:uiPriority w:val="1"/>
    <w:qFormat/>
    <w:rsid w:val="003C4E49"/>
    <w:pPr>
      <w:spacing w:after="0" w:line="240" w:lineRule="auto"/>
    </w:pPr>
    <w:rPr>
      <w:rFonts w:ascii="Calibri" w:eastAsia="Calibri" w:hAnsi="Calibri" w:cs="Times New Roman"/>
      <w:lang w:eastAsia="en-US"/>
    </w:rPr>
  </w:style>
  <w:style w:type="character" w:styleId="a5">
    <w:name w:val="Hyperlink"/>
    <w:basedOn w:val="a0"/>
    <w:uiPriority w:val="99"/>
    <w:semiHidden/>
    <w:unhideWhenUsed/>
    <w:rsid w:val="003C4E49"/>
    <w:rPr>
      <w:color w:val="0000FF"/>
      <w:u w:val="single"/>
    </w:rPr>
  </w:style>
  <w:style w:type="character" w:styleId="a6">
    <w:name w:val="Strong"/>
    <w:basedOn w:val="a0"/>
    <w:qFormat/>
    <w:rsid w:val="00AA721C"/>
    <w:rPr>
      <w:b/>
      <w:bCs/>
    </w:rPr>
  </w:style>
  <w:style w:type="character" w:customStyle="1" w:styleId="a7">
    <w:name w:val="Гипертекстовая ссылка"/>
    <w:basedOn w:val="a0"/>
    <w:rsid w:val="00AA721C"/>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6330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2268</Words>
  <Characters>12933</Characters>
  <Application>Microsoft Office Word</Application>
  <DocSecurity>0</DocSecurity>
  <Lines>107</Lines>
  <Paragraphs>30</Paragraphs>
  <ScaleCrop>false</ScaleCrop>
  <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14</cp:revision>
  <dcterms:created xsi:type="dcterms:W3CDTF">2016-04-07T04:54:00Z</dcterms:created>
  <dcterms:modified xsi:type="dcterms:W3CDTF">2016-04-22T07:38:00Z</dcterms:modified>
</cp:coreProperties>
</file>