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DC" w:rsidRPr="001026AD" w:rsidRDefault="00253FDC" w:rsidP="00253FDC">
      <w:pPr>
        <w:pStyle w:val="1"/>
        <w:shd w:val="clear" w:color="auto" w:fill="FFFFFF"/>
        <w:spacing w:before="330" w:beforeAutospacing="0" w:after="165" w:afterAutospacing="0"/>
        <w:ind w:firstLine="709"/>
        <w:jc w:val="both"/>
        <w:rPr>
          <w:color w:val="000000" w:themeColor="text1"/>
        </w:rPr>
      </w:pPr>
      <w:r w:rsidRPr="001026AD">
        <w:rPr>
          <w:color w:val="000000" w:themeColor="text1"/>
        </w:rPr>
        <w:t>ПАМЯТКА гражданам, пострадавшим в результате чрезвычайной ситуации, для получения единовременной материальной и финансовой помощи</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gramStart"/>
      <w:r w:rsidRPr="001026AD">
        <w:rPr>
          <w:color w:val="000000" w:themeColor="text1"/>
        </w:rPr>
        <w:t>Согласно Федеральному закону от 21 декабря 1994 г. № 68-ФЗ «О защите населения и территорий от чрезвычайных ситуаций природного и техногенного характера» 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w:t>
      </w:r>
      <w:proofErr w:type="gramEnd"/>
      <w:r w:rsidRPr="001026AD">
        <w:rPr>
          <w:color w:val="000000" w:themeColor="text1"/>
        </w:rPr>
        <w:t xml:space="preserve"> и нарушение условий жизнедеятельности людей. В названном ФЗ в общем виде отражены права граждан РФ в области защиты от чрезвычайных ситуаций.</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Согласно Постановлению Правительства от 21 мая 2007 г. № 304 «О классификации чрезвычайных ситуаций природного и техногенного характера» ЧС подразделяются на локальные, местные, территориальные, региональные, федеральные и трансграничные в зависимости от количества людей, пострадавших в этих ситуациях, размера материального ущерба, а также границ зон распространения поражающих факторов ЧС:</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ЧС локального характера – зона ЧС не выходит за пределы территории объекта, при этом количество людей, погибших или получивших ущерб здоровью, составляет не более 10 человек, либо размер ущерба окружающей природной среде и материальных потерь составляет не более 100 тыс. руб.;</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ЧС муниципального характера – зона ЧС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ЧС межмуниципального характера – зона ЧС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ЧС регионального характера – зона ЧС не выходит за пределы территории одного субъекта РФ, при этом количество пострадавших составляет свыше 50 человек, но не более 500 человек, либо размер материального ущерба составляет свыше 5 млн. руб., но не более 500 млн. руб.;</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ЧС межрегионального характера – зона ЧС затрагивает территорию двух и более субъектов РФ, при этом количество пострадавших составляет свыше 50 человек, но не более 500 человек либо размер материального ущерба составляет свыше 5 млн. руб., но не более 500 млн. руб.;</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ЧС федерального характера – количество пострадавших составляет свыше 500 человек, либо размер материального ущерба составляет свыше 500 млн. руб.</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В зависимости от данной квалификации ЧС определяется, из какого бюджета будут осуществляться выплаты пострадавшим гражданам.</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 xml:space="preserve">1. Размер компенсационных выплат при утрате или повреждении имущества в результате ЧС Местные власти при определении размера компенсационных выплат руководствуются Постановлением Правительства РФ от 15 февраля 2014 г. № 110 «О выделении бюджетных ассигнований из резервного фонда Правительства Российской </w:t>
      </w:r>
      <w:r w:rsidRPr="001026AD">
        <w:rPr>
          <w:color w:val="000000" w:themeColor="text1"/>
        </w:rPr>
        <w:lastRenderedPageBreak/>
        <w:t>Федерации по предупреждению и ликвидации чрезвычайных ситуаций и последствий стихийных бедствий»</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gramStart"/>
      <w:r w:rsidRPr="001026AD">
        <w:rPr>
          <w:color w:val="000000" w:themeColor="text1"/>
        </w:rPr>
        <w:t>Согласно этому постановлению, для граждан предусмотрено оказание единовременной материальной помощи (из расчета до 10 тыс. руб. на человека), оказание гражданам финансовой помощи в связи с утратой гражданами имущества первой необходимости (из расчета за частично утраченное имущество – до 50 тыс. руб. на человека; за полностью утраченное имущество – до 100 тыс. руб. на человека).</w:t>
      </w:r>
      <w:proofErr w:type="gramEnd"/>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gramStart"/>
      <w:r w:rsidRPr="001026AD">
        <w:rPr>
          <w:color w:val="000000" w:themeColor="text1"/>
        </w:rPr>
        <w:t>Важно отметить: согласно ч. 8 ст. 217 Налогового Кодекса РФ освобождению от налогообложения НДФЛ подлежат единовременные выплаты налогоплательщикам (в том числе в виде материальной помощи)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в целях возмещения причиненного им материального ущерба или вреда их здоровью – независимо</w:t>
      </w:r>
      <w:proofErr w:type="gramEnd"/>
      <w:r w:rsidRPr="001026AD">
        <w:rPr>
          <w:color w:val="000000" w:themeColor="text1"/>
        </w:rPr>
        <w:t xml:space="preserve"> от источника выплаты.</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rStyle w:val="a4"/>
          <w:color w:val="000000" w:themeColor="text1"/>
        </w:rPr>
        <w:t>2. Условия предоставления компенсации за пострадавшее или утраченное имущество.</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Для включения в списки граждан, которым подлежат единовременные выплаты, необходимо обязательное наличие одновременно трех условий: быть гражданином РФ, постоянно проживать в жилом помещении, которое пострадало в результате чрезвычайной ситуации, и утратить полностью или частично имущество первой необходимости.</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rStyle w:val="a4"/>
          <w:color w:val="000000" w:themeColor="text1"/>
        </w:rPr>
        <w:t>Списки пострадавших, имеющих право на получение компенсаций, составляют уполномоченные органы, на территории которых возникла ЧС.</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rStyle w:val="a4"/>
          <w:color w:val="000000" w:themeColor="text1"/>
        </w:rPr>
        <w:t>Что делать, если Вас не включили в списки пострадавших от ЧС</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gramStart"/>
      <w:r w:rsidRPr="001026AD">
        <w:rPr>
          <w:color w:val="000000" w:themeColor="text1"/>
        </w:rPr>
        <w:t>Граждане, подавшие в местную администрацию заявление на включение в списки пострадавших от паводка, но получившие уведомление об отказе включения в списки в письменной форме имеют право обратиться в районный суд по месту нахождения имущества с исковым заявлением о признании права на получение единовременной материальной помощи или финансовой помощи за частичную (или полную) утрату имущества первой необходимости.</w:t>
      </w:r>
      <w:proofErr w:type="gramEnd"/>
      <w:r w:rsidRPr="001026AD">
        <w:rPr>
          <w:color w:val="000000" w:themeColor="text1"/>
        </w:rPr>
        <w:t xml:space="preserve"> Для получения соответствующих выплат в судебном порядке необходимо доказать факт постоянного проживания в пострадавшем от паводка жилом помещении.</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В качестве документов, подтверждающих постоянное проживание в жилом помещении, могут быть представлены справки, заверенные местной администрацией, справки с места работы, документы о содержании имущества (об уплате налогов, коммунальных и иных платежей), свидетельские показания и др.</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Образец примерного искового заявления о признании права на получение единовременной материальной помощи или финансовой помощи (Приложение № 1).</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Образец примерного искового заявления о признании пострадавшим в результате чрезвычайной ситуации, включении в список граждан, имеющих право на единовременную материальную помощь, включение жилого дома в границы зоны чрезвычайной ситуации (Приложение № 2).  </w:t>
      </w:r>
    </w:p>
    <w:p w:rsidR="00253FDC" w:rsidRPr="001026AD" w:rsidRDefault="00253FDC" w:rsidP="00253FDC">
      <w:pPr>
        <w:pStyle w:val="a3"/>
        <w:shd w:val="clear" w:color="auto" w:fill="FFFFFF"/>
        <w:spacing w:before="0" w:beforeAutospacing="0" w:after="165" w:afterAutospacing="0"/>
        <w:ind w:firstLine="709"/>
        <w:jc w:val="both"/>
        <w:rPr>
          <w:color w:val="000000" w:themeColor="text1"/>
        </w:rPr>
      </w:pPr>
      <w:r w:rsidRPr="001026AD">
        <w:rPr>
          <w:color w:val="000000" w:themeColor="text1"/>
        </w:rPr>
        <w:t>При подаче искового заявления неимущественного характера размер государственной пошлины за каждое требование составляет 300 рублей. Реквизиты для уплаты государственной пошлины размещены на сайтах районных судов Забайкальского края:</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spellStart"/>
      <w:r w:rsidRPr="001026AD">
        <w:rPr>
          <w:color w:val="000000" w:themeColor="text1"/>
        </w:rPr>
        <w:t>Карымский</w:t>
      </w:r>
      <w:proofErr w:type="spellEnd"/>
      <w:r w:rsidRPr="001026AD">
        <w:rPr>
          <w:color w:val="000000" w:themeColor="text1"/>
        </w:rPr>
        <w:t xml:space="preserve"> районный суд Забайкальского края: 673330, п. </w:t>
      </w:r>
      <w:proofErr w:type="spellStart"/>
      <w:r w:rsidRPr="001026AD">
        <w:rPr>
          <w:color w:val="000000" w:themeColor="text1"/>
        </w:rPr>
        <w:t>Карымское</w:t>
      </w:r>
      <w:proofErr w:type="spellEnd"/>
      <w:r w:rsidRPr="001026AD">
        <w:rPr>
          <w:color w:val="000000" w:themeColor="text1"/>
        </w:rPr>
        <w:t>, ул. </w:t>
      </w:r>
      <w:proofErr w:type="gramStart"/>
      <w:r w:rsidRPr="001026AD">
        <w:rPr>
          <w:color w:val="000000" w:themeColor="text1"/>
        </w:rPr>
        <w:t>Ленинградская</w:t>
      </w:r>
      <w:proofErr w:type="gramEnd"/>
      <w:r w:rsidRPr="001026AD">
        <w:rPr>
          <w:color w:val="000000" w:themeColor="text1"/>
        </w:rPr>
        <w:t>, д. 77, Тел.: (30234) 3-18-80, </w:t>
      </w:r>
      <w:hyperlink r:id="rId4" w:history="1">
        <w:r w:rsidRPr="001026AD">
          <w:rPr>
            <w:rStyle w:val="a5"/>
            <w:color w:val="000000" w:themeColor="text1"/>
          </w:rPr>
          <w:t>http://karymsk.cht.sudrf.ru/</w:t>
        </w:r>
      </w:hyperlink>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Нерчинский районный суд Забайкальского края: 673400, г. Нерчинск, ул. </w:t>
      </w:r>
      <w:proofErr w:type="gramStart"/>
      <w:r w:rsidRPr="001026AD">
        <w:rPr>
          <w:color w:val="000000" w:themeColor="text1"/>
        </w:rPr>
        <w:t>Советская</w:t>
      </w:r>
      <w:proofErr w:type="gramEnd"/>
      <w:r w:rsidRPr="001026AD">
        <w:rPr>
          <w:color w:val="000000" w:themeColor="text1"/>
        </w:rPr>
        <w:t>, д. 46, Тел.: (30242) 5-05-05 (т/</w:t>
      </w:r>
      <w:proofErr w:type="spellStart"/>
      <w:r w:rsidRPr="001026AD">
        <w:rPr>
          <w:color w:val="000000" w:themeColor="text1"/>
        </w:rPr>
        <w:t>ф</w:t>
      </w:r>
      <w:proofErr w:type="spellEnd"/>
      <w:r w:rsidRPr="001026AD">
        <w:rPr>
          <w:color w:val="000000" w:themeColor="text1"/>
        </w:rPr>
        <w:t>), </w:t>
      </w:r>
      <w:hyperlink r:id="rId5" w:history="1">
        <w:r w:rsidRPr="001026AD">
          <w:rPr>
            <w:rStyle w:val="a5"/>
            <w:color w:val="000000" w:themeColor="text1"/>
          </w:rPr>
          <w:t>http://nerchinsk.cht.sudrf.ru/</w:t>
        </w:r>
      </w:hyperlink>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Сретенский районный суд Забайкальского края: 673500, г. Сретенск, ул. Энергетиков, д. 7, Тел.: (30246) 2-14-33, </w:t>
      </w:r>
      <w:hyperlink r:id="rId6" w:history="1">
        <w:r w:rsidRPr="001026AD">
          <w:rPr>
            <w:rStyle w:val="a5"/>
            <w:color w:val="000000" w:themeColor="text1"/>
          </w:rPr>
          <w:t>http://sretensk.cht.sudrf.ru/</w:t>
        </w:r>
      </w:hyperlink>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spellStart"/>
      <w:r w:rsidRPr="001026AD">
        <w:rPr>
          <w:color w:val="000000" w:themeColor="text1"/>
        </w:rPr>
        <w:lastRenderedPageBreak/>
        <w:t>Тунгокоченский</w:t>
      </w:r>
      <w:proofErr w:type="spellEnd"/>
      <w:r w:rsidRPr="001026AD">
        <w:rPr>
          <w:color w:val="000000" w:themeColor="text1"/>
        </w:rPr>
        <w:t xml:space="preserve"> районный суд Забайкальского края: 674100, с. </w:t>
      </w:r>
      <w:proofErr w:type="spellStart"/>
      <w:r w:rsidRPr="001026AD">
        <w:rPr>
          <w:color w:val="000000" w:themeColor="text1"/>
        </w:rPr>
        <w:t>Верх-Усугли</w:t>
      </w:r>
      <w:proofErr w:type="spellEnd"/>
      <w:r w:rsidRPr="001026AD">
        <w:rPr>
          <w:color w:val="000000" w:themeColor="text1"/>
        </w:rPr>
        <w:t>, ул. Первомайская, д. 1</w:t>
      </w:r>
      <w:proofErr w:type="gramStart"/>
      <w:r w:rsidRPr="001026AD">
        <w:rPr>
          <w:color w:val="000000" w:themeColor="text1"/>
        </w:rPr>
        <w:t> А</w:t>
      </w:r>
      <w:proofErr w:type="gramEnd"/>
      <w:r w:rsidRPr="001026AD">
        <w:rPr>
          <w:color w:val="000000" w:themeColor="text1"/>
        </w:rPr>
        <w:t>, Тел.: (30264) 5-14-39, </w:t>
      </w:r>
      <w:hyperlink r:id="rId7" w:history="1">
        <w:r w:rsidRPr="001026AD">
          <w:rPr>
            <w:rStyle w:val="a5"/>
            <w:color w:val="000000" w:themeColor="text1"/>
          </w:rPr>
          <w:t>http://tungokocha.cht.sudrf.ru/</w:t>
        </w:r>
      </w:hyperlink>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proofErr w:type="spellStart"/>
      <w:r w:rsidRPr="001026AD">
        <w:rPr>
          <w:color w:val="000000" w:themeColor="text1"/>
        </w:rPr>
        <w:t>Шилкинский</w:t>
      </w:r>
      <w:proofErr w:type="spellEnd"/>
      <w:r w:rsidRPr="001026AD">
        <w:rPr>
          <w:color w:val="000000" w:themeColor="text1"/>
        </w:rPr>
        <w:t xml:space="preserve"> районный суд Забайкальского края: 673370,г. Шилка, ул. </w:t>
      </w:r>
      <w:proofErr w:type="spellStart"/>
      <w:r w:rsidRPr="001026AD">
        <w:rPr>
          <w:color w:val="000000" w:themeColor="text1"/>
        </w:rPr>
        <w:t>Балябина</w:t>
      </w:r>
      <w:proofErr w:type="spellEnd"/>
      <w:r w:rsidRPr="001026AD">
        <w:rPr>
          <w:color w:val="000000" w:themeColor="text1"/>
        </w:rPr>
        <w:t>, д.145 Тел.: (30244) 2-11-78, 2-00-43, 2-04-88, 2-03-46, 2-00-09 (гр.)</w:t>
      </w:r>
      <w:r w:rsidRPr="001026AD">
        <w:rPr>
          <w:color w:val="000000" w:themeColor="text1"/>
        </w:rPr>
        <w:br/>
      </w:r>
      <w:hyperlink r:id="rId8" w:history="1">
        <w:r w:rsidRPr="001026AD">
          <w:rPr>
            <w:rStyle w:val="a5"/>
            <w:color w:val="000000" w:themeColor="text1"/>
          </w:rPr>
          <w:t>http://shilka.cht.sudrf.ru/</w:t>
        </w:r>
      </w:hyperlink>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Читинский районный суд Забайкальского края: 672002, г. Чита, ул. Ленина, д. 159</w:t>
      </w:r>
      <w:r w:rsidRPr="001026AD">
        <w:rPr>
          <w:color w:val="000000" w:themeColor="text1"/>
        </w:rPr>
        <w:br/>
        <w:t>Тел.: (3022) 35-34-76, </w:t>
      </w:r>
      <w:hyperlink r:id="rId9" w:history="1">
        <w:r w:rsidRPr="001026AD">
          <w:rPr>
            <w:rStyle w:val="a5"/>
            <w:color w:val="000000" w:themeColor="text1"/>
          </w:rPr>
          <w:t>http://chitinski.cht.sudrf.ru/</w:t>
        </w:r>
      </w:hyperlink>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С учетом всех имеющихся документов судом выносится решение.</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color w:val="000000" w:themeColor="text1"/>
        </w:rPr>
        <w:t>Решение о включении гражданина в списки (предоставлении помощи) принимается местной администрацией на основании решения суда.</w:t>
      </w:r>
    </w:p>
    <w:p w:rsidR="00253FDC" w:rsidRPr="001026AD" w:rsidRDefault="00253FDC" w:rsidP="00253FDC">
      <w:pPr>
        <w:pStyle w:val="a3"/>
        <w:shd w:val="clear" w:color="auto" w:fill="FFFFFF"/>
        <w:spacing w:before="0" w:beforeAutospacing="0" w:after="0" w:afterAutospacing="0"/>
        <w:ind w:firstLine="709"/>
        <w:jc w:val="both"/>
        <w:rPr>
          <w:color w:val="000000" w:themeColor="text1"/>
        </w:rPr>
      </w:pPr>
      <w:r w:rsidRPr="001026AD">
        <w:rPr>
          <w:rStyle w:val="a4"/>
          <w:color w:val="000000" w:themeColor="text1"/>
        </w:rPr>
        <w:t xml:space="preserve">Для оперативного восстановления и получения правоустанавливающей </w:t>
      </w:r>
      <w:proofErr w:type="gramStart"/>
      <w:r w:rsidRPr="001026AD">
        <w:rPr>
          <w:rStyle w:val="a4"/>
          <w:color w:val="000000" w:themeColor="text1"/>
        </w:rPr>
        <w:t>документации</w:t>
      </w:r>
      <w:proofErr w:type="gramEnd"/>
      <w:r w:rsidRPr="001026AD">
        <w:rPr>
          <w:rStyle w:val="a4"/>
          <w:color w:val="000000" w:themeColor="text1"/>
        </w:rPr>
        <w:t xml:space="preserve"> пострадавших граждан, выписки из Единого государственного реестра недвижимости, сведения из государственного кадастра недвижимости будут запрашиваться органами государственной власти Забайкальского края.</w:t>
      </w:r>
    </w:p>
    <w:p w:rsidR="00E760A0" w:rsidRDefault="00253FDC" w:rsidP="00253FDC">
      <w:proofErr w:type="gramStart"/>
      <w:r w:rsidRPr="001026AD">
        <w:rPr>
          <w:color w:val="000000" w:themeColor="text1"/>
        </w:rPr>
        <w:t>Одновременно с этим сообщаем, что в соответствии с ч. 4 ст. 27  Федерального закона от 17.01.1992 № 2202-1 «О прокуратуре Российской Федерации» прокурор предъявляет и поддерживает в суде или арбитражном суде иск в интересах пострадавших,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w:t>
      </w:r>
      <w:proofErr w:type="gramEnd"/>
      <w:r w:rsidRPr="001026AD">
        <w:rPr>
          <w:color w:val="000000" w:themeColor="text1"/>
        </w:rPr>
        <w:t xml:space="preserve">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w:t>
      </w:r>
      <w:r w:rsidRPr="001026AD">
        <w:rPr>
          <w:rStyle w:val="a6"/>
          <w:color w:val="000000" w:themeColor="text1"/>
        </w:rPr>
        <w:t>(</w:t>
      </w:r>
      <w:hyperlink r:id="rId10" w:history="1">
        <w:r w:rsidRPr="001026AD">
          <w:rPr>
            <w:rStyle w:val="a5"/>
            <w:color w:val="000000" w:themeColor="text1"/>
          </w:rPr>
          <w:t>http://прокуратура.забайкальскийкрай.рф/</w:t>
        </w:r>
      </w:hyperlink>
      <w:r w:rsidRPr="001026AD">
        <w:rPr>
          <w:rStyle w:val="a6"/>
          <w:color w:val="000000" w:themeColor="text1"/>
        </w:rPr>
        <w:t>)</w:t>
      </w:r>
      <w:r w:rsidRPr="001026AD">
        <w:rPr>
          <w:color w:val="000000" w:themeColor="text1"/>
        </w:rPr>
        <w:t>.</w:t>
      </w:r>
    </w:p>
    <w:sectPr w:rsidR="00E760A0" w:rsidSect="00E76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FDC"/>
    <w:rsid w:val="00182CE4"/>
    <w:rsid w:val="00253FDC"/>
    <w:rsid w:val="00A04923"/>
    <w:rsid w:val="00E76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DC"/>
    <w:rPr>
      <w:rFonts w:eastAsiaTheme="minorEastAsia"/>
      <w:lang w:eastAsia="ru-RU"/>
    </w:rPr>
  </w:style>
  <w:style w:type="paragraph" w:styleId="1">
    <w:name w:val="heading 1"/>
    <w:basedOn w:val="a"/>
    <w:link w:val="10"/>
    <w:uiPriority w:val="9"/>
    <w:qFormat/>
    <w:rsid w:val="00253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FD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53F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3FDC"/>
    <w:rPr>
      <w:b/>
      <w:bCs/>
    </w:rPr>
  </w:style>
  <w:style w:type="character" w:styleId="a5">
    <w:name w:val="Hyperlink"/>
    <w:basedOn w:val="a0"/>
    <w:uiPriority w:val="99"/>
    <w:semiHidden/>
    <w:unhideWhenUsed/>
    <w:rsid w:val="00253FDC"/>
    <w:rPr>
      <w:color w:val="0000FF"/>
      <w:u w:val="single"/>
    </w:rPr>
  </w:style>
  <w:style w:type="character" w:styleId="a6">
    <w:name w:val="Emphasis"/>
    <w:basedOn w:val="a0"/>
    <w:uiPriority w:val="20"/>
    <w:qFormat/>
    <w:rsid w:val="00253FD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lka.cht.sudrf.ru/" TargetMode="External"/><Relationship Id="rId3" Type="http://schemas.openxmlformats.org/officeDocument/2006/relationships/webSettings" Target="webSettings.xml"/><Relationship Id="rId7" Type="http://schemas.openxmlformats.org/officeDocument/2006/relationships/hyperlink" Target="http://tungokocha.cht.sudrf.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tensk.cht.sudrf.ru/" TargetMode="External"/><Relationship Id="rId11" Type="http://schemas.openxmlformats.org/officeDocument/2006/relationships/fontTable" Target="fontTable.xml"/><Relationship Id="rId5" Type="http://schemas.openxmlformats.org/officeDocument/2006/relationships/hyperlink" Target="http://nerchinsk.cht.sudrf.ru/" TargetMode="External"/><Relationship Id="rId10" Type="http://schemas.openxmlformats.org/officeDocument/2006/relationships/hyperlink" Target="http://xn--80aa2apegcbrhd.xn--80aaaac8algcbgbck3fl0q.xn--p1ai/" TargetMode="External"/><Relationship Id="rId4" Type="http://schemas.openxmlformats.org/officeDocument/2006/relationships/hyperlink" Target="http://karymsk.cht.sudrf.ru/" TargetMode="External"/><Relationship Id="rId9" Type="http://schemas.openxmlformats.org/officeDocument/2006/relationships/hyperlink" Target="http://chitinski.cht.sud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7320</Characters>
  <Application>Microsoft Office Word</Application>
  <DocSecurity>0</DocSecurity>
  <Lines>61</Lines>
  <Paragraphs>17</Paragraphs>
  <ScaleCrop>false</ScaleCrop>
  <Company>Home</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Квадро</dc:creator>
  <cp:lastModifiedBy>Квадро</cp:lastModifiedBy>
  <cp:revision>1</cp:revision>
  <dcterms:created xsi:type="dcterms:W3CDTF">2018-07-26T02:31:00Z</dcterms:created>
  <dcterms:modified xsi:type="dcterms:W3CDTF">2018-07-26T02:31:00Z</dcterms:modified>
</cp:coreProperties>
</file>