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5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"/>
        <w:gridCol w:w="709"/>
        <w:gridCol w:w="1559"/>
        <w:gridCol w:w="426"/>
        <w:gridCol w:w="708"/>
        <w:gridCol w:w="1701"/>
        <w:gridCol w:w="4536"/>
      </w:tblGrid>
      <w:tr w:rsidR="009C2851" w:rsidRPr="0008292C" w:rsidTr="00B454CA">
        <w:trPr>
          <w:trHeight w:hRule="exact" w:val="1135"/>
        </w:trPr>
        <w:tc>
          <w:tcPr>
            <w:tcW w:w="5421" w:type="dxa"/>
            <w:gridSpan w:val="6"/>
            <w:vMerge w:val="restart"/>
          </w:tcPr>
          <w:tbl>
            <w:tblPr>
              <w:tblStyle w:val="1"/>
              <w:tblW w:w="4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038"/>
            </w:tblGrid>
            <w:tr w:rsidR="009C2851" w:rsidRPr="0008292C" w:rsidTr="00B454CA">
              <w:trPr>
                <w:trHeight w:hRule="exact" w:val="3686"/>
              </w:trPr>
              <w:tc>
                <w:tcPr>
                  <w:tcW w:w="4038" w:type="dxa"/>
                </w:tcPr>
                <w:p w:rsidR="009C2851" w:rsidRPr="00843ACF" w:rsidRDefault="009C2851" w:rsidP="00B454CA">
                  <w:pPr>
                    <w:ind w:right="41"/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9C2851" w:rsidRPr="00843ACF" w:rsidRDefault="009C2851" w:rsidP="00985B23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C2851" w:rsidRPr="006B39AA" w:rsidRDefault="009C2851" w:rsidP="00B454CA">
            <w:pPr>
              <w:spacing w:before="240"/>
              <w:ind w:left="-102"/>
              <w:rPr>
                <w:rFonts w:cs="Times New Roman"/>
                <w:szCs w:val="28"/>
                <w:lang w:val="en-US"/>
              </w:rPr>
            </w:pPr>
          </w:p>
        </w:tc>
      </w:tr>
      <w:tr w:rsidR="009C2851" w:rsidRPr="007343BF" w:rsidTr="00B454CA">
        <w:trPr>
          <w:trHeight w:val="1840"/>
        </w:trPr>
        <w:tc>
          <w:tcPr>
            <w:tcW w:w="5421" w:type="dxa"/>
            <w:gridSpan w:val="6"/>
            <w:vMerge/>
          </w:tcPr>
          <w:p w:rsidR="009C2851" w:rsidRPr="00843ACF" w:rsidRDefault="009C2851" w:rsidP="00985B23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9C2851" w:rsidRPr="006B39AA" w:rsidRDefault="00563CC1" w:rsidP="00985B23">
            <w:pPr>
              <w:spacing w:line="240" w:lineRule="exact"/>
              <w:rPr>
                <w:rFonts w:cs="Times New Roman"/>
                <w:szCs w:val="28"/>
              </w:rPr>
            </w:pPr>
            <w:permStart w:id="0" w:edGrp="everyone"/>
            <w:r>
              <w:rPr>
                <w:rFonts w:eastAsia="Times New Roman"/>
                <w:szCs w:val="28"/>
              </w:rPr>
              <w:t>Главам муниципальных районов Забайкальского края по списку</w:t>
            </w:r>
            <w:r w:rsidR="008265E7">
              <w:rPr>
                <w:rFonts w:cs="Times New Roman"/>
                <w:szCs w:val="28"/>
              </w:rPr>
              <w:t>.</w:t>
            </w:r>
            <w:permEnd w:id="0"/>
          </w:p>
        </w:tc>
      </w:tr>
      <w:tr w:rsidR="009C2851" w:rsidRPr="001B5A10" w:rsidTr="00B454CA">
        <w:trPr>
          <w:trHeight w:val="251"/>
        </w:trPr>
        <w:tc>
          <w:tcPr>
            <w:tcW w:w="5421" w:type="dxa"/>
            <w:gridSpan w:val="6"/>
          </w:tcPr>
          <w:p w:rsidR="009C2851" w:rsidRPr="004B28CA" w:rsidRDefault="009C2851" w:rsidP="00B8361B">
            <w:pPr>
              <w:spacing w:after="60"/>
              <w:ind w:left="352"/>
              <w:jc w:val="both"/>
              <w:rPr>
                <w:rFonts w:cs="Times New Roman"/>
                <w:sz w:val="20"/>
              </w:rPr>
            </w:pPr>
            <w:bookmarkStart w:id="1" w:name="REGNUMDATESTAMP"/>
            <w:r w:rsidRPr="004B28CA">
              <w:rPr>
                <w:rFonts w:cs="Times New Roman"/>
                <w:sz w:val="20"/>
              </w:rPr>
              <w:t>штамп регистрации</w:t>
            </w:r>
            <w:bookmarkEnd w:id="1"/>
          </w:p>
        </w:tc>
        <w:tc>
          <w:tcPr>
            <w:tcW w:w="4536" w:type="dxa"/>
            <w:vMerge/>
            <w:tcBorders>
              <w:bottom w:val="nil"/>
            </w:tcBorders>
          </w:tcPr>
          <w:p w:rsidR="009C2851" w:rsidRPr="001B5A10" w:rsidRDefault="009C2851" w:rsidP="00985B23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4856BB" w:rsidRPr="001B5A10" w:rsidTr="00B454CA">
        <w:trPr>
          <w:gridBefore w:val="1"/>
          <w:wBefore w:w="318" w:type="dxa"/>
          <w:trHeight w:hRule="exact" w:val="553"/>
        </w:trPr>
        <w:tc>
          <w:tcPr>
            <w:tcW w:w="709" w:type="dxa"/>
            <w:tcBorders>
              <w:bottom w:val="nil"/>
            </w:tcBorders>
          </w:tcPr>
          <w:p w:rsidR="004856BB" w:rsidRPr="001B5A10" w:rsidRDefault="004856BB" w:rsidP="004856BB">
            <w:pPr>
              <w:spacing w:before="240" w:line="320" w:lineRule="exact"/>
              <w:rPr>
                <w:rFonts w:cs="Times New Roman"/>
                <w:sz w:val="18"/>
              </w:rPr>
            </w:pPr>
            <w:r w:rsidRPr="001B5A10">
              <w:rPr>
                <w:rFonts w:cs="Times New Roman"/>
                <w:sz w:val="18"/>
              </w:rPr>
              <w:t>На №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56BB" w:rsidRPr="00C350AA" w:rsidRDefault="004856BB" w:rsidP="004856BB">
            <w:pPr>
              <w:rPr>
                <w:rFonts w:cs="Times New Roman"/>
                <w:sz w:val="18"/>
                <w:u w:val="single"/>
              </w:rPr>
            </w:pPr>
            <w:permStart w:id="1" w:edGrp="everyone"/>
            <w:permEnd w:id="1"/>
          </w:p>
        </w:tc>
        <w:tc>
          <w:tcPr>
            <w:tcW w:w="1701" w:type="dxa"/>
            <w:tcBorders>
              <w:bottom w:val="nil"/>
            </w:tcBorders>
          </w:tcPr>
          <w:p w:rsidR="004856BB" w:rsidRPr="001B5A10" w:rsidRDefault="004856BB" w:rsidP="004856B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4856BB" w:rsidRPr="001B5A10" w:rsidRDefault="004856BB" w:rsidP="004856BB">
            <w:pPr>
              <w:rPr>
                <w:rFonts w:cs="Times New Roman"/>
                <w:sz w:val="18"/>
              </w:rPr>
            </w:pPr>
          </w:p>
        </w:tc>
      </w:tr>
      <w:tr w:rsidR="009C2851" w:rsidRPr="007343BF" w:rsidTr="00B454CA">
        <w:trPr>
          <w:trHeight w:val="20"/>
        </w:trPr>
        <w:tc>
          <w:tcPr>
            <w:tcW w:w="1027" w:type="dxa"/>
            <w:gridSpan w:val="2"/>
            <w:tcBorders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9C2851" w:rsidRPr="007343BF" w:rsidRDefault="009C2851" w:rsidP="00985B23">
            <w:pPr>
              <w:rPr>
                <w:rFonts w:cs="Times New Roman"/>
                <w:szCs w:val="28"/>
              </w:rPr>
            </w:pPr>
          </w:p>
        </w:tc>
      </w:tr>
      <w:tr w:rsidR="009C2851" w:rsidRPr="007343BF" w:rsidTr="00B454CA">
        <w:trPr>
          <w:trHeight w:val="20"/>
        </w:trPr>
        <w:tc>
          <w:tcPr>
            <w:tcW w:w="1027" w:type="dxa"/>
            <w:gridSpan w:val="2"/>
            <w:tcBorders>
              <w:top w:val="nil"/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</w:tcBorders>
          </w:tcPr>
          <w:p w:rsidR="009C2851" w:rsidRPr="007343BF" w:rsidRDefault="009C2851" w:rsidP="00985B23">
            <w:pPr>
              <w:rPr>
                <w:rFonts w:cs="Times New Roman"/>
                <w:szCs w:val="28"/>
              </w:rPr>
            </w:pPr>
          </w:p>
        </w:tc>
      </w:tr>
    </w:tbl>
    <w:p w:rsidR="009C2851" w:rsidRDefault="009C2851" w:rsidP="009C2851">
      <w:pPr>
        <w:ind w:firstLine="708"/>
        <w:jc w:val="both"/>
        <w:rPr>
          <w:sz w:val="27"/>
          <w:szCs w:val="27"/>
        </w:rPr>
      </w:pPr>
    </w:p>
    <w:p w:rsidR="008265E7" w:rsidRPr="00563CC1" w:rsidRDefault="00563CC1" w:rsidP="00563CC1">
      <w:pPr>
        <w:spacing w:line="240" w:lineRule="exact"/>
        <w:jc w:val="both"/>
        <w:rPr>
          <w:b/>
          <w:szCs w:val="28"/>
        </w:rPr>
      </w:pPr>
      <w:permStart w:id="2" w:edGrp="everyone"/>
      <w:r w:rsidRPr="00563CC1">
        <w:rPr>
          <w:b/>
          <w:szCs w:val="28"/>
        </w:rPr>
        <w:t>ИНФОРМАЦИЯ</w:t>
      </w:r>
    </w:p>
    <w:p w:rsidR="00563CC1" w:rsidRPr="00563CC1" w:rsidRDefault="00563CC1" w:rsidP="00563CC1">
      <w:pPr>
        <w:spacing w:line="240" w:lineRule="exact"/>
        <w:jc w:val="both"/>
        <w:rPr>
          <w:szCs w:val="28"/>
        </w:rPr>
      </w:pPr>
    </w:p>
    <w:p w:rsidR="00563CC1" w:rsidRPr="00563CC1" w:rsidRDefault="00563CC1" w:rsidP="00563CC1">
      <w:pPr>
        <w:spacing w:line="240" w:lineRule="exact"/>
        <w:ind w:right="4678"/>
        <w:jc w:val="both"/>
        <w:rPr>
          <w:szCs w:val="28"/>
        </w:rPr>
      </w:pPr>
      <w:r w:rsidRPr="00563CC1">
        <w:rPr>
          <w:szCs w:val="28"/>
        </w:rPr>
        <w:t>о состоянии законности на поднадзорных территориях</w:t>
      </w:r>
    </w:p>
    <w:p w:rsidR="00563CC1" w:rsidRDefault="00563CC1" w:rsidP="00563CC1">
      <w:pPr>
        <w:spacing w:line="240" w:lineRule="exact"/>
        <w:ind w:right="4678"/>
        <w:jc w:val="both"/>
        <w:rPr>
          <w:sz w:val="27"/>
          <w:szCs w:val="27"/>
        </w:rPr>
      </w:pPr>
    </w:p>
    <w:p w:rsidR="00563CC1" w:rsidRDefault="00563CC1" w:rsidP="00563CC1">
      <w:pPr>
        <w:ind w:firstLine="709"/>
        <w:contextualSpacing/>
        <w:jc w:val="both"/>
        <w:rPr>
          <w:szCs w:val="28"/>
        </w:rPr>
      </w:pPr>
      <w:r w:rsidRPr="00563CC1">
        <w:rPr>
          <w:szCs w:val="28"/>
        </w:rPr>
        <w:t xml:space="preserve">Читинской транспортной прокуратурой </w:t>
      </w:r>
      <w:r>
        <w:rPr>
          <w:szCs w:val="28"/>
        </w:rPr>
        <w:t>в 2022 году при осуществлении надзора за исполнением федерального законодательства выявлено более 1 тысячи нарушения, в целях устранения которых принято 280 мер прокурорского реагирования.</w:t>
      </w:r>
    </w:p>
    <w:p w:rsidR="00563CC1" w:rsidRPr="00DF7196" w:rsidRDefault="00563CC1" w:rsidP="00563CC1">
      <w:pPr>
        <w:ind w:firstLine="709"/>
        <w:contextualSpacing/>
        <w:jc w:val="both"/>
        <w:rPr>
          <w:szCs w:val="28"/>
        </w:rPr>
      </w:pPr>
      <w:r w:rsidRPr="00DF7196">
        <w:rPr>
          <w:szCs w:val="28"/>
        </w:rPr>
        <w:t>Надзор за исполнением законодательства в сфере обеспечения безопасности движения и эксплуатации железнодорожного транспорта является одним из приоритетных направлений деятельности в</w:t>
      </w:r>
      <w:r>
        <w:rPr>
          <w:szCs w:val="28"/>
        </w:rPr>
        <w:t xml:space="preserve"> Читинской транспортной</w:t>
      </w:r>
      <w:r w:rsidRPr="00DF7196">
        <w:rPr>
          <w:szCs w:val="28"/>
        </w:rPr>
        <w:t xml:space="preserve"> </w:t>
      </w:r>
      <w:r>
        <w:rPr>
          <w:szCs w:val="28"/>
        </w:rPr>
        <w:t>прокуратуре.</w:t>
      </w:r>
    </w:p>
    <w:p w:rsidR="00563CC1" w:rsidRPr="00DF7196" w:rsidRDefault="00563CC1" w:rsidP="00563CC1">
      <w:pPr>
        <w:ind w:firstLine="709"/>
        <w:contextualSpacing/>
        <w:jc w:val="both"/>
        <w:rPr>
          <w:szCs w:val="28"/>
        </w:rPr>
      </w:pPr>
      <w:r w:rsidRPr="00DF7196">
        <w:rPr>
          <w:szCs w:val="28"/>
        </w:rPr>
        <w:t>В 2022 году прокуратурой проводились проверки соблюдения законодательства при осуществлении ремонта железнодорожного подвижного состава. В ходе технологического процесса ремонта вагонов установлены нарушения в обслуживании колесных пар, тележек грузовых вагонов, проведении сварочных работ. Допущены факты ненадлежащего ремонта автосцепных устройств между вагонами, неотрегулированности тормозных рычажных передач, механизмов пескоподачи и другие нарушения.</w:t>
      </w:r>
    </w:p>
    <w:p w:rsidR="00563CC1" w:rsidRPr="00DF7196" w:rsidRDefault="00563CC1" w:rsidP="00563CC1">
      <w:pPr>
        <w:ind w:firstLine="709"/>
        <w:contextualSpacing/>
        <w:jc w:val="both"/>
        <w:rPr>
          <w:szCs w:val="28"/>
        </w:rPr>
      </w:pPr>
      <w:r w:rsidRPr="00DF7196">
        <w:rPr>
          <w:szCs w:val="28"/>
        </w:rPr>
        <w:t>В ходе проверок локомотивных депо также выявлялись нарушения требований законодательства в сфере обращения с отходами, трудового законодательства. Приняты меры по обеспечению надлежащих условий труда свыше 30 работников, чья деятельность связана с обеспечением безопасности движения транспорта, в частности с движением поездов и маневровой работой.</w:t>
      </w:r>
    </w:p>
    <w:p w:rsidR="00563CC1" w:rsidRDefault="00563CC1" w:rsidP="00563CC1">
      <w:pPr>
        <w:ind w:right="-6" w:firstLine="709"/>
        <w:jc w:val="both"/>
        <w:rPr>
          <w:rFonts w:eastAsia="Times New Roman"/>
          <w:szCs w:val="28"/>
        </w:rPr>
      </w:pPr>
      <w:r w:rsidRPr="00DF7196">
        <w:rPr>
          <w:rFonts w:eastAsia="Times New Roman"/>
          <w:szCs w:val="28"/>
        </w:rPr>
        <w:t>В истекшем году прокуратурой выявлялись факты неудовлетворительного текущего содержания железнодорожных путей, ненадлежащего проведения комиссионных осмотров мест угрожающих безопасности движения поездов, не выполнение неотложных мер для обеспечения безопасности движения поездов и их пропуска с установленными скоростями на железнодорожных переездах.</w:t>
      </w:r>
    </w:p>
    <w:p w:rsidR="00563CC1" w:rsidRPr="00DF7196" w:rsidRDefault="00563CC1" w:rsidP="00563CC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196">
        <w:rPr>
          <w:sz w:val="28"/>
          <w:szCs w:val="28"/>
        </w:rPr>
        <w:lastRenderedPageBreak/>
        <w:t>В результате вмешательства прокуроры прекращена эксплуатация вагонов пожарных поездов, с истекшим сроком службы. По требованию прокурора произведена замена дефектных рельс, необеспечивающих стабильность рельсовой колеи, и деревянных шпал, произведено оборудование дополнительной световой полосой красного цвета камерами видеонаблюдения регулируемого неохраняемого железнодорожного переезда в Карымском районе.</w:t>
      </w:r>
    </w:p>
    <w:p w:rsidR="00563CC1" w:rsidRPr="00DF7196" w:rsidRDefault="00563CC1" w:rsidP="00563CC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_GoBack"/>
      <w:bookmarkEnd w:id="2"/>
      <w:r w:rsidRPr="00DF7196">
        <w:rPr>
          <w:sz w:val="28"/>
          <w:szCs w:val="28"/>
        </w:rPr>
        <w:t>Вскрыты нарушения обязательных требований технических регламентов, правил и стандартов при содержании мостов и путепроводов, расположенных на железнодорожных путях. В результате прокурорского вмешательства проведены обследования несущих способностей 21 моста, организован ремонт 3 мостов.</w:t>
      </w:r>
    </w:p>
    <w:p w:rsidR="00563CC1" w:rsidRDefault="00563CC1" w:rsidP="00563CC1">
      <w:pPr>
        <w:pStyle w:val="Style13"/>
        <w:spacing w:line="240" w:lineRule="auto"/>
        <w:ind w:firstLine="708"/>
        <w:rPr>
          <w:sz w:val="28"/>
          <w:szCs w:val="28"/>
        </w:rPr>
      </w:pPr>
      <w:r w:rsidRPr="00DF7196">
        <w:rPr>
          <w:sz w:val="28"/>
          <w:szCs w:val="28"/>
        </w:rPr>
        <w:t xml:space="preserve">В 2022 году на поднадзорной территории также снизилось число случаев травмирования граждан подвижным составом, не связанных с производством. В истекшем году произошло 9 (2021г.-12) случаев непроизводственного травматизма, в которых пострадало 10 (12) человек. С 10 до 7 снизилось количество лиц, получивших травмы несовместимые с жизнью. </w:t>
      </w:r>
    </w:p>
    <w:p w:rsidR="00563CC1" w:rsidRPr="00563CC1" w:rsidRDefault="00563CC1" w:rsidP="00563CC1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Надзор за исполнением законодательства в сфере соблюдения трудовых прав также является одним из приоритетных направлений деятельности в прокуратуре.</w:t>
      </w:r>
    </w:p>
    <w:p w:rsidR="00563CC1" w:rsidRDefault="00563CC1" w:rsidP="00563CC1">
      <w:pPr>
        <w:ind w:firstLine="709"/>
        <w:jc w:val="both"/>
        <w:rPr>
          <w:szCs w:val="28"/>
        </w:rPr>
      </w:pPr>
      <w:r>
        <w:rPr>
          <w:szCs w:val="28"/>
        </w:rPr>
        <w:t>В 2022 году прокуратурой проводились проверки соблюдения трудовых прав работников поднадзорных организаций. В ходе проведенных проверок выявлены нарушения норм трудового законодательства. Так, при оформлении трудовых книжек с работников вз</w:t>
      </w:r>
      <w:r w:rsidR="00506E85">
        <w:rPr>
          <w:szCs w:val="28"/>
        </w:rPr>
        <w:t>и</w:t>
      </w:r>
      <w:r>
        <w:rPr>
          <w:szCs w:val="28"/>
        </w:rPr>
        <w:t>малась плата на приобретение бланка трудовых книжек, что противоречит трудовому законодательству, выявлены несоответствия действующему законодательству, документов, регламентирующих деятельность работников</w:t>
      </w:r>
      <w:r>
        <w:rPr>
          <w:color w:val="FF0000"/>
          <w:szCs w:val="28"/>
        </w:rPr>
        <w:t xml:space="preserve"> </w:t>
      </w:r>
      <w:r>
        <w:rPr>
          <w:szCs w:val="28"/>
        </w:rPr>
        <w:t>организаций, которые выразились в отсутствии сведений, устанавливающих обязанность работодателя по отстранению от работы (недопуск к работе) работника, не применяющего выданные ему в установленном порядке средства индивидуальной защиты, а также работника, появившегося в состоянии алкогольного, наркотического или иного токсического опьянения.</w:t>
      </w:r>
    </w:p>
    <w:p w:rsidR="00563CC1" w:rsidRDefault="00563CC1" w:rsidP="00563CC1">
      <w:pPr>
        <w:ind w:firstLine="709"/>
        <w:jc w:val="both"/>
        <w:rPr>
          <w:szCs w:val="28"/>
        </w:rPr>
      </w:pPr>
      <w:r>
        <w:rPr>
          <w:szCs w:val="28"/>
        </w:rPr>
        <w:t>В результате вмешательства прокурора, выявленные пробелы в документах устранены, разработаны положения, регламентирующие обязанность и порядок действий работодателя в случаях появления работника на рабочем месте без средств индивидуальной защиты, а также в состоянии алкогольного, наркотического или иного токсического опьянения.</w:t>
      </w:r>
    </w:p>
    <w:p w:rsidR="00563CC1" w:rsidRDefault="00563CC1" w:rsidP="00563CC1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выявлен ряд нарушений норм трудового законодательства, определяющих порядок отстранения от работы работника без проведения необходимого вводного инструктажа, инструктажа по технике безопасности, необходимого для допуска к определенным видам работ, сотрудники предприятий не были ознакомлены с специальной оценкой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</w:t>
      </w:r>
      <w:r>
        <w:rPr>
          <w:szCs w:val="28"/>
        </w:rPr>
        <w:lastRenderedPageBreak/>
        <w:t>заполнению. По требованию прокурора были разработаны соответствующие положения, с которыми ознакомлены работники соответствующих организаций.</w:t>
      </w:r>
    </w:p>
    <w:p w:rsidR="00563CC1" w:rsidRDefault="00563CC1" w:rsidP="00563CC1">
      <w:pPr>
        <w:ind w:firstLine="709"/>
        <w:jc w:val="both"/>
        <w:rPr>
          <w:szCs w:val="28"/>
        </w:rPr>
      </w:pPr>
      <w:r>
        <w:rPr>
          <w:szCs w:val="28"/>
        </w:rPr>
        <w:t>Выявлены нарушения в области соблюдения трудовых прав работников на своевременную и в полном объёме выплату заработной платы, так не были произведены выплаты компенсаций за неиспользованные отгулы за дежурства, несвоевременно выдана трудовая книжка работнику при расторжении трудового договора, чем грубо нарушены права работников. В результате вмешательства прокурора трудовые права работников восстановлены, выявленные нарушения устранены.</w:t>
      </w:r>
    </w:p>
    <w:p w:rsidR="00563CC1" w:rsidRDefault="00563CC1" w:rsidP="00563CC1">
      <w:pPr>
        <w:ind w:firstLine="709"/>
        <w:jc w:val="both"/>
        <w:rPr>
          <w:rFonts w:cs="Times New Roman"/>
          <w:szCs w:val="28"/>
        </w:rPr>
      </w:pPr>
      <w:r w:rsidRPr="000B6E7F">
        <w:rPr>
          <w:rFonts w:cs="Times New Roman"/>
          <w:szCs w:val="28"/>
        </w:rPr>
        <w:t xml:space="preserve">Читинской транспортной прокуратурой </w:t>
      </w:r>
      <w:r>
        <w:rPr>
          <w:rFonts w:cs="Times New Roman"/>
          <w:szCs w:val="28"/>
        </w:rPr>
        <w:t xml:space="preserve">при осуществлении надзора за исполнением бюджетного законодательства в 2022 году в соответствие закону приведена деятельность структурных подразделений ОАО «РЖД» в части осуществления работ по реконструкции объектов транспортной инфраструктуры. Выявлены нарушения, связанные с оплатой фактически не выполненных работ, нецелевого расходования бюджетных средств. </w:t>
      </w:r>
    </w:p>
    <w:p w:rsidR="00563CC1" w:rsidRDefault="00563CC1" w:rsidP="00563CC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 же прокуратурой выявлены факты незаконного вознаграждения от имени юридических лиц, по результатам рассмотрения постановлений прокурора о возбуждении дел об административных правонарушениях к административной ответственности по статье 19.28 КоАП РФ привлечено 2 юридических лица к штрафам 1 и 10 миллионов. В сфере противодействия коррупции прокуратурой выявлены нарушения в деятельности должностных лиц поднадзорных органов внутренних дел в сфере предоставления достоверных сведений о доходах и расходах. Прокурором утверждено и после чего направлено в суд 40 уголовных дел коррупционной направленности, по которым 50 лиц привлечено к уголовной ответственности.</w:t>
      </w:r>
    </w:p>
    <w:p w:rsidR="00563CC1" w:rsidRDefault="00563CC1" w:rsidP="00563CC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 выявлен ряд нарушений в сфере исполнения поднадзорными органами законодательства о государственной и муниципальной собственности. Прокуратурой в 2022 году вскрыты факты не постановки на учет поднадзорным органом местного самоуправления маломерного судна, не получение с</w:t>
      </w:r>
      <w:r w:rsidRPr="00DB2A44">
        <w:rPr>
          <w:rFonts w:cs="Times New Roman"/>
          <w:szCs w:val="28"/>
        </w:rPr>
        <w:t>удово</w:t>
      </w:r>
      <w:r>
        <w:rPr>
          <w:rFonts w:cs="Times New Roman"/>
          <w:szCs w:val="28"/>
        </w:rPr>
        <w:t>го</w:t>
      </w:r>
      <w:r w:rsidRPr="00DB2A44">
        <w:rPr>
          <w:rFonts w:cs="Times New Roman"/>
          <w:szCs w:val="28"/>
        </w:rPr>
        <w:t xml:space="preserve"> билет</w:t>
      </w:r>
      <w:r>
        <w:rPr>
          <w:rFonts w:cs="Times New Roman"/>
          <w:szCs w:val="28"/>
        </w:rPr>
        <w:t>а</w:t>
      </w:r>
      <w:r w:rsidRPr="00DB2A44">
        <w:rPr>
          <w:rFonts w:cs="Times New Roman"/>
          <w:szCs w:val="28"/>
        </w:rPr>
        <w:t xml:space="preserve"> владельцем судн</w:t>
      </w:r>
      <w:r>
        <w:rPr>
          <w:rFonts w:cs="Times New Roman"/>
          <w:szCs w:val="28"/>
        </w:rPr>
        <w:t xml:space="preserve">а. В действиях поднадзорного структурного подразделения ОАО «РЖД» выявлен факт регистрации права собственности на недвижимое имущество, </w:t>
      </w:r>
      <w:r w:rsidR="008F7F2E">
        <w:rPr>
          <w:rFonts w:cs="Times New Roman"/>
          <w:szCs w:val="28"/>
        </w:rPr>
        <w:t>переданного</w:t>
      </w:r>
      <w:r>
        <w:rPr>
          <w:rFonts w:cs="Times New Roman"/>
          <w:szCs w:val="28"/>
        </w:rPr>
        <w:t xml:space="preserve"> в собственность органу местного самоуправления, однако меры по снятию государственной регистрации права собственности на объект не приняты.</w:t>
      </w:r>
    </w:p>
    <w:p w:rsidR="00563CC1" w:rsidRDefault="00563CC1" w:rsidP="00563CC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Надзорными мероприятиями, проведенной Читинской транспортной прокуратуры охвачена деятельность аэропортового комплекса Чита (Кадала).</w:t>
      </w:r>
    </w:p>
    <w:p w:rsidR="00563CC1" w:rsidRDefault="00563CC1" w:rsidP="00563CC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2022 году в ходе проведенных проверочных мероприятий прокуратурой в деятельности аэропортового комплекса выявлены нарушения, связанные с ненадлежащим исполнением законодательства, направленного на обеспечение беспрепятственного доступа маломобильных пассажиров к объектам транспортной инфраструктуры. </w:t>
      </w:r>
    </w:p>
    <w:p w:rsidR="00563CC1" w:rsidRPr="005264AB" w:rsidRDefault="00563CC1" w:rsidP="00563CC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ходе проверок эксплуатации </w:t>
      </w:r>
      <w:r w:rsidRPr="005264AB">
        <w:rPr>
          <w:szCs w:val="28"/>
        </w:rPr>
        <w:t xml:space="preserve">аэродрома </w:t>
      </w:r>
      <w:r>
        <w:rPr>
          <w:szCs w:val="28"/>
        </w:rPr>
        <w:t xml:space="preserve">выявлено что взлетно-посадочная полоса и рулевые дорожки </w:t>
      </w:r>
      <w:r w:rsidRPr="005264AB">
        <w:rPr>
          <w:szCs w:val="28"/>
        </w:rPr>
        <w:t xml:space="preserve">имеют неровности земляного полотна, </w:t>
      </w:r>
      <w:r w:rsidRPr="005264AB">
        <w:rPr>
          <w:szCs w:val="28"/>
        </w:rPr>
        <w:lastRenderedPageBreak/>
        <w:t>трещины, сколы кромок плит, не залитых масти</w:t>
      </w:r>
      <w:r>
        <w:rPr>
          <w:szCs w:val="28"/>
        </w:rPr>
        <w:t>кой, также не обеспечено</w:t>
      </w:r>
      <w:r w:rsidR="009A181C">
        <w:rPr>
          <w:szCs w:val="28"/>
        </w:rPr>
        <w:t xml:space="preserve"> </w:t>
      </w:r>
      <w:r w:rsidRPr="00D75C3D">
        <w:rPr>
          <w:szCs w:val="28"/>
        </w:rPr>
        <w:t>надлежаще</w:t>
      </w:r>
      <w:r>
        <w:rPr>
          <w:szCs w:val="28"/>
        </w:rPr>
        <w:t>е</w:t>
      </w:r>
      <w:r w:rsidRPr="00D75C3D">
        <w:rPr>
          <w:szCs w:val="28"/>
        </w:rPr>
        <w:t xml:space="preserve"> взаимодействи</w:t>
      </w:r>
      <w:r>
        <w:rPr>
          <w:szCs w:val="28"/>
        </w:rPr>
        <w:t>е</w:t>
      </w:r>
      <w:r w:rsidRPr="00D75C3D">
        <w:rPr>
          <w:szCs w:val="28"/>
        </w:rPr>
        <w:t xml:space="preserve"> аэродромной службы со службой движения и другими наземными службами, обеспечивающими полеты</w:t>
      </w:r>
      <w:r>
        <w:rPr>
          <w:szCs w:val="28"/>
        </w:rPr>
        <w:t xml:space="preserve"> и другие нарушения.</w:t>
      </w:r>
    </w:p>
    <w:p w:rsidR="00563CC1" w:rsidRDefault="00563CC1" w:rsidP="00563CC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истекшем году прокуратурой выявлялись нарушения в сфере</w:t>
      </w:r>
      <w:r w:rsidRPr="00963150">
        <w:rPr>
          <w:szCs w:val="28"/>
        </w:rPr>
        <w:t xml:space="preserve"> орнитологическо</w:t>
      </w:r>
      <w:r>
        <w:rPr>
          <w:szCs w:val="28"/>
        </w:rPr>
        <w:t>го</w:t>
      </w:r>
      <w:r w:rsidRPr="00963150">
        <w:rPr>
          <w:szCs w:val="28"/>
        </w:rPr>
        <w:t xml:space="preserve"> обеспечени</w:t>
      </w:r>
      <w:r>
        <w:rPr>
          <w:szCs w:val="28"/>
        </w:rPr>
        <w:t>я</w:t>
      </w:r>
      <w:r w:rsidRPr="00963150">
        <w:rPr>
          <w:szCs w:val="28"/>
        </w:rPr>
        <w:t xml:space="preserve"> безопасности полетов</w:t>
      </w:r>
      <w:r>
        <w:rPr>
          <w:szCs w:val="28"/>
        </w:rPr>
        <w:t>.</w:t>
      </w:r>
      <w:r w:rsidR="009A181C">
        <w:rPr>
          <w:szCs w:val="28"/>
        </w:rPr>
        <w:t xml:space="preserve"> </w:t>
      </w:r>
      <w:r>
        <w:rPr>
          <w:szCs w:val="28"/>
        </w:rPr>
        <w:t xml:space="preserve">Так, </w:t>
      </w:r>
      <w:r w:rsidRPr="00963150">
        <w:rPr>
          <w:szCs w:val="28"/>
        </w:rPr>
        <w:t>на близлежащей к аэродрому территории расположены свалки твердых бытовых отходов, наличие которых является фактором, способствующим концентрации большого количества птиц и их полетам через летное поле аэродрома</w:t>
      </w:r>
      <w:r>
        <w:rPr>
          <w:szCs w:val="28"/>
        </w:rPr>
        <w:t>.</w:t>
      </w:r>
    </w:p>
    <w:p w:rsidR="00563CC1" w:rsidRDefault="00563CC1" w:rsidP="00563CC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 фактам выявленных нарушений прокуратурой в суд предъявлены административные исковые заявления к администрации городского округа «Город Чита» и Департаменту государственного имущества и земельных отношений Забайкальского края с требованием о ликвидации стихийных свалок. Судом требования прокурора удовлетворены в полном объеме, исполнение судебных решений находится на контроле у прокуратуры.</w:t>
      </w:r>
    </w:p>
    <w:p w:rsidR="00563CC1" w:rsidRDefault="00563CC1" w:rsidP="00563CC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Вскрыты нарушения, установленных ограничений использования собственниками земельных участков и объектов недвижимости, расположенных на приаэродромной территории Чита (Кадала) в части </w:t>
      </w:r>
      <w:r>
        <w:rPr>
          <w:rFonts w:eastAsia="Times New Roman"/>
          <w:color w:val="000000"/>
          <w:lang w:eastAsia="ru-RU"/>
        </w:rPr>
        <w:t>отсутствия</w:t>
      </w:r>
      <w:r w:rsidRPr="0058335B">
        <w:rPr>
          <w:rFonts w:eastAsia="Times New Roman"/>
          <w:color w:val="000000"/>
          <w:lang w:eastAsia="ru-RU"/>
        </w:rPr>
        <w:t xml:space="preserve"> соответствующего светового ограждения и маркировки</w:t>
      </w:r>
      <w:r>
        <w:rPr>
          <w:rFonts w:eastAsia="Times New Roman"/>
          <w:color w:val="000000"/>
          <w:lang w:eastAsia="ru-RU"/>
        </w:rPr>
        <w:t xml:space="preserve"> на </w:t>
      </w:r>
      <w:r w:rsidRPr="003D501A">
        <w:rPr>
          <w:rFonts w:eastAsia="Times New Roman"/>
          <w:color w:val="000000"/>
          <w:lang w:eastAsia="ru-RU"/>
        </w:rPr>
        <w:t>здани</w:t>
      </w:r>
      <w:r>
        <w:rPr>
          <w:rFonts w:eastAsia="Times New Roman"/>
          <w:color w:val="000000"/>
          <w:lang w:eastAsia="ru-RU"/>
        </w:rPr>
        <w:t>ях</w:t>
      </w:r>
      <w:r w:rsidRPr="003D501A">
        <w:rPr>
          <w:rFonts w:eastAsia="Times New Roman"/>
          <w:color w:val="000000"/>
          <w:lang w:eastAsia="ru-RU"/>
        </w:rPr>
        <w:t xml:space="preserve"> и сооружени</w:t>
      </w:r>
      <w:r>
        <w:rPr>
          <w:rFonts w:eastAsia="Times New Roman"/>
          <w:color w:val="000000"/>
          <w:lang w:eastAsia="ru-RU"/>
        </w:rPr>
        <w:t>ях</w:t>
      </w:r>
      <w:r w:rsidRPr="003D501A">
        <w:rPr>
          <w:rFonts w:eastAsia="Times New Roman"/>
          <w:color w:val="000000"/>
          <w:lang w:eastAsia="ru-RU"/>
        </w:rPr>
        <w:t>, лини</w:t>
      </w:r>
      <w:r>
        <w:rPr>
          <w:rFonts w:eastAsia="Times New Roman"/>
          <w:color w:val="000000"/>
          <w:lang w:eastAsia="ru-RU"/>
        </w:rPr>
        <w:t xml:space="preserve">ях электропередач </w:t>
      </w:r>
      <w:r w:rsidRPr="003D501A">
        <w:rPr>
          <w:rFonts w:eastAsia="Times New Roman"/>
          <w:color w:val="000000"/>
          <w:lang w:eastAsia="ru-RU"/>
        </w:rPr>
        <w:t>и других искусственных сооружени</w:t>
      </w:r>
      <w:r>
        <w:rPr>
          <w:rFonts w:eastAsia="Times New Roman"/>
          <w:color w:val="000000"/>
          <w:lang w:eastAsia="ru-RU"/>
        </w:rPr>
        <w:t>ях.</w:t>
      </w:r>
    </w:p>
    <w:p w:rsidR="00563CC1" w:rsidRPr="0058335B" w:rsidRDefault="00563CC1" w:rsidP="00563CC1">
      <w:pPr>
        <w:ind w:firstLine="709"/>
        <w:contextualSpacing/>
        <w:jc w:val="both"/>
        <w:rPr>
          <w:szCs w:val="28"/>
        </w:rPr>
      </w:pPr>
      <w:r w:rsidRPr="0058335B">
        <w:rPr>
          <w:szCs w:val="28"/>
        </w:rPr>
        <w:t>Ограничения использования объектов недвижимости и осуществления деятельности устанавливаются исходя из категории подзон (всего 7), выделенны</w:t>
      </w:r>
      <w:r>
        <w:rPr>
          <w:szCs w:val="28"/>
        </w:rPr>
        <w:t>х на приаэродромной территории.</w:t>
      </w:r>
    </w:p>
    <w:p w:rsidR="00563CC1" w:rsidRDefault="00563CC1" w:rsidP="00563CC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196">
        <w:rPr>
          <w:sz w:val="28"/>
          <w:szCs w:val="28"/>
        </w:rPr>
        <w:t xml:space="preserve">В результате прокурорского вмешательства </w:t>
      </w:r>
      <w:r>
        <w:rPr>
          <w:sz w:val="28"/>
          <w:szCs w:val="28"/>
        </w:rPr>
        <w:t>организованы мероприятия по светоограждению и нанесению соответствующей маркировки</w:t>
      </w:r>
      <w:r w:rsidR="009A181C">
        <w:rPr>
          <w:sz w:val="28"/>
          <w:szCs w:val="28"/>
        </w:rPr>
        <w:t xml:space="preserve"> </w:t>
      </w:r>
      <w:r>
        <w:rPr>
          <w:sz w:val="28"/>
          <w:szCs w:val="28"/>
        </w:rPr>
        <w:t>на вышеуказанные объекты</w:t>
      </w:r>
      <w:r w:rsidRPr="00DF7196">
        <w:rPr>
          <w:sz w:val="28"/>
          <w:szCs w:val="28"/>
        </w:rPr>
        <w:t>.</w:t>
      </w:r>
    </w:p>
    <w:p w:rsidR="00563CC1" w:rsidRPr="00563CC1" w:rsidRDefault="008F7F2E" w:rsidP="008F7F2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информация направляется для сведения.</w:t>
      </w:r>
    </w:p>
    <w:permEnd w:id="2"/>
    <w:p w:rsidR="009C2851" w:rsidRPr="00B8361B" w:rsidRDefault="009C2851" w:rsidP="008B3F45">
      <w:pPr>
        <w:jc w:val="both"/>
        <w:rPr>
          <w:sz w:val="27"/>
          <w:szCs w:val="27"/>
        </w:rPr>
      </w:pPr>
    </w:p>
    <w:p w:rsidR="009C2851" w:rsidRDefault="009C2851" w:rsidP="009C2851">
      <w:pPr>
        <w:ind w:firstLine="709"/>
      </w:pPr>
    </w:p>
    <w:p w:rsidR="009C2851" w:rsidRPr="00C92ACA" w:rsidRDefault="009C2851" w:rsidP="009C2851">
      <w:pPr>
        <w:ind w:firstLine="709"/>
      </w:pPr>
    </w:p>
    <w:tbl>
      <w:tblPr>
        <w:tblStyle w:val="a3"/>
        <w:tblpPr w:leftFromText="113" w:rightFromText="113"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407ACF" w:rsidRPr="00C92ACA" w:rsidTr="005C33F4">
        <w:tc>
          <w:tcPr>
            <w:tcW w:w="9808" w:type="dxa"/>
          </w:tcPr>
          <w:bookmarkStart w:id="3" w:name="EXECUTOR"/>
          <w:p w:rsidR="00407ACF" w:rsidRDefault="00AC0D79" w:rsidP="00407ACF">
            <w:r w:rsidRPr="009D3A5F">
              <w:rPr>
                <w:sz w:val="22"/>
              </w:rPr>
              <w:fldChar w:fldCharType="begin"/>
            </w:r>
            <w:r w:rsidR="00407ACF" w:rsidRPr="009D3A5F">
              <w:rPr>
                <w:sz w:val="22"/>
                <w:lang w:val="en-US"/>
              </w:rPr>
              <w:instrText>MACROBUTTONNoMacro</w:instrText>
            </w:r>
            <w:r w:rsidR="00407ACF" w:rsidRPr="009D3A5F">
              <w:rPr>
                <w:sz w:val="22"/>
              </w:rPr>
              <w:instrText xml:space="preserve"> Исполнитель</w:instrText>
            </w:r>
            <w:r w:rsidRPr="009D3A5F">
              <w:rPr>
                <w:sz w:val="22"/>
              </w:rPr>
              <w:fldChar w:fldCharType="end"/>
            </w:r>
            <w:bookmarkEnd w:id="3"/>
            <w:permStart w:id="3" w:edGrp="everyone"/>
            <w:r w:rsidR="00C4099E">
              <w:rPr>
                <w:sz w:val="22"/>
              </w:rPr>
              <w:t>8 (3022) 32-43-67</w:t>
            </w:r>
            <w:permEnd w:id="3"/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9"/>
        <w:gridCol w:w="1725"/>
        <w:gridCol w:w="1298"/>
        <w:gridCol w:w="4017"/>
      </w:tblGrid>
      <w:tr w:rsidR="009C2851" w:rsidTr="00EF3D0A">
        <w:tc>
          <w:tcPr>
            <w:tcW w:w="4324" w:type="dxa"/>
            <w:gridSpan w:val="2"/>
            <w:tcMar>
              <w:left w:w="0" w:type="dxa"/>
              <w:right w:w="0" w:type="dxa"/>
            </w:tcMar>
            <w:vAlign w:val="bottom"/>
          </w:tcPr>
          <w:p w:rsidR="00965C2D" w:rsidRDefault="008F7F2E" w:rsidP="009C2851">
            <w:pPr>
              <w:spacing w:line="240" w:lineRule="exact"/>
              <w:rPr>
                <w:rFonts w:cs="Times New Roman"/>
                <w:szCs w:val="28"/>
              </w:rPr>
            </w:pPr>
            <w:permStart w:id="4" w:edGrp="everyone"/>
            <w:r>
              <w:rPr>
                <w:rFonts w:cs="Times New Roman"/>
                <w:szCs w:val="28"/>
              </w:rPr>
              <w:t xml:space="preserve">И.о. </w:t>
            </w:r>
            <w:r w:rsidR="00965C2D">
              <w:rPr>
                <w:rFonts w:cs="Times New Roman"/>
                <w:szCs w:val="28"/>
              </w:rPr>
              <w:t>прокурора</w:t>
            </w:r>
          </w:p>
          <w:p w:rsidR="00965C2D" w:rsidRDefault="00965C2D" w:rsidP="009C2851">
            <w:pPr>
              <w:spacing w:line="240" w:lineRule="exact"/>
              <w:rPr>
                <w:rFonts w:cs="Times New Roman"/>
                <w:szCs w:val="28"/>
              </w:rPr>
            </w:pPr>
          </w:p>
          <w:p w:rsidR="009C2851" w:rsidRPr="003720E3" w:rsidRDefault="00DF0F17" w:rsidP="009C2851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965C2D">
              <w:rPr>
                <w:rFonts w:cs="Times New Roman"/>
                <w:szCs w:val="28"/>
              </w:rPr>
              <w:t>оветник юстиции</w:t>
            </w:r>
            <w:r w:rsidR="009C2851">
              <w:rPr>
                <w:rFonts w:cs="Times New Roman"/>
                <w:szCs w:val="28"/>
              </w:rPr>
              <w:t xml:space="preserve"> </w:t>
            </w:r>
            <w:permEnd w:id="4"/>
          </w:p>
        </w:tc>
        <w:bookmarkStart w:id="4" w:name="SIGNERNAME1"/>
        <w:tc>
          <w:tcPr>
            <w:tcW w:w="5315" w:type="dxa"/>
            <w:gridSpan w:val="2"/>
            <w:vAlign w:val="bottom"/>
          </w:tcPr>
          <w:p w:rsidR="009C2851" w:rsidRPr="003720E3" w:rsidRDefault="00AC0D79" w:rsidP="00985B23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 w:rsidRPr="003720E3">
              <w:rPr>
                <w:rFonts w:cs="Times New Roman"/>
                <w:szCs w:val="28"/>
              </w:rPr>
              <w:fldChar w:fldCharType="begin"/>
            </w:r>
            <w:r w:rsidR="009C2851" w:rsidRPr="003720E3">
              <w:rPr>
                <w:rFonts w:cs="Times New Roman"/>
                <w:szCs w:val="28"/>
                <w:lang w:val="en-US"/>
              </w:rPr>
              <w:instrText>MACROBUTTONNoMacro</w:instrText>
            </w:r>
            <w:r w:rsidR="009C2851" w:rsidRPr="003720E3">
              <w:rPr>
                <w:rFonts w:cs="Times New Roman"/>
                <w:szCs w:val="28"/>
              </w:rPr>
              <w:instrText>ИОФ подписанта</w:instrText>
            </w:r>
            <w:r w:rsidRPr="003720E3">
              <w:rPr>
                <w:rFonts w:cs="Times New Roman"/>
                <w:szCs w:val="28"/>
              </w:rPr>
              <w:fldChar w:fldCharType="end"/>
            </w:r>
            <w:bookmarkEnd w:id="4"/>
          </w:p>
        </w:tc>
      </w:tr>
      <w:tr w:rsidR="00357156" w:rsidTr="00EF3D0A">
        <w:tc>
          <w:tcPr>
            <w:tcW w:w="2599" w:type="dxa"/>
            <w:tcMar>
              <w:left w:w="0" w:type="dxa"/>
              <w:right w:w="0" w:type="dxa"/>
            </w:tcMar>
            <w:vAlign w:val="bottom"/>
          </w:tcPr>
          <w:p w:rsidR="00357156" w:rsidRDefault="00357156" w:rsidP="009C2851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357156" w:rsidRPr="00357156" w:rsidRDefault="00357156" w:rsidP="00ED5372">
            <w:pPr>
              <w:spacing w:before="240" w:line="240" w:lineRule="exact"/>
              <w:rPr>
                <w:rFonts w:cs="Times New Roman"/>
                <w:szCs w:val="28"/>
              </w:rPr>
            </w:pPr>
            <w:bookmarkStart w:id="5" w:name="SIGNERSTAMP1"/>
            <w:r>
              <w:rPr>
                <w:rFonts w:cs="Times New Roman"/>
                <w:szCs w:val="28"/>
              </w:rPr>
              <w:t>Штамп подписи</w:t>
            </w:r>
            <w:bookmarkEnd w:id="5"/>
          </w:p>
        </w:tc>
        <w:tc>
          <w:tcPr>
            <w:tcW w:w="4017" w:type="dxa"/>
            <w:vAlign w:val="bottom"/>
          </w:tcPr>
          <w:p w:rsidR="00357156" w:rsidRPr="003720E3" w:rsidRDefault="00357156" w:rsidP="00985B23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</w:tbl>
    <w:p w:rsidR="00F97E8F" w:rsidRDefault="00F97E8F"/>
    <w:sectPr w:rsidR="00F97E8F" w:rsidSect="00EF3D0A">
      <w:headerReference w:type="default" r:id="rId8"/>
      <w:footerReference w:type="first" r:id="rId9"/>
      <w:pgSz w:w="11906" w:h="16838"/>
      <w:pgMar w:top="284" w:right="70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4B" w:rsidRDefault="0083234B">
      <w:r>
        <w:separator/>
      </w:r>
    </w:p>
  </w:endnote>
  <w:endnote w:type="continuationSeparator" w:id="1">
    <w:p w:rsidR="0083234B" w:rsidRDefault="0083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B28CA" w:rsidRPr="00C02223" w:rsidTr="00985B23">
      <w:trPr>
        <w:cantSplit/>
        <w:trHeight w:val="57"/>
      </w:trPr>
      <w:tc>
        <w:tcPr>
          <w:tcW w:w="3643" w:type="dxa"/>
        </w:tcPr>
        <w:p w:rsidR="004B28CA" w:rsidRDefault="004B28CA" w:rsidP="004B28CA">
          <w:pPr>
            <w:spacing w:after="60"/>
            <w:jc w:val="center"/>
            <w:rPr>
              <w:sz w:val="16"/>
              <w:szCs w:val="16"/>
            </w:rPr>
          </w:pPr>
          <w:bookmarkStart w:id="6" w:name="SIGNERORG1"/>
          <w:r w:rsidRPr="00EA1DA0">
            <w:rPr>
              <w:sz w:val="16"/>
              <w:szCs w:val="16"/>
            </w:rPr>
            <w:t>организация</w:t>
          </w:r>
          <w:bookmarkEnd w:id="6"/>
        </w:p>
        <w:p w:rsidR="004B28CA" w:rsidRPr="00E12680" w:rsidRDefault="004B28CA" w:rsidP="004B28CA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7" w:name="REGNUMSTAMP"/>
          <w:r w:rsidRPr="00070889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7"/>
        </w:p>
      </w:tc>
    </w:tr>
  </w:tbl>
  <w:p w:rsidR="004B28CA" w:rsidRDefault="004B28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4B" w:rsidRDefault="0083234B">
      <w:r>
        <w:separator/>
      </w:r>
    </w:p>
  </w:footnote>
  <w:footnote w:type="continuationSeparator" w:id="1">
    <w:p w:rsidR="0083234B" w:rsidRDefault="0083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1456131229"/>
    </w:sdtPr>
    <w:sdtContent>
      <w:p w:rsidR="00466B1C" w:rsidRPr="00B01D7C" w:rsidRDefault="00AC0D79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="009C2851"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506E85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8323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092"/>
    <w:multiLevelType w:val="hybridMultilevel"/>
    <w:tmpl w:val="CE004A82"/>
    <w:lvl w:ilvl="0" w:tplc="7882B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9677C"/>
    <w:multiLevelType w:val="hybridMultilevel"/>
    <w:tmpl w:val="FC32A328"/>
    <w:lvl w:ilvl="0" w:tplc="2748697A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>
    <w:nsid w:val="43F55792"/>
    <w:multiLevelType w:val="hybridMultilevel"/>
    <w:tmpl w:val="60228E82"/>
    <w:lvl w:ilvl="0" w:tplc="27A06C26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20AF6"/>
    <w:multiLevelType w:val="hybridMultilevel"/>
    <w:tmpl w:val="01D0EBDC"/>
    <w:lvl w:ilvl="0" w:tplc="CC4AD8BA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">
    <w:nsid w:val="6BB70EF1"/>
    <w:multiLevelType w:val="hybridMultilevel"/>
    <w:tmpl w:val="686C8FC6"/>
    <w:lvl w:ilvl="0" w:tplc="F008FBA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>
    <w:nsid w:val="767544BF"/>
    <w:multiLevelType w:val="hybridMultilevel"/>
    <w:tmpl w:val="C1520428"/>
    <w:lvl w:ilvl="0" w:tplc="0E4E0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851"/>
    <w:rsid w:val="00010335"/>
    <w:rsid w:val="00013D41"/>
    <w:rsid w:val="00015944"/>
    <w:rsid w:val="000165D9"/>
    <w:rsid w:val="00021B91"/>
    <w:rsid w:val="0002340A"/>
    <w:rsid w:val="00050A29"/>
    <w:rsid w:val="0008671F"/>
    <w:rsid w:val="00091673"/>
    <w:rsid w:val="000A1834"/>
    <w:rsid w:val="000B7BE2"/>
    <w:rsid w:val="000C4966"/>
    <w:rsid w:val="001275DE"/>
    <w:rsid w:val="00142461"/>
    <w:rsid w:val="0014360D"/>
    <w:rsid w:val="001505E1"/>
    <w:rsid w:val="00154437"/>
    <w:rsid w:val="001574C4"/>
    <w:rsid w:val="00157E24"/>
    <w:rsid w:val="001B2F79"/>
    <w:rsid w:val="001C4E43"/>
    <w:rsid w:val="001D5B06"/>
    <w:rsid w:val="001F49D4"/>
    <w:rsid w:val="00201EE6"/>
    <w:rsid w:val="00265D23"/>
    <w:rsid w:val="00274B86"/>
    <w:rsid w:val="002A5603"/>
    <w:rsid w:val="00357156"/>
    <w:rsid w:val="00397513"/>
    <w:rsid w:val="003F1877"/>
    <w:rsid w:val="00407ACF"/>
    <w:rsid w:val="00430B56"/>
    <w:rsid w:val="00446DA4"/>
    <w:rsid w:val="0045636B"/>
    <w:rsid w:val="004856BB"/>
    <w:rsid w:val="00492AAD"/>
    <w:rsid w:val="004B28CA"/>
    <w:rsid w:val="00500710"/>
    <w:rsid w:val="00506E85"/>
    <w:rsid w:val="005159E1"/>
    <w:rsid w:val="00537EFC"/>
    <w:rsid w:val="00560395"/>
    <w:rsid w:val="00563CC1"/>
    <w:rsid w:val="00576052"/>
    <w:rsid w:val="005C33F4"/>
    <w:rsid w:val="005D1FA5"/>
    <w:rsid w:val="005E5471"/>
    <w:rsid w:val="00611D3C"/>
    <w:rsid w:val="00615C3E"/>
    <w:rsid w:val="006213C6"/>
    <w:rsid w:val="00625F29"/>
    <w:rsid w:val="00630874"/>
    <w:rsid w:val="006738AC"/>
    <w:rsid w:val="006E28ED"/>
    <w:rsid w:val="00706391"/>
    <w:rsid w:val="00784F31"/>
    <w:rsid w:val="007C2AAF"/>
    <w:rsid w:val="007E3CCF"/>
    <w:rsid w:val="007F4E0C"/>
    <w:rsid w:val="008265E7"/>
    <w:rsid w:val="0083234B"/>
    <w:rsid w:val="00893D6E"/>
    <w:rsid w:val="008B3F45"/>
    <w:rsid w:val="008F7F2E"/>
    <w:rsid w:val="00916C1C"/>
    <w:rsid w:val="00965C2D"/>
    <w:rsid w:val="009931CC"/>
    <w:rsid w:val="009A181C"/>
    <w:rsid w:val="009A2EA8"/>
    <w:rsid w:val="009C2851"/>
    <w:rsid w:val="009E3611"/>
    <w:rsid w:val="009F169A"/>
    <w:rsid w:val="00A3103D"/>
    <w:rsid w:val="00AA1E73"/>
    <w:rsid w:val="00AB62DF"/>
    <w:rsid w:val="00AC0D79"/>
    <w:rsid w:val="00AC5A54"/>
    <w:rsid w:val="00AD24F9"/>
    <w:rsid w:val="00AF5E8F"/>
    <w:rsid w:val="00B34BA6"/>
    <w:rsid w:val="00B454CA"/>
    <w:rsid w:val="00B677D4"/>
    <w:rsid w:val="00B8361B"/>
    <w:rsid w:val="00B9445A"/>
    <w:rsid w:val="00C32A5F"/>
    <w:rsid w:val="00C350AA"/>
    <w:rsid w:val="00C4099E"/>
    <w:rsid w:val="00C46C2B"/>
    <w:rsid w:val="00CA1429"/>
    <w:rsid w:val="00CC39D1"/>
    <w:rsid w:val="00CE194E"/>
    <w:rsid w:val="00D21FED"/>
    <w:rsid w:val="00D23D62"/>
    <w:rsid w:val="00D9087A"/>
    <w:rsid w:val="00D97115"/>
    <w:rsid w:val="00DF0821"/>
    <w:rsid w:val="00DF0F17"/>
    <w:rsid w:val="00E41D8D"/>
    <w:rsid w:val="00E55277"/>
    <w:rsid w:val="00E60F14"/>
    <w:rsid w:val="00E8335D"/>
    <w:rsid w:val="00E83FE1"/>
    <w:rsid w:val="00E86592"/>
    <w:rsid w:val="00EA41AC"/>
    <w:rsid w:val="00ED5372"/>
    <w:rsid w:val="00EE5167"/>
    <w:rsid w:val="00EF3D0A"/>
    <w:rsid w:val="00EF3EA6"/>
    <w:rsid w:val="00F30459"/>
    <w:rsid w:val="00F33F80"/>
    <w:rsid w:val="00F47F78"/>
    <w:rsid w:val="00F65A79"/>
    <w:rsid w:val="00F763C0"/>
    <w:rsid w:val="00F97E8F"/>
    <w:rsid w:val="00FF0438"/>
    <w:rsid w:val="00FF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C2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2851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9C2851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B28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8CA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0165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5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21F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B91"/>
  </w:style>
  <w:style w:type="character" w:customStyle="1" w:styleId="ConsNonformat">
    <w:name w:val="ConsNonformat Знак"/>
    <w:link w:val="ConsNonformat0"/>
    <w:locked/>
    <w:rsid w:val="00021B91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21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Style13">
    <w:name w:val="Style13"/>
    <w:basedOn w:val="a"/>
    <w:rsid w:val="00563CC1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63C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B45B-990D-4D7F-98EF-8F11C79B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1366</Words>
  <Characters>7792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Шудров Александр Олегович</dc:creator>
  <cp:keywords/>
  <dc:description/>
  <cp:lastModifiedBy>Наталья</cp:lastModifiedBy>
  <cp:revision>48</cp:revision>
  <dcterms:created xsi:type="dcterms:W3CDTF">2021-02-17T07:51:00Z</dcterms:created>
  <dcterms:modified xsi:type="dcterms:W3CDTF">2023-01-24T03:20:00Z</dcterms:modified>
</cp:coreProperties>
</file>