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71" w:rsidRDefault="00526C71" w:rsidP="00526C71">
      <w:pPr>
        <w:spacing w:after="12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42568A" w:rsidRPr="00526C71">
        <w:rPr>
          <w:sz w:val="24"/>
          <w:szCs w:val="24"/>
        </w:rPr>
        <w:t>Приложение № 1</w:t>
      </w:r>
    </w:p>
    <w:p w:rsidR="00526C71" w:rsidRPr="00526C71" w:rsidRDefault="00526C71" w:rsidP="00526C71">
      <w:pPr>
        <w:spacing w:after="120" w:line="240" w:lineRule="auto"/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566558">
        <w:rPr>
          <w:sz w:val="24"/>
          <w:szCs w:val="24"/>
        </w:rPr>
        <w:t xml:space="preserve"> </w:t>
      </w:r>
      <w:r w:rsidR="0042568A" w:rsidRPr="00526C71">
        <w:t>к Решению Совета Акшинского</w:t>
      </w:r>
    </w:p>
    <w:p w:rsidR="00526C71" w:rsidRDefault="00526C71" w:rsidP="00526C71">
      <w:pPr>
        <w:spacing w:after="120" w:line="240" w:lineRule="auto"/>
        <w:jc w:val="center"/>
      </w:pPr>
      <w:r w:rsidRPr="00526C71">
        <w:t xml:space="preserve">                            </w:t>
      </w:r>
      <w:r w:rsidR="0042568A" w:rsidRPr="00526C71">
        <w:t xml:space="preserve"> </w:t>
      </w:r>
      <w:r w:rsidRPr="00526C71">
        <w:t xml:space="preserve">                                                              </w:t>
      </w:r>
      <w:r>
        <w:t xml:space="preserve">                                                </w:t>
      </w:r>
      <w:r w:rsidRPr="00526C71">
        <w:t xml:space="preserve">  </w:t>
      </w:r>
      <w:r w:rsidR="0042568A" w:rsidRPr="00526C71">
        <w:t>муниципального округа</w:t>
      </w:r>
      <w:r w:rsidRPr="00526C71">
        <w:t xml:space="preserve"> </w:t>
      </w:r>
    </w:p>
    <w:p w:rsidR="0042568A" w:rsidRPr="00526C71" w:rsidRDefault="00526C71" w:rsidP="00526C71">
      <w:pPr>
        <w:spacing w:after="120" w:line="240" w:lineRule="auto"/>
        <w:jc w:val="center"/>
      </w:pPr>
      <w:r>
        <w:t xml:space="preserve">                                                                                                                           </w:t>
      </w:r>
      <w:r w:rsidR="00566558">
        <w:t xml:space="preserve">             </w:t>
      </w:r>
      <w:r w:rsidRPr="00526C71">
        <w:t>Забайкальского края</w:t>
      </w:r>
      <w:r w:rsidR="0042568A" w:rsidRPr="00526C71">
        <w:t xml:space="preserve"> </w:t>
      </w:r>
    </w:p>
    <w:p w:rsidR="0042568A" w:rsidRPr="00526C71" w:rsidRDefault="00526C71" w:rsidP="00526C71">
      <w:pPr>
        <w:pStyle w:val="a3"/>
        <w:spacing w:after="120" w:line="240" w:lineRule="auto"/>
        <w:ind w:left="750"/>
        <w:jc w:val="center"/>
      </w:pPr>
      <w:r>
        <w:t xml:space="preserve">                                                                                                                  </w:t>
      </w:r>
      <w:r w:rsidR="00566558">
        <w:t xml:space="preserve">                          № __ от «___»________2023</w:t>
      </w:r>
      <w:r w:rsidR="0042568A" w:rsidRPr="00526C71">
        <w:t xml:space="preserve">г. </w:t>
      </w:r>
    </w:p>
    <w:p w:rsidR="0042568A" w:rsidRPr="00456230" w:rsidRDefault="0042568A" w:rsidP="0042568A">
      <w:pPr>
        <w:pStyle w:val="a3"/>
        <w:ind w:left="750"/>
        <w:jc w:val="both"/>
        <w:rPr>
          <w:sz w:val="24"/>
          <w:szCs w:val="24"/>
        </w:rPr>
      </w:pPr>
    </w:p>
    <w:p w:rsidR="0042568A" w:rsidRPr="000143E6" w:rsidRDefault="0042568A" w:rsidP="00B918A2">
      <w:pPr>
        <w:pStyle w:val="a3"/>
        <w:ind w:left="7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Предельные (максимальные) расценки на платные услуги, оказываемые МУП "Редакция газеты "Сельская новь"</w:t>
      </w:r>
    </w:p>
    <w:p w:rsidR="000143E6" w:rsidRPr="000143E6" w:rsidRDefault="000143E6" w:rsidP="00B918A2">
      <w:pPr>
        <w:pStyle w:val="a3"/>
        <w:ind w:left="75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1134" w:type="dxa"/>
        <w:tblLook w:val="04A0"/>
      </w:tblPr>
      <w:tblGrid>
        <w:gridCol w:w="4928"/>
        <w:gridCol w:w="4785"/>
      </w:tblGrid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услуги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  <w:r w:rsidR="006D621F" w:rsidRPr="00014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3E6">
              <w:rPr>
                <w:rFonts w:ascii="Times New Roman" w:hAnsi="Times New Roman" w:cs="Times New Roman"/>
                <w:b/>
                <w:sz w:val="24"/>
                <w:szCs w:val="24"/>
              </w:rPr>
              <w:t>(руб</w:t>
            </w:r>
            <w:r w:rsidR="006D621F" w:rsidRPr="000143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143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72AC" w:rsidRPr="000143E6" w:rsidTr="000143E6">
        <w:trPr>
          <w:trHeight w:val="492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Объявления физических лиц (за блок)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72AC" w:rsidRPr="000143E6" w:rsidTr="000143E6">
        <w:trPr>
          <w:trHeight w:val="427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Поздравления физических лиц (за блок)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Реклама юридических лиц за 1 кв. см площади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72AC" w:rsidRPr="000143E6" w:rsidTr="000143E6">
        <w:trPr>
          <w:trHeight w:val="409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Отправка электронных сообщений за 1 лист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Распечатка текстов с электронных носителей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Верстка книг (брошюр) за 1 лист формата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или А5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Полная допечатная подготовка книг за 1 лист формата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или А5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Подписная цена издания (получать в редакции) за полугодие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72AC" w:rsidRPr="000143E6" w:rsidTr="000143E6">
        <w:trPr>
          <w:trHeight w:val="336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Розничная цена газеты за 1 экземпляр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Сканирование за 1 лист с записью на электронный носитель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Набор текстов за 1 лист с записью на электронный носитель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72AC" w:rsidRPr="000143E6" w:rsidTr="000143E6">
        <w:trPr>
          <w:trHeight w:val="304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Копирование за 1 лист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Копирование (опт) от 10 страниц и более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Отправка факсимильных сообщений за 1 лист формата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Прием факсимильных сообщений за 1 лист формата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72AC" w:rsidRPr="000143E6" w:rsidTr="000143E6">
        <w:trPr>
          <w:trHeight w:val="477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Ламинирование</w:t>
            </w:r>
            <w:proofErr w:type="spell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за 1 лист формата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72AC" w:rsidRPr="000143E6" w:rsidTr="000143E6">
        <w:trPr>
          <w:trHeight w:val="427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Ламинирование</w:t>
            </w:r>
            <w:proofErr w:type="spell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за 1 лист формата А5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72AC" w:rsidRPr="000143E6" w:rsidTr="000143E6">
        <w:trPr>
          <w:trHeight w:val="308"/>
        </w:trPr>
        <w:tc>
          <w:tcPr>
            <w:tcW w:w="5423" w:type="dxa"/>
          </w:tcPr>
          <w:p w:rsidR="00C772AC" w:rsidRPr="000143E6" w:rsidRDefault="00C772AC" w:rsidP="00C772A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Печать фотографий 3 </w:t>
            </w:r>
            <w:proofErr w:type="spell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72AC" w:rsidRPr="000143E6" w:rsidTr="000143E6">
        <w:trPr>
          <w:trHeight w:val="397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Печать фотографий 6 </w:t>
            </w:r>
            <w:proofErr w:type="spell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72AC" w:rsidRPr="000143E6" w:rsidTr="000143E6">
        <w:trPr>
          <w:trHeight w:val="349"/>
        </w:trPr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Печать фотографий А5</w:t>
            </w:r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72AC" w:rsidRPr="000143E6" w:rsidTr="00C772AC">
        <w:tc>
          <w:tcPr>
            <w:tcW w:w="5423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Печать фотографий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424" w:type="dxa"/>
          </w:tcPr>
          <w:p w:rsidR="00C772AC" w:rsidRPr="000143E6" w:rsidRDefault="00C772AC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D621F" w:rsidRPr="000143E6" w:rsidTr="00C772AC">
        <w:tc>
          <w:tcPr>
            <w:tcW w:w="5423" w:type="dxa"/>
          </w:tcPr>
          <w:p w:rsidR="006D621F" w:rsidRPr="000143E6" w:rsidRDefault="006D621F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фотопродукции</w:t>
            </w:r>
            <w:proofErr w:type="spell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формата А</w:t>
            </w:r>
            <w:proofErr w:type="gram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(с видом села, природы, фотографией заказчика и т. п.)</w:t>
            </w:r>
          </w:p>
        </w:tc>
        <w:tc>
          <w:tcPr>
            <w:tcW w:w="5424" w:type="dxa"/>
          </w:tcPr>
          <w:p w:rsidR="006D621F" w:rsidRPr="000143E6" w:rsidRDefault="006D621F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621F" w:rsidRPr="000143E6" w:rsidTr="000143E6">
        <w:trPr>
          <w:trHeight w:val="70"/>
        </w:trPr>
        <w:tc>
          <w:tcPr>
            <w:tcW w:w="5423" w:type="dxa"/>
          </w:tcPr>
          <w:p w:rsidR="006D621F" w:rsidRPr="000143E6" w:rsidRDefault="006D621F" w:rsidP="006D62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фотопродукции</w:t>
            </w:r>
            <w:proofErr w:type="spellEnd"/>
            <w:r w:rsidRPr="000143E6">
              <w:rPr>
                <w:rFonts w:ascii="Times New Roman" w:hAnsi="Times New Roman" w:cs="Times New Roman"/>
                <w:sz w:val="24"/>
                <w:szCs w:val="24"/>
              </w:rPr>
              <w:t xml:space="preserve"> формата А5 (с видом села, природы, фотографией заказчика и т. п.)</w:t>
            </w:r>
          </w:p>
        </w:tc>
        <w:tc>
          <w:tcPr>
            <w:tcW w:w="5424" w:type="dxa"/>
          </w:tcPr>
          <w:p w:rsidR="006D621F" w:rsidRPr="000143E6" w:rsidRDefault="006D621F" w:rsidP="005665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E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B50737" w:rsidRPr="000143E6" w:rsidRDefault="00B50737" w:rsidP="00566558">
      <w:pPr>
        <w:pStyle w:val="a3"/>
        <w:ind w:left="750" w:hanging="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предельных (максимальных) расценок МУП Редакция газеты «Сельская новь» на 2023 год</w:t>
      </w:r>
    </w:p>
    <w:p w:rsidR="00566558" w:rsidRPr="000143E6" w:rsidRDefault="00566558" w:rsidP="00566558">
      <w:pPr>
        <w:pStyle w:val="a3"/>
        <w:ind w:left="7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2A5" w:rsidRPr="000143E6" w:rsidRDefault="003472A5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Объявления и поздравления физических лиц</w:t>
      </w:r>
    </w:p>
    <w:p w:rsidR="00B21A59" w:rsidRPr="000143E6" w:rsidRDefault="00B21A59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 xml:space="preserve">Ранее, в 2019-2021 гг. применялась система, когда оплата за поздравления, объявления </w:t>
      </w:r>
      <w:r w:rsidR="003472A5" w:rsidRPr="000143E6">
        <w:rPr>
          <w:rFonts w:ascii="Times New Roman" w:hAnsi="Times New Roman" w:cs="Times New Roman"/>
          <w:sz w:val="28"/>
          <w:szCs w:val="28"/>
        </w:rPr>
        <w:t>физических</w:t>
      </w:r>
      <w:r w:rsidRPr="000143E6">
        <w:rPr>
          <w:rFonts w:ascii="Times New Roman" w:hAnsi="Times New Roman" w:cs="Times New Roman"/>
          <w:sz w:val="28"/>
          <w:szCs w:val="28"/>
        </w:rPr>
        <w:t xml:space="preserve"> лиц бралась исходя из </w:t>
      </w:r>
      <w:r w:rsidR="003472A5" w:rsidRPr="000143E6">
        <w:rPr>
          <w:rFonts w:ascii="Times New Roman" w:hAnsi="Times New Roman" w:cs="Times New Roman"/>
          <w:sz w:val="28"/>
          <w:szCs w:val="28"/>
        </w:rPr>
        <w:t>стоимости</w:t>
      </w:r>
      <w:r w:rsidRPr="000143E6">
        <w:rPr>
          <w:rFonts w:ascii="Times New Roman" w:hAnsi="Times New Roman" w:cs="Times New Roman"/>
          <w:sz w:val="28"/>
          <w:szCs w:val="28"/>
        </w:rPr>
        <w:t xml:space="preserve"> одного слова </w:t>
      </w:r>
      <w:r w:rsidR="003472A5" w:rsidRPr="000143E6">
        <w:rPr>
          <w:rFonts w:ascii="Times New Roman" w:hAnsi="Times New Roman" w:cs="Times New Roman"/>
          <w:sz w:val="28"/>
          <w:szCs w:val="28"/>
        </w:rPr>
        <w:t>умноженного</w:t>
      </w:r>
      <w:r w:rsidRPr="000143E6">
        <w:rPr>
          <w:rFonts w:ascii="Times New Roman" w:hAnsi="Times New Roman" w:cs="Times New Roman"/>
          <w:sz w:val="28"/>
          <w:szCs w:val="28"/>
        </w:rPr>
        <w:t xml:space="preserve"> на </w:t>
      </w:r>
      <w:r w:rsidR="003472A5" w:rsidRPr="000143E6">
        <w:rPr>
          <w:rFonts w:ascii="Times New Roman" w:hAnsi="Times New Roman" w:cs="Times New Roman"/>
          <w:sz w:val="28"/>
          <w:szCs w:val="28"/>
        </w:rPr>
        <w:t>определённую</w:t>
      </w:r>
      <w:r w:rsidRPr="000143E6">
        <w:rPr>
          <w:rFonts w:ascii="Times New Roman" w:hAnsi="Times New Roman" w:cs="Times New Roman"/>
          <w:sz w:val="28"/>
          <w:szCs w:val="28"/>
        </w:rPr>
        <w:t xml:space="preserve"> расценку за слово. Однако</w:t>
      </w:r>
      <w:proofErr w:type="gramStart"/>
      <w:r w:rsidR="003472A5" w:rsidRPr="000143E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 xml:space="preserve"> такая практика показал свою </w:t>
      </w:r>
      <w:r w:rsidR="003472A5" w:rsidRPr="000143E6">
        <w:rPr>
          <w:rFonts w:ascii="Times New Roman" w:hAnsi="Times New Roman" w:cs="Times New Roman"/>
          <w:sz w:val="28"/>
          <w:szCs w:val="28"/>
        </w:rPr>
        <w:t>неэффективность</w:t>
      </w:r>
      <w:r w:rsidRPr="000143E6">
        <w:rPr>
          <w:rFonts w:ascii="Times New Roman" w:hAnsi="Times New Roman" w:cs="Times New Roman"/>
          <w:sz w:val="28"/>
          <w:szCs w:val="28"/>
        </w:rPr>
        <w:t>, расчеты показали, что</w:t>
      </w:r>
      <w:r w:rsidR="003472A5" w:rsidRPr="000143E6">
        <w:rPr>
          <w:rFonts w:ascii="Times New Roman" w:hAnsi="Times New Roman" w:cs="Times New Roman"/>
          <w:sz w:val="28"/>
          <w:szCs w:val="28"/>
        </w:rPr>
        <w:t>,</w:t>
      </w:r>
      <w:r w:rsidRPr="000143E6">
        <w:rPr>
          <w:rFonts w:ascii="Times New Roman" w:hAnsi="Times New Roman" w:cs="Times New Roman"/>
          <w:sz w:val="28"/>
          <w:szCs w:val="28"/>
        </w:rPr>
        <w:t xml:space="preserve"> как и во многих других газетах края</w:t>
      </w:r>
      <w:r w:rsidR="003472A5" w:rsidRPr="000143E6">
        <w:rPr>
          <w:rFonts w:ascii="Times New Roman" w:hAnsi="Times New Roman" w:cs="Times New Roman"/>
          <w:sz w:val="28"/>
          <w:szCs w:val="28"/>
        </w:rPr>
        <w:t>,</w:t>
      </w:r>
      <w:r w:rsidRPr="000143E6">
        <w:rPr>
          <w:rFonts w:ascii="Times New Roman" w:hAnsi="Times New Roman" w:cs="Times New Roman"/>
          <w:sz w:val="28"/>
          <w:szCs w:val="28"/>
        </w:rPr>
        <w:t xml:space="preserve"> нужно брать оплату целиком за блок поздравления или объявлений.</w:t>
      </w:r>
      <w:r w:rsidR="00526C71" w:rsidRPr="000143E6">
        <w:rPr>
          <w:rFonts w:ascii="Times New Roman" w:hAnsi="Times New Roman" w:cs="Times New Roman"/>
          <w:sz w:val="28"/>
          <w:szCs w:val="28"/>
        </w:rPr>
        <w:t xml:space="preserve"> </w:t>
      </w:r>
      <w:r w:rsidR="003472A5" w:rsidRPr="000143E6">
        <w:rPr>
          <w:rFonts w:ascii="Times New Roman" w:hAnsi="Times New Roman" w:cs="Times New Roman"/>
          <w:sz w:val="28"/>
          <w:szCs w:val="28"/>
        </w:rPr>
        <w:t>Применимая</w:t>
      </w:r>
      <w:r w:rsidR="005F10E4" w:rsidRPr="000143E6">
        <w:rPr>
          <w:rFonts w:ascii="Times New Roman" w:hAnsi="Times New Roman" w:cs="Times New Roman"/>
          <w:sz w:val="28"/>
          <w:szCs w:val="28"/>
        </w:rPr>
        <w:t xml:space="preserve"> в 2022 году расценка – 200 руб. за поздравление или </w:t>
      </w:r>
      <w:r w:rsidR="003472A5" w:rsidRPr="000143E6">
        <w:rPr>
          <w:rFonts w:ascii="Times New Roman" w:hAnsi="Times New Roman" w:cs="Times New Roman"/>
          <w:sz w:val="28"/>
          <w:szCs w:val="28"/>
        </w:rPr>
        <w:t>объявлениенуждается</w:t>
      </w:r>
      <w:r w:rsidR="005F10E4" w:rsidRPr="000143E6">
        <w:rPr>
          <w:rFonts w:ascii="Times New Roman" w:hAnsi="Times New Roman" w:cs="Times New Roman"/>
          <w:sz w:val="28"/>
          <w:szCs w:val="28"/>
        </w:rPr>
        <w:t xml:space="preserve"> в небольшой корректировке в сторону увеличения до 250 руб</w:t>
      </w:r>
      <w:proofErr w:type="gramStart"/>
      <w:r w:rsidR="005F10E4" w:rsidRPr="000143E6">
        <w:rPr>
          <w:rFonts w:ascii="Times New Roman" w:hAnsi="Times New Roman" w:cs="Times New Roman"/>
          <w:sz w:val="28"/>
          <w:szCs w:val="28"/>
        </w:rPr>
        <w:t>.</w:t>
      </w:r>
      <w:r w:rsidR="00C17D65" w:rsidRPr="000143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C17D65" w:rsidRPr="000143E6">
        <w:rPr>
          <w:rFonts w:ascii="Times New Roman" w:hAnsi="Times New Roman" w:cs="Times New Roman"/>
          <w:sz w:val="28"/>
          <w:szCs w:val="28"/>
        </w:rPr>
        <w:t>но не более.</w:t>
      </w:r>
    </w:p>
    <w:p w:rsidR="000E0A53" w:rsidRPr="000143E6" w:rsidRDefault="000E0A53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Реклама юридических лиц</w:t>
      </w:r>
    </w:p>
    <w:p w:rsidR="000E0A53" w:rsidRPr="000143E6" w:rsidRDefault="000E0A53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Ее практически не стало в нашей газете. Применяем</w:t>
      </w:r>
      <w:r w:rsidR="003472A5" w:rsidRPr="000143E6">
        <w:rPr>
          <w:rFonts w:ascii="Times New Roman" w:hAnsi="Times New Roman" w:cs="Times New Roman"/>
          <w:sz w:val="28"/>
          <w:szCs w:val="28"/>
        </w:rPr>
        <w:t>ую</w:t>
      </w:r>
      <w:r w:rsidRPr="000143E6">
        <w:rPr>
          <w:rFonts w:ascii="Times New Roman" w:hAnsi="Times New Roman" w:cs="Times New Roman"/>
          <w:sz w:val="28"/>
          <w:szCs w:val="28"/>
        </w:rPr>
        <w:t xml:space="preserve"> в 2022 году расценк</w:t>
      </w:r>
      <w:r w:rsidR="003472A5" w:rsidRPr="000143E6">
        <w:rPr>
          <w:rFonts w:ascii="Times New Roman" w:hAnsi="Times New Roman" w:cs="Times New Roman"/>
          <w:sz w:val="28"/>
          <w:szCs w:val="28"/>
        </w:rPr>
        <w:t>у</w:t>
      </w:r>
      <w:r w:rsidRPr="000143E6">
        <w:rPr>
          <w:rFonts w:ascii="Times New Roman" w:hAnsi="Times New Roman" w:cs="Times New Roman"/>
          <w:sz w:val="28"/>
          <w:szCs w:val="28"/>
        </w:rPr>
        <w:t xml:space="preserve"> – 30 руб. за 1 кв. см можно </w:t>
      </w:r>
      <w:r w:rsidR="003472A5" w:rsidRPr="000143E6">
        <w:rPr>
          <w:rFonts w:ascii="Times New Roman" w:hAnsi="Times New Roman" w:cs="Times New Roman"/>
          <w:sz w:val="28"/>
          <w:szCs w:val="28"/>
        </w:rPr>
        <w:t>увеличить</w:t>
      </w:r>
      <w:r w:rsidRPr="000143E6">
        <w:rPr>
          <w:rFonts w:ascii="Times New Roman" w:hAnsi="Times New Roman" w:cs="Times New Roman"/>
          <w:sz w:val="28"/>
          <w:szCs w:val="28"/>
        </w:rPr>
        <w:t xml:space="preserve"> до 40 руб</w:t>
      </w:r>
      <w:proofErr w:type="gramStart"/>
      <w:r w:rsidRPr="000143E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>а 1 см.</w:t>
      </w:r>
    </w:p>
    <w:p w:rsidR="00587DD2" w:rsidRPr="000143E6" w:rsidRDefault="00587DD2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Верстка книг, брошюр</w:t>
      </w:r>
    </w:p>
    <w:p w:rsidR="00587DD2" w:rsidRPr="000143E6" w:rsidRDefault="00587DD2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 xml:space="preserve">Заказов на этот вид деятельности нет уже </w:t>
      </w:r>
      <w:proofErr w:type="gramStart"/>
      <w:r w:rsidR="003472A5" w:rsidRPr="000143E6"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0143E6">
        <w:rPr>
          <w:rFonts w:ascii="Times New Roman" w:hAnsi="Times New Roman" w:cs="Times New Roman"/>
          <w:sz w:val="28"/>
          <w:szCs w:val="28"/>
        </w:rPr>
        <w:t>более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 xml:space="preserve"> </w:t>
      </w:r>
      <w:r w:rsidR="003472A5" w:rsidRPr="000143E6">
        <w:rPr>
          <w:rFonts w:ascii="Times New Roman" w:hAnsi="Times New Roman" w:cs="Times New Roman"/>
          <w:sz w:val="28"/>
          <w:szCs w:val="28"/>
        </w:rPr>
        <w:t>трех</w:t>
      </w:r>
      <w:r w:rsidRPr="000143E6">
        <w:rPr>
          <w:rFonts w:ascii="Times New Roman" w:hAnsi="Times New Roman" w:cs="Times New Roman"/>
          <w:sz w:val="28"/>
          <w:szCs w:val="28"/>
        </w:rPr>
        <w:t xml:space="preserve"> лет. </w:t>
      </w:r>
      <w:r w:rsidR="003472A5" w:rsidRPr="000143E6">
        <w:rPr>
          <w:rFonts w:ascii="Times New Roman" w:hAnsi="Times New Roman" w:cs="Times New Roman"/>
          <w:sz w:val="28"/>
          <w:szCs w:val="28"/>
        </w:rPr>
        <w:t>Возможно</w:t>
      </w:r>
      <w:r w:rsidRPr="000143E6">
        <w:rPr>
          <w:rFonts w:ascii="Times New Roman" w:hAnsi="Times New Roman" w:cs="Times New Roman"/>
          <w:sz w:val="28"/>
          <w:szCs w:val="28"/>
        </w:rPr>
        <w:t>увеличени</w:t>
      </w:r>
      <w:r w:rsidR="003472A5" w:rsidRPr="000143E6">
        <w:rPr>
          <w:rFonts w:ascii="Times New Roman" w:hAnsi="Times New Roman" w:cs="Times New Roman"/>
          <w:sz w:val="28"/>
          <w:szCs w:val="28"/>
        </w:rPr>
        <w:t xml:space="preserve">е  </w:t>
      </w:r>
      <w:r w:rsidRPr="000143E6">
        <w:rPr>
          <w:rFonts w:ascii="Times New Roman" w:hAnsi="Times New Roman" w:cs="Times New Roman"/>
          <w:sz w:val="28"/>
          <w:szCs w:val="28"/>
        </w:rPr>
        <w:t>за верстку книг формата А3 или А</w:t>
      </w:r>
      <w:proofErr w:type="gramStart"/>
      <w:r w:rsidRPr="000143E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 xml:space="preserve"> (разницы нет) на уровне </w:t>
      </w:r>
      <w:r w:rsidR="003472A5" w:rsidRPr="000143E6">
        <w:rPr>
          <w:rFonts w:ascii="Times New Roman" w:hAnsi="Times New Roman" w:cs="Times New Roman"/>
          <w:sz w:val="28"/>
          <w:szCs w:val="28"/>
        </w:rPr>
        <w:t>30  руб. за 1 лист от применявшихся до сих пор 20 руб.</w:t>
      </w:r>
    </w:p>
    <w:p w:rsidR="003472A5" w:rsidRPr="000143E6" w:rsidRDefault="003472A5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 xml:space="preserve">Отправка электронных сообщений и распечатка с электронных носителей </w:t>
      </w:r>
    </w:p>
    <w:p w:rsidR="003472A5" w:rsidRPr="000143E6" w:rsidRDefault="003472A5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Формат листа А</w:t>
      </w:r>
      <w:proofErr w:type="gramStart"/>
      <w:r w:rsidRPr="000143E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>, в пачке 500 листов, цена пачки в среднем 500 руб. или один лист – 1 рубль + 0,20 (расхода энергии компьютера по данным интернета) + 0,15 расход энергии принтера + 13 руб. (работа оператора) = 14,35 руб. Округленно 15 руб.</w:t>
      </w:r>
    </w:p>
    <w:p w:rsidR="00BB220F" w:rsidRPr="000143E6" w:rsidRDefault="00BB220F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43E6">
        <w:rPr>
          <w:rFonts w:ascii="Times New Roman" w:hAnsi="Times New Roman" w:cs="Times New Roman"/>
          <w:b/>
          <w:sz w:val="28"/>
          <w:szCs w:val="28"/>
        </w:rPr>
        <w:t>Ламинирование</w:t>
      </w:r>
      <w:proofErr w:type="spellEnd"/>
    </w:p>
    <w:p w:rsidR="00BB220F" w:rsidRPr="000143E6" w:rsidRDefault="00BB220F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Также в последние годы крайне редко востребованная услуга. Применяемую ранее расценку 40 рублей за лист формата А</w:t>
      </w:r>
      <w:proofErr w:type="gramStart"/>
      <w:r w:rsidRPr="000143E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 xml:space="preserve"> целесообразно увеличить до 50 руб. за лист формата А5 до 35 руб.</w:t>
      </w:r>
    </w:p>
    <w:p w:rsidR="006E1569" w:rsidRPr="000143E6" w:rsidRDefault="006E1569" w:rsidP="006E1569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Полная допечатная подготовка книг за 1 лист формата А</w:t>
      </w:r>
      <w:proofErr w:type="gramStart"/>
      <w:r w:rsidRPr="000143E6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0143E6">
        <w:rPr>
          <w:rFonts w:ascii="Times New Roman" w:hAnsi="Times New Roman" w:cs="Times New Roman"/>
          <w:b/>
          <w:sz w:val="28"/>
          <w:szCs w:val="28"/>
        </w:rPr>
        <w:t xml:space="preserve"> или А5</w:t>
      </w:r>
    </w:p>
    <w:p w:rsidR="006E1569" w:rsidRPr="000143E6" w:rsidRDefault="006E1569" w:rsidP="006E1569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Полная допечатная подготовка необходима для передачи книги/журнала в типографию с тем, чтобы максимально упростить их задачу и ускорить исполнение заказа</w:t>
      </w:r>
      <w:proofErr w:type="gramStart"/>
      <w:r w:rsidRPr="000143E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>елательно установить цену – 20 руб. лист.</w:t>
      </w:r>
    </w:p>
    <w:p w:rsidR="00CC4888" w:rsidRPr="000143E6" w:rsidRDefault="00CC4888" w:rsidP="006E1569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Набор текстов</w:t>
      </w:r>
    </w:p>
    <w:p w:rsidR="00CC4888" w:rsidRPr="000143E6" w:rsidRDefault="00CC4888" w:rsidP="006E1569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Набор текста формата А</w:t>
      </w:r>
      <w:proofErr w:type="gramStart"/>
      <w:r w:rsidRPr="000143E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143E6">
        <w:rPr>
          <w:rFonts w:ascii="Times New Roman" w:hAnsi="Times New Roman" w:cs="Times New Roman"/>
          <w:sz w:val="28"/>
          <w:szCs w:val="28"/>
        </w:rPr>
        <w:t xml:space="preserve"> в среднем занимает 5 минут. В затрат</w:t>
      </w:r>
      <w:r w:rsidR="00566558" w:rsidRPr="000143E6">
        <w:rPr>
          <w:rFonts w:ascii="Times New Roman" w:hAnsi="Times New Roman" w:cs="Times New Roman"/>
          <w:sz w:val="28"/>
          <w:szCs w:val="28"/>
        </w:rPr>
        <w:t>ы</w:t>
      </w:r>
      <w:r w:rsidRPr="000143E6">
        <w:rPr>
          <w:rFonts w:ascii="Times New Roman" w:hAnsi="Times New Roman" w:cs="Times New Roman"/>
          <w:sz w:val="28"/>
          <w:szCs w:val="28"/>
        </w:rPr>
        <w:t xml:space="preserve"> входят работа оператора – 12 руб. + энергия компьютера, затраченная за это время и принтера (2 руб.) + цена 1 листа (1 рубль)= 15 руб. </w:t>
      </w:r>
    </w:p>
    <w:p w:rsidR="00CC4888" w:rsidRPr="000143E6" w:rsidRDefault="00CC4888" w:rsidP="006E1569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Подписная цена</w:t>
      </w:r>
    </w:p>
    <w:p w:rsidR="00CC4888" w:rsidRPr="000143E6" w:rsidRDefault="00CC4888" w:rsidP="006E1569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Подписная цена далеко не соответствует действительности, но существенно поднять ее мы, как и другие районные газеты края, даже всей страны, не можем. Резкий подъем приведет только к падению тиража и, значит, к падению поступлений в виду низкой платежеспособности населения. Возможно увеличение, но не более чем до 400 руб. в полугодие.</w:t>
      </w:r>
    </w:p>
    <w:p w:rsidR="00484EA9" w:rsidRPr="000143E6" w:rsidRDefault="00484EA9" w:rsidP="00484EA9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lastRenderedPageBreak/>
        <w:t>Печать фотографий</w:t>
      </w:r>
    </w:p>
    <w:p w:rsidR="00484EA9" w:rsidRPr="000143E6" w:rsidRDefault="00484EA9" w:rsidP="00484EA9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Расценки являются рыночными и соответствуют расценкам на фото продукцию у А.Макарова.</w:t>
      </w:r>
      <w:r w:rsidR="00566558" w:rsidRPr="000143E6">
        <w:rPr>
          <w:rFonts w:ascii="Times New Roman" w:hAnsi="Times New Roman" w:cs="Times New Roman"/>
          <w:sz w:val="28"/>
          <w:szCs w:val="28"/>
        </w:rPr>
        <w:t xml:space="preserve"> </w:t>
      </w:r>
      <w:r w:rsidRPr="000143E6">
        <w:rPr>
          <w:rFonts w:ascii="Times New Roman" w:hAnsi="Times New Roman" w:cs="Times New Roman"/>
          <w:sz w:val="28"/>
          <w:szCs w:val="28"/>
        </w:rPr>
        <w:t>Понижение или повышение расценок не приведет к какому-то положительному эффекту. Спрос на эту продукцию крайне не высок.</w:t>
      </w:r>
    </w:p>
    <w:p w:rsidR="00484EA9" w:rsidRPr="000143E6" w:rsidRDefault="008C04A4" w:rsidP="006E1569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Прием/отправка факсимильных сообщений</w:t>
      </w:r>
    </w:p>
    <w:p w:rsidR="008C04A4" w:rsidRPr="000143E6" w:rsidRDefault="008C04A4" w:rsidP="006E1569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 xml:space="preserve">Просьба оставить существующую расценку – 30 руб. Крайне редкая услуга, почти не </w:t>
      </w:r>
      <w:bookmarkStart w:id="0" w:name="_GoBack"/>
      <w:bookmarkEnd w:id="0"/>
      <w:r w:rsidRPr="000143E6">
        <w:rPr>
          <w:rFonts w:ascii="Times New Roman" w:hAnsi="Times New Roman" w:cs="Times New Roman"/>
          <w:sz w:val="28"/>
          <w:szCs w:val="28"/>
        </w:rPr>
        <w:t>востребованная в отличие от прошлых лет.</w:t>
      </w:r>
    </w:p>
    <w:p w:rsidR="006E1569" w:rsidRPr="000143E6" w:rsidRDefault="008C04A4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Копирование</w:t>
      </w:r>
    </w:p>
    <w:p w:rsidR="008C04A4" w:rsidRPr="000143E6" w:rsidRDefault="008C04A4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Просьба оставить применимую ранее расценку – 6 руб. за лист. Расценка является рыночно обоснованной.</w:t>
      </w:r>
    </w:p>
    <w:p w:rsidR="003472A5" w:rsidRPr="000143E6" w:rsidRDefault="008C04A4" w:rsidP="0042568A">
      <w:pPr>
        <w:pStyle w:val="a3"/>
        <w:ind w:left="7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3E6">
        <w:rPr>
          <w:rFonts w:ascii="Times New Roman" w:hAnsi="Times New Roman" w:cs="Times New Roman"/>
          <w:b/>
          <w:sz w:val="28"/>
          <w:szCs w:val="28"/>
        </w:rPr>
        <w:t>Розничная цена газеты</w:t>
      </w:r>
    </w:p>
    <w:p w:rsidR="00587DD2" w:rsidRPr="000143E6" w:rsidRDefault="008C04A4" w:rsidP="0042568A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  <w:r w:rsidRPr="000143E6">
        <w:rPr>
          <w:rFonts w:ascii="Times New Roman" w:hAnsi="Times New Roman" w:cs="Times New Roman"/>
          <w:sz w:val="28"/>
          <w:szCs w:val="28"/>
        </w:rPr>
        <w:t>Повышение прим</w:t>
      </w:r>
      <w:r w:rsidR="00C17D65" w:rsidRPr="000143E6">
        <w:rPr>
          <w:rFonts w:ascii="Times New Roman" w:hAnsi="Times New Roman" w:cs="Times New Roman"/>
          <w:sz w:val="28"/>
          <w:szCs w:val="28"/>
        </w:rPr>
        <w:t>еня</w:t>
      </w:r>
      <w:r w:rsidRPr="000143E6">
        <w:rPr>
          <w:rFonts w:ascii="Times New Roman" w:hAnsi="Times New Roman" w:cs="Times New Roman"/>
          <w:sz w:val="28"/>
          <w:szCs w:val="28"/>
        </w:rPr>
        <w:t>вшейся расценки 30 руб. нецелесообразно, повышение приведет только к падению продажи газеты в розницу, в итоге останется нераспроданный тираж, что ра</w:t>
      </w:r>
      <w:r w:rsidR="006D621F" w:rsidRPr="000143E6">
        <w:rPr>
          <w:rFonts w:ascii="Times New Roman" w:hAnsi="Times New Roman" w:cs="Times New Roman"/>
          <w:sz w:val="28"/>
          <w:szCs w:val="28"/>
        </w:rPr>
        <w:t>в</w:t>
      </w:r>
      <w:r w:rsidRPr="000143E6">
        <w:rPr>
          <w:rFonts w:ascii="Times New Roman" w:hAnsi="Times New Roman" w:cs="Times New Roman"/>
          <w:sz w:val="28"/>
          <w:szCs w:val="28"/>
        </w:rPr>
        <w:t>но убытку.</w:t>
      </w:r>
    </w:p>
    <w:sectPr w:rsidR="00587DD2" w:rsidRPr="000143E6" w:rsidSect="00566558">
      <w:pgSz w:w="11906" w:h="16838"/>
      <w:pgMar w:top="1134" w:right="849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6B2"/>
    <w:multiLevelType w:val="hybridMultilevel"/>
    <w:tmpl w:val="C00AF7F0"/>
    <w:lvl w:ilvl="0" w:tplc="464C2918">
      <w:start w:val="1"/>
      <w:numFmt w:val="decimal"/>
      <w:lvlText w:val="%1."/>
      <w:lvlJc w:val="left"/>
      <w:pPr>
        <w:ind w:left="750" w:hanging="39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68A"/>
    <w:rsid w:val="000143E6"/>
    <w:rsid w:val="000E0A53"/>
    <w:rsid w:val="00120A0A"/>
    <w:rsid w:val="001B4450"/>
    <w:rsid w:val="003132F1"/>
    <w:rsid w:val="003472A5"/>
    <w:rsid w:val="0042568A"/>
    <w:rsid w:val="00456230"/>
    <w:rsid w:val="00484EA9"/>
    <w:rsid w:val="00526C71"/>
    <w:rsid w:val="00566558"/>
    <w:rsid w:val="00587DD2"/>
    <w:rsid w:val="005916FE"/>
    <w:rsid w:val="005F10E4"/>
    <w:rsid w:val="006D621F"/>
    <w:rsid w:val="006E1569"/>
    <w:rsid w:val="007B02E0"/>
    <w:rsid w:val="00862AC4"/>
    <w:rsid w:val="008C04A4"/>
    <w:rsid w:val="00B21A59"/>
    <w:rsid w:val="00B50737"/>
    <w:rsid w:val="00B918A2"/>
    <w:rsid w:val="00BB220F"/>
    <w:rsid w:val="00BC141A"/>
    <w:rsid w:val="00BD1A4E"/>
    <w:rsid w:val="00C17D65"/>
    <w:rsid w:val="00C772AC"/>
    <w:rsid w:val="00CC4888"/>
    <w:rsid w:val="00E13551"/>
    <w:rsid w:val="00F43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6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45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772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FB2F-F5D6-458B-86AF-5575CC20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редактор</dc:creator>
  <cp:lastModifiedBy>ПК</cp:lastModifiedBy>
  <cp:revision>8</cp:revision>
  <cp:lastPrinted>2023-03-30T05:22:00Z</cp:lastPrinted>
  <dcterms:created xsi:type="dcterms:W3CDTF">2023-03-30T02:04:00Z</dcterms:created>
  <dcterms:modified xsi:type="dcterms:W3CDTF">2023-04-04T00:28:00Z</dcterms:modified>
</cp:coreProperties>
</file>