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48" w:rsidRPr="00344220" w:rsidRDefault="00D51748" w:rsidP="00D51748">
      <w:pPr>
        <w:jc w:val="center"/>
        <w:rPr>
          <w:b/>
          <w:sz w:val="28"/>
          <w:szCs w:val="28"/>
        </w:rPr>
      </w:pPr>
      <w:r w:rsidRPr="00344220">
        <w:rPr>
          <w:b/>
          <w:sz w:val="28"/>
          <w:szCs w:val="28"/>
        </w:rPr>
        <w:t xml:space="preserve">АДМИНИСТРАЦИЯ </w:t>
      </w:r>
      <w:r w:rsidR="00D256E2">
        <w:rPr>
          <w:b/>
          <w:sz w:val="28"/>
          <w:szCs w:val="28"/>
        </w:rPr>
        <w:t xml:space="preserve">АКШИНСКОГО </w:t>
      </w:r>
      <w:r w:rsidRPr="00344220">
        <w:rPr>
          <w:b/>
          <w:sz w:val="28"/>
          <w:szCs w:val="28"/>
        </w:rPr>
        <w:t xml:space="preserve">МУНИЦИПАЛЬНОГО </w:t>
      </w:r>
      <w:r w:rsidR="00D256E2">
        <w:rPr>
          <w:b/>
          <w:sz w:val="28"/>
          <w:szCs w:val="28"/>
        </w:rPr>
        <w:t>ОКРУГА</w:t>
      </w:r>
    </w:p>
    <w:p w:rsidR="00D51748" w:rsidRDefault="00D256E2" w:rsidP="00D5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D51748" w:rsidRPr="00344220" w:rsidRDefault="00D51748" w:rsidP="00D51748">
      <w:pPr>
        <w:jc w:val="center"/>
        <w:rPr>
          <w:b/>
          <w:sz w:val="28"/>
          <w:szCs w:val="28"/>
        </w:rPr>
      </w:pPr>
    </w:p>
    <w:p w:rsidR="00D51748" w:rsidRDefault="00D51748" w:rsidP="00D51748">
      <w:pPr>
        <w:jc w:val="center"/>
        <w:rPr>
          <w:b/>
          <w:sz w:val="28"/>
          <w:szCs w:val="28"/>
        </w:rPr>
      </w:pPr>
      <w:r w:rsidRPr="00344220">
        <w:rPr>
          <w:b/>
          <w:sz w:val="28"/>
          <w:szCs w:val="28"/>
        </w:rPr>
        <w:t>ПОСТАНОВЛЕНИЕ</w:t>
      </w:r>
    </w:p>
    <w:p w:rsidR="00D51748" w:rsidRPr="00344220" w:rsidRDefault="00377EFC" w:rsidP="00377E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 апреля 2024 года                                                                    № 281</w:t>
      </w:r>
    </w:p>
    <w:p w:rsidR="00D51748" w:rsidRDefault="00D51748" w:rsidP="00D51748">
      <w:pPr>
        <w:jc w:val="center"/>
        <w:rPr>
          <w:b/>
          <w:sz w:val="28"/>
          <w:szCs w:val="28"/>
        </w:rPr>
      </w:pPr>
      <w:r w:rsidRPr="00344220">
        <w:rPr>
          <w:b/>
          <w:sz w:val="28"/>
          <w:szCs w:val="28"/>
        </w:rPr>
        <w:t>с</w:t>
      </w:r>
      <w:proofErr w:type="gramStart"/>
      <w:r w:rsidRPr="00344220">
        <w:rPr>
          <w:b/>
          <w:sz w:val="28"/>
          <w:szCs w:val="28"/>
        </w:rPr>
        <w:t>.А</w:t>
      </w:r>
      <w:proofErr w:type="gramEnd"/>
      <w:r w:rsidRPr="00344220">
        <w:rPr>
          <w:b/>
          <w:sz w:val="28"/>
          <w:szCs w:val="28"/>
        </w:rPr>
        <w:t>кша</w:t>
      </w:r>
    </w:p>
    <w:p w:rsidR="00D51748" w:rsidRPr="00344220" w:rsidRDefault="00D51748" w:rsidP="00D51748">
      <w:pPr>
        <w:jc w:val="center"/>
        <w:rPr>
          <w:b/>
          <w:sz w:val="28"/>
          <w:szCs w:val="28"/>
        </w:rPr>
      </w:pPr>
    </w:p>
    <w:p w:rsidR="00D51748" w:rsidRPr="00BC7629" w:rsidRDefault="007F59A8" w:rsidP="00D5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>окружной</w:t>
      </w:r>
      <w:r w:rsidR="00D51748">
        <w:rPr>
          <w:b/>
          <w:sz w:val="28"/>
          <w:szCs w:val="28"/>
        </w:rPr>
        <w:t xml:space="preserve"> спартакиады молодежи допризывного возраста </w:t>
      </w:r>
      <w:r w:rsidR="004F2203">
        <w:rPr>
          <w:b/>
          <w:sz w:val="28"/>
          <w:szCs w:val="28"/>
        </w:rPr>
        <w:t xml:space="preserve">в </w:t>
      </w:r>
      <w:proofErr w:type="spellStart"/>
      <w:r w:rsidR="004F2203">
        <w:rPr>
          <w:b/>
          <w:sz w:val="28"/>
          <w:szCs w:val="28"/>
        </w:rPr>
        <w:t>Акшинском</w:t>
      </w:r>
      <w:proofErr w:type="spellEnd"/>
      <w:r w:rsidR="004F2203">
        <w:rPr>
          <w:b/>
          <w:sz w:val="28"/>
          <w:szCs w:val="28"/>
        </w:rPr>
        <w:t xml:space="preserve"> муниципальном округе Забайкальского края</w:t>
      </w:r>
    </w:p>
    <w:p w:rsidR="00D51748" w:rsidRPr="00344220" w:rsidRDefault="00D51748" w:rsidP="00D51748">
      <w:pPr>
        <w:jc w:val="center"/>
        <w:rPr>
          <w:b/>
          <w:sz w:val="28"/>
          <w:szCs w:val="28"/>
        </w:rPr>
      </w:pPr>
    </w:p>
    <w:p w:rsidR="007F59A8" w:rsidRDefault="00D51748" w:rsidP="00D51748">
      <w:pPr>
        <w:ind w:firstLine="709"/>
        <w:jc w:val="both"/>
        <w:rPr>
          <w:sz w:val="28"/>
          <w:szCs w:val="28"/>
        </w:rPr>
      </w:pPr>
      <w:r w:rsidRPr="001A3E2C">
        <w:rPr>
          <w:sz w:val="28"/>
          <w:szCs w:val="28"/>
        </w:rPr>
        <w:t>В целях спортивно-патриотического воспитания, улучшения физической и технической подготовленности молодежи допризывного возраста, повышения престижа военной службы у подрастающего поколения, руководствуясь частью 5 статьи 3</w:t>
      </w:r>
      <w:r>
        <w:rPr>
          <w:sz w:val="28"/>
          <w:szCs w:val="28"/>
        </w:rPr>
        <w:t>7</w:t>
      </w:r>
      <w:r w:rsidRPr="001A3E2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 xml:space="preserve">Акшинского </w:t>
      </w:r>
      <w:r w:rsidRPr="001A3E2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округаЗабайкальского края</w:t>
      </w:r>
      <w:r w:rsidRPr="001A3E2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Акшинского муниципального округа Забайкальского края </w:t>
      </w:r>
    </w:p>
    <w:p w:rsidR="00D51748" w:rsidRPr="001A3E2C" w:rsidRDefault="00D51748" w:rsidP="00D51748">
      <w:pPr>
        <w:ind w:firstLine="709"/>
        <w:jc w:val="both"/>
        <w:rPr>
          <w:sz w:val="28"/>
          <w:szCs w:val="28"/>
        </w:rPr>
      </w:pPr>
      <w:proofErr w:type="gramStart"/>
      <w:r w:rsidRPr="001A3E2C">
        <w:rPr>
          <w:b/>
          <w:sz w:val="28"/>
          <w:szCs w:val="28"/>
        </w:rPr>
        <w:t>п</w:t>
      </w:r>
      <w:proofErr w:type="gramEnd"/>
      <w:r w:rsidRPr="001A3E2C">
        <w:rPr>
          <w:b/>
          <w:sz w:val="28"/>
          <w:szCs w:val="28"/>
        </w:rPr>
        <w:t xml:space="preserve"> о с т а н о в л я </w:t>
      </w:r>
      <w:r>
        <w:rPr>
          <w:b/>
          <w:sz w:val="28"/>
          <w:szCs w:val="28"/>
        </w:rPr>
        <w:t>ет</w:t>
      </w:r>
      <w:r w:rsidRPr="001A3E2C">
        <w:rPr>
          <w:b/>
          <w:sz w:val="28"/>
          <w:szCs w:val="28"/>
        </w:rPr>
        <w:t xml:space="preserve"> :</w:t>
      </w:r>
    </w:p>
    <w:p w:rsidR="00D51748" w:rsidRPr="001A3E2C" w:rsidRDefault="00781B76" w:rsidP="00D51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2203">
        <w:rPr>
          <w:sz w:val="28"/>
          <w:szCs w:val="28"/>
        </w:rPr>
        <w:t xml:space="preserve">. Провести </w:t>
      </w:r>
      <w:r w:rsidR="007F59A8">
        <w:rPr>
          <w:sz w:val="28"/>
          <w:szCs w:val="28"/>
        </w:rPr>
        <w:t>окружную</w:t>
      </w:r>
      <w:r w:rsidR="00D51748" w:rsidRPr="001A3E2C">
        <w:rPr>
          <w:sz w:val="28"/>
          <w:szCs w:val="28"/>
        </w:rPr>
        <w:t xml:space="preserve"> спартакиаду в с. Акша</w:t>
      </w:r>
      <w:r w:rsidR="00D51748" w:rsidRPr="00D256E2">
        <w:rPr>
          <w:sz w:val="28"/>
          <w:szCs w:val="28"/>
        </w:rPr>
        <w:t>2</w:t>
      </w:r>
      <w:r w:rsidR="007F59A8">
        <w:rPr>
          <w:sz w:val="28"/>
          <w:szCs w:val="28"/>
        </w:rPr>
        <w:t>6</w:t>
      </w:r>
      <w:r w:rsidR="00D51748" w:rsidRPr="001A3E2C">
        <w:rPr>
          <w:sz w:val="28"/>
          <w:szCs w:val="28"/>
        </w:rPr>
        <w:t xml:space="preserve"> апреля 20</w:t>
      </w:r>
      <w:r w:rsidR="007F59A8">
        <w:rPr>
          <w:sz w:val="28"/>
          <w:szCs w:val="28"/>
        </w:rPr>
        <w:t>24</w:t>
      </w:r>
      <w:r w:rsidR="00D51748" w:rsidRPr="001A3E2C">
        <w:rPr>
          <w:sz w:val="28"/>
          <w:szCs w:val="28"/>
        </w:rPr>
        <w:t xml:space="preserve"> года.</w:t>
      </w:r>
    </w:p>
    <w:p w:rsidR="00D51748" w:rsidRPr="001A3E2C" w:rsidRDefault="00781B76" w:rsidP="00D51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1748" w:rsidRPr="001A3E2C">
        <w:rPr>
          <w:sz w:val="28"/>
          <w:szCs w:val="28"/>
        </w:rPr>
        <w:t>. Утвердить положение о проведении соревнований (приложение №</w:t>
      </w:r>
      <w:r>
        <w:rPr>
          <w:sz w:val="28"/>
          <w:szCs w:val="28"/>
        </w:rPr>
        <w:t>1</w:t>
      </w:r>
      <w:r w:rsidR="00D51748" w:rsidRPr="001A3E2C">
        <w:rPr>
          <w:sz w:val="28"/>
          <w:szCs w:val="28"/>
        </w:rPr>
        <w:t>).</w:t>
      </w:r>
    </w:p>
    <w:p w:rsidR="00D51748" w:rsidRPr="001A3E2C" w:rsidRDefault="00781B76" w:rsidP="00D51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1748">
        <w:rPr>
          <w:sz w:val="28"/>
          <w:szCs w:val="28"/>
        </w:rPr>
        <w:t xml:space="preserve">. Главам </w:t>
      </w:r>
      <w:r w:rsidR="00D51748" w:rsidRPr="001A3E2C">
        <w:rPr>
          <w:sz w:val="28"/>
          <w:szCs w:val="28"/>
        </w:rPr>
        <w:t xml:space="preserve">сельских </w:t>
      </w:r>
      <w:r w:rsidR="00D51748">
        <w:rPr>
          <w:sz w:val="28"/>
          <w:szCs w:val="28"/>
        </w:rPr>
        <w:t xml:space="preserve">администраций, директорам </w:t>
      </w:r>
      <w:r w:rsidR="00D51748" w:rsidRPr="001A3E2C">
        <w:rPr>
          <w:sz w:val="28"/>
          <w:szCs w:val="28"/>
        </w:rPr>
        <w:t>школ, учителям ФК и ОБЖ (ОВС), тренерам – преподавателям МБУДО «ДЮСШ с. Акша</w:t>
      </w:r>
      <w:r w:rsidR="00D51748">
        <w:rPr>
          <w:sz w:val="28"/>
          <w:szCs w:val="28"/>
        </w:rPr>
        <w:t>»:</w:t>
      </w:r>
    </w:p>
    <w:p w:rsidR="00D51748" w:rsidRPr="001A3E2C" w:rsidRDefault="00D51748" w:rsidP="00D51748">
      <w:pPr>
        <w:ind w:firstLine="709"/>
        <w:jc w:val="both"/>
        <w:rPr>
          <w:sz w:val="28"/>
          <w:szCs w:val="28"/>
        </w:rPr>
      </w:pPr>
      <w:r w:rsidRPr="001A3E2C">
        <w:rPr>
          <w:sz w:val="28"/>
          <w:szCs w:val="28"/>
        </w:rPr>
        <w:t>- организовать работу по подготовке и проведению массовых соревнований на местах с привлечением всех без исключения допризывников 200</w:t>
      </w:r>
      <w:r w:rsidR="007F59A8">
        <w:rPr>
          <w:sz w:val="28"/>
          <w:szCs w:val="28"/>
        </w:rPr>
        <w:t>7</w:t>
      </w:r>
      <w:r w:rsidRPr="001A3E2C">
        <w:rPr>
          <w:sz w:val="28"/>
          <w:szCs w:val="28"/>
        </w:rPr>
        <w:t xml:space="preserve"> - 200</w:t>
      </w:r>
      <w:r w:rsidR="007F59A8">
        <w:rPr>
          <w:sz w:val="28"/>
          <w:szCs w:val="28"/>
        </w:rPr>
        <w:t>9</w:t>
      </w:r>
      <w:r w:rsidRPr="001A3E2C">
        <w:rPr>
          <w:sz w:val="28"/>
          <w:szCs w:val="28"/>
        </w:rPr>
        <w:t xml:space="preserve"> г.р., годных по состоянию здоровья;</w:t>
      </w:r>
    </w:p>
    <w:p w:rsidR="00D51748" w:rsidRPr="001A3E2C" w:rsidRDefault="00D51748" w:rsidP="00D51748">
      <w:pPr>
        <w:ind w:firstLine="709"/>
        <w:jc w:val="both"/>
        <w:rPr>
          <w:sz w:val="28"/>
          <w:szCs w:val="28"/>
        </w:rPr>
      </w:pPr>
      <w:r w:rsidRPr="001A3E2C">
        <w:rPr>
          <w:sz w:val="28"/>
          <w:szCs w:val="28"/>
        </w:rPr>
        <w:t>- пред</w:t>
      </w:r>
      <w:r w:rsidR="007F59A8">
        <w:rPr>
          <w:sz w:val="28"/>
          <w:szCs w:val="28"/>
        </w:rPr>
        <w:t>о</w:t>
      </w:r>
      <w:r w:rsidRPr="001A3E2C">
        <w:rPr>
          <w:sz w:val="28"/>
          <w:szCs w:val="28"/>
        </w:rPr>
        <w:t>ставить отчеты по пр</w:t>
      </w:r>
      <w:r w:rsidR="004F2203">
        <w:rPr>
          <w:sz w:val="28"/>
          <w:szCs w:val="28"/>
        </w:rPr>
        <w:t xml:space="preserve">оведению массовых соревнований </w:t>
      </w:r>
      <w:r w:rsidRPr="001A3E2C">
        <w:rPr>
          <w:sz w:val="28"/>
          <w:szCs w:val="28"/>
        </w:rPr>
        <w:t>согласно предложенной схемы в установленные сроки (приложения №</w:t>
      </w:r>
      <w:r w:rsidR="00781B76">
        <w:rPr>
          <w:sz w:val="28"/>
          <w:szCs w:val="28"/>
        </w:rPr>
        <w:t>2-3</w:t>
      </w:r>
      <w:r w:rsidRPr="001A3E2C">
        <w:rPr>
          <w:sz w:val="28"/>
          <w:szCs w:val="28"/>
        </w:rPr>
        <w:t>);</w:t>
      </w:r>
    </w:p>
    <w:p w:rsidR="00D51748" w:rsidRPr="001A3E2C" w:rsidRDefault="00D51748" w:rsidP="00D51748">
      <w:pPr>
        <w:ind w:firstLine="709"/>
        <w:jc w:val="both"/>
        <w:rPr>
          <w:sz w:val="28"/>
          <w:szCs w:val="28"/>
        </w:rPr>
      </w:pPr>
      <w:r w:rsidRPr="001A3E2C">
        <w:rPr>
          <w:sz w:val="28"/>
          <w:szCs w:val="28"/>
        </w:rPr>
        <w:t xml:space="preserve">- обеспечить явку сборных команд из сельских </w:t>
      </w:r>
      <w:r w:rsidR="007F59A8">
        <w:rPr>
          <w:sz w:val="28"/>
          <w:szCs w:val="28"/>
        </w:rPr>
        <w:t>поселений округа</w:t>
      </w:r>
      <w:r w:rsidR="004F2203">
        <w:rPr>
          <w:sz w:val="28"/>
          <w:szCs w:val="28"/>
        </w:rPr>
        <w:t xml:space="preserve"> на </w:t>
      </w:r>
      <w:r w:rsidR="007F59A8">
        <w:rPr>
          <w:sz w:val="28"/>
          <w:szCs w:val="28"/>
        </w:rPr>
        <w:t>окружную</w:t>
      </w:r>
      <w:r w:rsidRPr="001A3E2C">
        <w:rPr>
          <w:sz w:val="28"/>
          <w:szCs w:val="28"/>
        </w:rPr>
        <w:t xml:space="preserve"> спартакиаду </w:t>
      </w:r>
      <w:r w:rsidR="007F59A8">
        <w:rPr>
          <w:sz w:val="28"/>
          <w:szCs w:val="28"/>
        </w:rPr>
        <w:t>26</w:t>
      </w:r>
      <w:r w:rsidRPr="001A3E2C">
        <w:rPr>
          <w:sz w:val="28"/>
          <w:szCs w:val="28"/>
        </w:rPr>
        <w:t xml:space="preserve"> апреля </w:t>
      </w:r>
      <w:r w:rsidR="007F59A8">
        <w:rPr>
          <w:sz w:val="28"/>
          <w:szCs w:val="28"/>
        </w:rPr>
        <w:t>2024 г</w:t>
      </w:r>
      <w:r w:rsidRPr="001A3E2C">
        <w:rPr>
          <w:sz w:val="28"/>
          <w:szCs w:val="28"/>
        </w:rPr>
        <w:t>ода.</w:t>
      </w:r>
    </w:p>
    <w:p w:rsidR="00D51748" w:rsidRPr="001A3E2C" w:rsidRDefault="00B54DA2" w:rsidP="00D517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51748" w:rsidRPr="001A3E2C">
        <w:rPr>
          <w:sz w:val="28"/>
          <w:szCs w:val="28"/>
        </w:rPr>
        <w:t>Председателю комитета образования, дирек</w:t>
      </w:r>
      <w:r w:rsidR="00D51748">
        <w:rPr>
          <w:sz w:val="28"/>
          <w:szCs w:val="28"/>
        </w:rPr>
        <w:t>торам школ скорректировать</w:t>
      </w:r>
      <w:r w:rsidR="00D51748" w:rsidRPr="001A3E2C">
        <w:rPr>
          <w:sz w:val="28"/>
          <w:szCs w:val="28"/>
        </w:rPr>
        <w:t xml:space="preserve"> расписание учебных занятий с учётом освобождения от основной деятельности учителей ФК и преподавателей ОБЖ школ рай</w:t>
      </w:r>
      <w:r w:rsidR="007F59A8">
        <w:rPr>
          <w:sz w:val="28"/>
          <w:szCs w:val="28"/>
        </w:rPr>
        <w:t>она на время проведения окружной</w:t>
      </w:r>
      <w:r w:rsidR="00D51748" w:rsidRPr="001A3E2C">
        <w:rPr>
          <w:sz w:val="28"/>
          <w:szCs w:val="28"/>
        </w:rPr>
        <w:t xml:space="preserve"> спартакиады.</w:t>
      </w:r>
    </w:p>
    <w:p w:rsidR="00B54DA2" w:rsidRPr="00B54DA2" w:rsidRDefault="00B54DA2" w:rsidP="00B5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Pr="00B54DA2">
        <w:rPr>
          <w:sz w:val="28"/>
          <w:szCs w:val="28"/>
        </w:rPr>
        <w:t>. Настоящее постановление разместить на официальном сайте органов местного самоуправления Акшинского муниципального округа Забайкальского края.</w:t>
      </w:r>
    </w:p>
    <w:p w:rsidR="00B54DA2" w:rsidRPr="00B54DA2" w:rsidRDefault="00B54DA2" w:rsidP="00B54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B54DA2">
        <w:rPr>
          <w:sz w:val="28"/>
          <w:szCs w:val="28"/>
        </w:rPr>
        <w:t>. Контроль за исполнением настоящего постановления возложить на председателя Комитета культуры, спорта и молодежной политики администрации Акшинского муниципального округа Забайкальского края.</w:t>
      </w:r>
    </w:p>
    <w:p w:rsidR="00D51748" w:rsidRPr="001A3E2C" w:rsidRDefault="00D51748" w:rsidP="008D5FAB">
      <w:pPr>
        <w:jc w:val="both"/>
        <w:rPr>
          <w:sz w:val="28"/>
          <w:szCs w:val="28"/>
        </w:rPr>
      </w:pPr>
    </w:p>
    <w:p w:rsidR="00D51748" w:rsidRPr="001A3E2C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  <w:r w:rsidRPr="001A3E2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Акшинского </w:t>
      </w:r>
      <w:r w:rsidRPr="001A3E2C">
        <w:rPr>
          <w:sz w:val="28"/>
          <w:szCs w:val="28"/>
        </w:rPr>
        <w:t>муниципальног</w:t>
      </w:r>
      <w:r>
        <w:rPr>
          <w:sz w:val="28"/>
          <w:szCs w:val="28"/>
        </w:rPr>
        <w:t>о округа</w:t>
      </w:r>
    </w:p>
    <w:p w:rsidR="00D51748" w:rsidRDefault="00D51748" w:rsidP="00D51748">
      <w:pPr>
        <w:rPr>
          <w:sz w:val="28"/>
          <w:szCs w:val="28"/>
        </w:rPr>
      </w:pPr>
      <w:r>
        <w:rPr>
          <w:sz w:val="28"/>
          <w:szCs w:val="28"/>
        </w:rPr>
        <w:t>Забайкальского округа                                                                    П.М. Капустин</w:t>
      </w:r>
    </w:p>
    <w:p w:rsidR="00D51748" w:rsidRDefault="00D51748" w:rsidP="00D51748">
      <w:pPr>
        <w:jc w:val="right"/>
        <w:rPr>
          <w:sz w:val="28"/>
          <w:szCs w:val="28"/>
        </w:rPr>
      </w:pPr>
    </w:p>
    <w:p w:rsidR="00781B76" w:rsidRDefault="00781B76" w:rsidP="00781B76">
      <w:pPr>
        <w:tabs>
          <w:tab w:val="left" w:pos="7455"/>
        </w:tabs>
        <w:rPr>
          <w:sz w:val="28"/>
          <w:szCs w:val="28"/>
        </w:rPr>
      </w:pPr>
    </w:p>
    <w:p w:rsidR="00D51748" w:rsidRDefault="00D51748" w:rsidP="00D51748">
      <w:pPr>
        <w:jc w:val="right"/>
        <w:rPr>
          <w:sz w:val="28"/>
          <w:szCs w:val="28"/>
        </w:rPr>
      </w:pPr>
    </w:p>
    <w:p w:rsidR="00D51748" w:rsidRDefault="00781B76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51748" w:rsidRDefault="00781B76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Акшинского муниципального округа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51748" w:rsidRDefault="00377EFC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апреля 2024 года №   281</w:t>
      </w: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Pr="00227ECC" w:rsidRDefault="00D51748" w:rsidP="00D51748">
      <w:pPr>
        <w:jc w:val="center"/>
        <w:rPr>
          <w:b/>
          <w:sz w:val="28"/>
          <w:szCs w:val="28"/>
        </w:rPr>
      </w:pPr>
      <w:r w:rsidRPr="001F7668">
        <w:rPr>
          <w:b/>
          <w:sz w:val="28"/>
          <w:szCs w:val="28"/>
        </w:rPr>
        <w:t>П О Л О Ж Е Н И Е</w:t>
      </w:r>
    </w:p>
    <w:p w:rsidR="00D51748" w:rsidRPr="001F7668" w:rsidRDefault="00D51748" w:rsidP="00D51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1F7668">
        <w:rPr>
          <w:b/>
          <w:sz w:val="28"/>
          <w:szCs w:val="28"/>
        </w:rPr>
        <w:t xml:space="preserve"> п</w:t>
      </w:r>
      <w:r w:rsidR="00C12884">
        <w:rPr>
          <w:b/>
          <w:sz w:val="28"/>
          <w:szCs w:val="28"/>
        </w:rPr>
        <w:t xml:space="preserve">роведении </w:t>
      </w:r>
      <w:r w:rsidR="00C12884">
        <w:rPr>
          <w:b/>
          <w:sz w:val="28"/>
          <w:szCs w:val="28"/>
          <w:lang w:val="en-US"/>
        </w:rPr>
        <w:t>XVII</w:t>
      </w:r>
      <w:r w:rsidR="00C12884">
        <w:rPr>
          <w:b/>
          <w:sz w:val="28"/>
          <w:szCs w:val="28"/>
        </w:rPr>
        <w:t xml:space="preserve">окружной спартакиады </w:t>
      </w:r>
      <w:r>
        <w:rPr>
          <w:b/>
          <w:sz w:val="28"/>
          <w:szCs w:val="28"/>
        </w:rPr>
        <w:t xml:space="preserve">молодежи допризывного возраста </w:t>
      </w:r>
      <w:r w:rsidR="005C1C4E">
        <w:rPr>
          <w:b/>
          <w:sz w:val="28"/>
          <w:szCs w:val="28"/>
        </w:rPr>
        <w:t xml:space="preserve">в </w:t>
      </w:r>
      <w:proofErr w:type="spellStart"/>
      <w:r w:rsidR="005C1C4E">
        <w:rPr>
          <w:b/>
          <w:sz w:val="28"/>
          <w:szCs w:val="28"/>
        </w:rPr>
        <w:t>Акшинском</w:t>
      </w:r>
      <w:proofErr w:type="spellEnd"/>
      <w:r w:rsidR="005C1C4E">
        <w:rPr>
          <w:b/>
          <w:sz w:val="28"/>
          <w:szCs w:val="28"/>
        </w:rPr>
        <w:t xml:space="preserve"> муниципальном округе Забайкальского края</w:t>
      </w:r>
    </w:p>
    <w:p w:rsidR="00D51748" w:rsidRDefault="00D51748" w:rsidP="00D51748">
      <w:pPr>
        <w:ind w:firstLine="709"/>
        <w:jc w:val="both"/>
        <w:rPr>
          <w:b/>
          <w:sz w:val="28"/>
          <w:szCs w:val="28"/>
        </w:rPr>
      </w:pPr>
    </w:p>
    <w:p w:rsidR="00D51748" w:rsidRPr="00C12884" w:rsidRDefault="00D51748" w:rsidP="00C12884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C12884">
        <w:rPr>
          <w:b/>
          <w:sz w:val="28"/>
          <w:szCs w:val="28"/>
        </w:rPr>
        <w:t>Цели</w:t>
      </w:r>
      <w:r w:rsidRPr="00C12884">
        <w:rPr>
          <w:sz w:val="28"/>
          <w:szCs w:val="28"/>
        </w:rPr>
        <w:t>: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Спартакиада молодёжи допризывного возраста Акшинского </w:t>
      </w:r>
      <w:r w:rsidR="005C1C4E">
        <w:rPr>
          <w:sz w:val="28"/>
          <w:szCs w:val="28"/>
        </w:rPr>
        <w:t>муниципального округа Забайкальского края</w:t>
      </w:r>
      <w:r>
        <w:rPr>
          <w:sz w:val="28"/>
          <w:szCs w:val="28"/>
        </w:rPr>
        <w:t xml:space="preserve"> (далее - спартакиада) проводится с целью: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884">
        <w:rPr>
          <w:sz w:val="28"/>
          <w:szCs w:val="28"/>
        </w:rPr>
        <w:t>спортивно</w:t>
      </w:r>
      <w:r>
        <w:rPr>
          <w:sz w:val="28"/>
          <w:szCs w:val="28"/>
        </w:rPr>
        <w:t>-патриотического воспитания молодёжи</w:t>
      </w:r>
      <w:r w:rsidR="00C12884">
        <w:rPr>
          <w:sz w:val="28"/>
          <w:szCs w:val="28"/>
        </w:rPr>
        <w:t xml:space="preserve"> допризывного возраста</w:t>
      </w:r>
      <w:r>
        <w:rPr>
          <w:sz w:val="28"/>
          <w:szCs w:val="28"/>
        </w:rPr>
        <w:t>;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улучшения физической </w:t>
      </w:r>
      <w:r w:rsidR="00C12884">
        <w:rPr>
          <w:sz w:val="28"/>
          <w:szCs w:val="28"/>
        </w:rPr>
        <w:t xml:space="preserve">и технической </w:t>
      </w:r>
      <w:r>
        <w:rPr>
          <w:sz w:val="28"/>
          <w:szCs w:val="28"/>
        </w:rPr>
        <w:t>подготовленности молодёжи</w:t>
      </w:r>
      <w:r w:rsidR="00C12884">
        <w:rPr>
          <w:sz w:val="28"/>
          <w:szCs w:val="28"/>
        </w:rPr>
        <w:t xml:space="preserve"> допризывного возраста</w:t>
      </w:r>
      <w:r>
        <w:rPr>
          <w:sz w:val="28"/>
          <w:szCs w:val="28"/>
        </w:rPr>
        <w:t>;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повышения престижа военной службы у подрастающего поколения;</w:t>
      </w:r>
    </w:p>
    <w:p w:rsidR="00C12884" w:rsidRDefault="00C12884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мировоззрения на базе ценностей гражданственности и патриотизма;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</w:t>
      </w:r>
      <w:r w:rsidR="00C12884">
        <w:rPr>
          <w:sz w:val="28"/>
          <w:szCs w:val="28"/>
        </w:rPr>
        <w:t>я сборной команды округа</w:t>
      </w:r>
      <w:r>
        <w:rPr>
          <w:sz w:val="28"/>
          <w:szCs w:val="28"/>
        </w:rPr>
        <w:t xml:space="preserve"> для участия в соревнованиях краевой спартакиады молодёжи допризывного возраста.</w:t>
      </w:r>
    </w:p>
    <w:p w:rsidR="00D51748" w:rsidRPr="001F7668" w:rsidRDefault="00D51748" w:rsidP="00D51748">
      <w:pPr>
        <w:jc w:val="both"/>
        <w:rPr>
          <w:sz w:val="28"/>
          <w:szCs w:val="28"/>
        </w:rPr>
      </w:pPr>
    </w:p>
    <w:p w:rsidR="00D51748" w:rsidRDefault="00D51748" w:rsidP="00C128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</w:t>
      </w:r>
      <w:r w:rsidRPr="001F7668">
        <w:rPr>
          <w:b/>
          <w:sz w:val="28"/>
          <w:szCs w:val="28"/>
        </w:rPr>
        <w:t>Сроки и место проведения</w:t>
      </w:r>
      <w:r w:rsidRPr="001F7668">
        <w:rPr>
          <w:sz w:val="28"/>
          <w:szCs w:val="28"/>
        </w:rPr>
        <w:t>: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Спартакиада проводится в два этапа.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этап – ма</w:t>
      </w:r>
      <w:r w:rsidR="00B54DA2">
        <w:rPr>
          <w:sz w:val="28"/>
          <w:szCs w:val="28"/>
        </w:rPr>
        <w:t xml:space="preserve">ссовые соревнования в сельских </w:t>
      </w:r>
      <w:r>
        <w:rPr>
          <w:sz w:val="28"/>
          <w:szCs w:val="28"/>
        </w:rPr>
        <w:t xml:space="preserve">поселениях с привлечением всех допризывников </w:t>
      </w:r>
      <w:r w:rsidR="00C12884">
        <w:rPr>
          <w:b/>
          <w:sz w:val="28"/>
          <w:szCs w:val="28"/>
        </w:rPr>
        <w:t>2007 - 2009</w:t>
      </w:r>
      <w:r>
        <w:rPr>
          <w:sz w:val="28"/>
          <w:szCs w:val="28"/>
        </w:rPr>
        <w:t xml:space="preserve"> годов рождения.</w:t>
      </w:r>
    </w:p>
    <w:p w:rsidR="00D51748" w:rsidRDefault="00C12884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Второй этап – окружные</w:t>
      </w:r>
      <w:r w:rsidR="00D51748">
        <w:rPr>
          <w:sz w:val="28"/>
          <w:szCs w:val="28"/>
        </w:rPr>
        <w:t xml:space="preserve"> соревнования </w:t>
      </w:r>
      <w:r w:rsidR="00D51748" w:rsidRPr="004F22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 апреля 2024</w:t>
      </w:r>
      <w:r w:rsidR="00D51748" w:rsidRPr="004F2203">
        <w:rPr>
          <w:b/>
          <w:sz w:val="28"/>
          <w:szCs w:val="28"/>
        </w:rPr>
        <w:t xml:space="preserve"> года</w:t>
      </w:r>
      <w:r w:rsidR="00D51748">
        <w:rPr>
          <w:sz w:val="28"/>
          <w:szCs w:val="28"/>
        </w:rPr>
        <w:t xml:space="preserve"> в с. Акша на стадионе, с привлечением сборных команд сель</w:t>
      </w:r>
      <w:r>
        <w:rPr>
          <w:sz w:val="28"/>
          <w:szCs w:val="28"/>
        </w:rPr>
        <w:t>ских поселений Акшинского муниципального округа</w:t>
      </w:r>
      <w:r w:rsidR="00D51748">
        <w:rPr>
          <w:sz w:val="28"/>
          <w:szCs w:val="28"/>
        </w:rPr>
        <w:t>.</w:t>
      </w:r>
    </w:p>
    <w:p w:rsidR="00D51748" w:rsidRPr="004F2203" w:rsidRDefault="00D51748" w:rsidP="00D51748">
      <w:pPr>
        <w:jc w:val="both"/>
        <w:rPr>
          <w:b/>
          <w:sz w:val="28"/>
          <w:szCs w:val="28"/>
        </w:rPr>
      </w:pPr>
      <w:r w:rsidRPr="004F2203">
        <w:rPr>
          <w:b/>
          <w:sz w:val="28"/>
          <w:szCs w:val="28"/>
        </w:rPr>
        <w:t>Начало спартакиады в 10.00 час.</w:t>
      </w:r>
    </w:p>
    <w:p w:rsidR="00D51748" w:rsidRDefault="00C12884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прибытию на окружные</w:t>
      </w:r>
      <w:r w:rsidR="00D51748">
        <w:rPr>
          <w:sz w:val="28"/>
          <w:szCs w:val="28"/>
        </w:rPr>
        <w:t xml:space="preserve"> соревнования представитель команды обязан представить в мандатную комиссию: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заявку на участие сборной команды в районной спартакиаде, заверенную врачом (фельдшером) и </w:t>
      </w:r>
      <w:r w:rsidR="00C12884">
        <w:rPr>
          <w:sz w:val="28"/>
          <w:szCs w:val="28"/>
        </w:rPr>
        <w:t>Главой сельского поселения (</w:t>
      </w:r>
      <w:r>
        <w:rPr>
          <w:sz w:val="28"/>
          <w:szCs w:val="28"/>
        </w:rPr>
        <w:t>приложение</w:t>
      </w:r>
      <w:r w:rsidR="00C12884">
        <w:rPr>
          <w:sz w:val="28"/>
          <w:szCs w:val="28"/>
        </w:rPr>
        <w:t xml:space="preserve"> №3</w:t>
      </w:r>
      <w:r>
        <w:rPr>
          <w:sz w:val="28"/>
          <w:szCs w:val="28"/>
        </w:rPr>
        <w:t>);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б) паспорт (ксерокопию) участников соревнований;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в) отчет о проведении</w:t>
      </w:r>
      <w:r w:rsidR="00C12884">
        <w:rPr>
          <w:sz w:val="28"/>
          <w:szCs w:val="28"/>
        </w:rPr>
        <w:t xml:space="preserve"> первого этапа спартакиады (</w:t>
      </w:r>
      <w:r>
        <w:rPr>
          <w:sz w:val="28"/>
          <w:szCs w:val="28"/>
        </w:rPr>
        <w:t>приложение</w:t>
      </w:r>
      <w:r w:rsidR="00C12884">
        <w:rPr>
          <w:sz w:val="28"/>
          <w:szCs w:val="28"/>
        </w:rPr>
        <w:t xml:space="preserve"> №4</w:t>
      </w:r>
      <w:r>
        <w:rPr>
          <w:sz w:val="28"/>
          <w:szCs w:val="28"/>
        </w:rPr>
        <w:t>).</w:t>
      </w:r>
    </w:p>
    <w:p w:rsidR="00D51748" w:rsidRPr="001F7668" w:rsidRDefault="00D51748" w:rsidP="00D51748">
      <w:pPr>
        <w:jc w:val="both"/>
        <w:rPr>
          <w:sz w:val="28"/>
          <w:szCs w:val="28"/>
        </w:rPr>
      </w:pPr>
    </w:p>
    <w:p w:rsidR="00D51748" w:rsidRDefault="00D51748" w:rsidP="00C128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C70396">
        <w:rPr>
          <w:b/>
          <w:sz w:val="28"/>
          <w:szCs w:val="28"/>
        </w:rPr>
        <w:t>.Участники соревнований</w:t>
      </w:r>
      <w:r w:rsidRPr="00C70396">
        <w:rPr>
          <w:sz w:val="28"/>
          <w:szCs w:val="28"/>
        </w:rPr>
        <w:t>:</w:t>
      </w:r>
    </w:p>
    <w:p w:rsidR="00D51748" w:rsidRDefault="00C12884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Состав команды на окружной</w:t>
      </w:r>
      <w:r w:rsidR="00D51748">
        <w:rPr>
          <w:sz w:val="28"/>
          <w:szCs w:val="28"/>
        </w:rPr>
        <w:t xml:space="preserve"> спартакиаде</w:t>
      </w:r>
      <w:r>
        <w:rPr>
          <w:sz w:val="28"/>
          <w:szCs w:val="28"/>
        </w:rPr>
        <w:t xml:space="preserve"> 6 человек</w:t>
      </w:r>
      <w:r w:rsidR="00D51748">
        <w:rPr>
          <w:sz w:val="28"/>
          <w:szCs w:val="28"/>
        </w:rPr>
        <w:t xml:space="preserve"> – 5 участников, 1 </w:t>
      </w:r>
      <w:r>
        <w:rPr>
          <w:sz w:val="28"/>
          <w:szCs w:val="28"/>
        </w:rPr>
        <w:t>представитель команды</w:t>
      </w:r>
      <w:r w:rsidR="00D51748">
        <w:rPr>
          <w:sz w:val="28"/>
          <w:szCs w:val="28"/>
        </w:rPr>
        <w:t>.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районной спартакиаде допускаются сбор</w:t>
      </w:r>
      <w:r w:rsidR="00C12884">
        <w:rPr>
          <w:sz w:val="28"/>
          <w:szCs w:val="28"/>
        </w:rPr>
        <w:t xml:space="preserve">ные команды сельских поселений </w:t>
      </w:r>
      <w:r>
        <w:rPr>
          <w:sz w:val="28"/>
          <w:szCs w:val="28"/>
        </w:rPr>
        <w:t>при условии проведения первого этапа соревнований и представления отчета о проведении первого этапа.</w:t>
      </w:r>
    </w:p>
    <w:p w:rsidR="00D51748" w:rsidRDefault="00D51748" w:rsidP="00D51748">
      <w:pPr>
        <w:jc w:val="both"/>
        <w:rPr>
          <w:sz w:val="28"/>
          <w:szCs w:val="28"/>
        </w:rPr>
      </w:pPr>
    </w:p>
    <w:p w:rsidR="008D5FAB" w:rsidRDefault="008D5FAB" w:rsidP="00D51748">
      <w:pPr>
        <w:jc w:val="both"/>
        <w:rPr>
          <w:sz w:val="28"/>
          <w:szCs w:val="28"/>
        </w:rPr>
      </w:pPr>
    </w:p>
    <w:p w:rsidR="008D5FAB" w:rsidRPr="001F7668" w:rsidRDefault="008D5FAB" w:rsidP="00D51748">
      <w:pPr>
        <w:jc w:val="both"/>
        <w:rPr>
          <w:sz w:val="28"/>
          <w:szCs w:val="28"/>
        </w:rPr>
      </w:pPr>
    </w:p>
    <w:p w:rsidR="00D51748" w:rsidRDefault="00D51748" w:rsidP="00C1288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Программа </w:t>
      </w:r>
      <w:r w:rsidR="00C12884">
        <w:rPr>
          <w:b/>
          <w:sz w:val="28"/>
          <w:szCs w:val="28"/>
        </w:rPr>
        <w:t>спартакиады</w:t>
      </w:r>
      <w:r w:rsidRPr="001F7668">
        <w:rPr>
          <w:sz w:val="28"/>
          <w:szCs w:val="28"/>
        </w:rPr>
        <w:t>:</w:t>
      </w:r>
    </w:p>
    <w:p w:rsidR="00C12884" w:rsidRDefault="00C12884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спартакиады включает следующие виды соревнований: </w:t>
      </w:r>
    </w:p>
    <w:p w:rsidR="00D51748" w:rsidRPr="00C12884" w:rsidRDefault="00D51748" w:rsidP="00C1288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C12884">
        <w:rPr>
          <w:sz w:val="28"/>
          <w:szCs w:val="28"/>
          <w:u w:val="single"/>
        </w:rPr>
        <w:t>Силовая гимнастика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Исходное </w:t>
      </w:r>
      <w:r w:rsidR="00C12884">
        <w:rPr>
          <w:sz w:val="28"/>
          <w:szCs w:val="28"/>
        </w:rPr>
        <w:t>положение –</w:t>
      </w:r>
      <w:r>
        <w:rPr>
          <w:sz w:val="28"/>
          <w:szCs w:val="28"/>
        </w:rPr>
        <w:t xml:space="preserve"> вис на прямых руках хватом сверху, большой палец в замок. Засчитываются  повторения, во время которых участник подтягивает подбородок выше перекладины, затем опускается в исходное положение, фиксация одна секунда. Запрещено делать рывки, взмахи, «волны» ногами и туловищем.</w:t>
      </w:r>
    </w:p>
    <w:p w:rsidR="00D51748" w:rsidRPr="00D05327" w:rsidRDefault="00D51748" w:rsidP="00D0532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 xml:space="preserve">Бег  </w:t>
      </w:r>
      <w:smartTag w:uri="urn:schemas-microsoft-com:office:smarttags" w:element="metricconverter">
        <w:smartTagPr>
          <w:attr w:name="ProductID" w:val="100 метров"/>
        </w:smartTagPr>
        <w:r w:rsidRPr="00D05327">
          <w:rPr>
            <w:sz w:val="28"/>
            <w:szCs w:val="28"/>
            <w:u w:val="single"/>
          </w:rPr>
          <w:t>100 метров</w:t>
        </w:r>
      </w:smartTag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05327">
        <w:rPr>
          <w:sz w:val="28"/>
          <w:szCs w:val="28"/>
        </w:rPr>
        <w:t xml:space="preserve">оревнования </w:t>
      </w:r>
      <w:r>
        <w:rPr>
          <w:sz w:val="28"/>
          <w:szCs w:val="28"/>
        </w:rPr>
        <w:t>проводятся на беговой дорожке, старт из положения низкого старта, результат фиксируется до сотых долей секунды. После второго  фальстарта участник  снимается с соревнований данного вида.</w:t>
      </w:r>
    </w:p>
    <w:p w:rsidR="00D51748" w:rsidRPr="00D05327" w:rsidRDefault="00D51748" w:rsidP="00D0532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>Метание гранаты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с места или с разбега (без поворотов) от прямой планки в размеченный участок – коридор для метания. Ширина коридора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</w:rPr>
          <w:t>15 метров</w:t>
        </w:r>
      </w:smartTag>
      <w:r>
        <w:rPr>
          <w:sz w:val="28"/>
          <w:szCs w:val="28"/>
        </w:rPr>
        <w:t>, вес гранаты 700 гр. Упражнение выполняется по команде судьи, участник выполняет три броска. Попытка считается неудачной, если выполнена бе</w:t>
      </w:r>
      <w:r w:rsidR="005B177E">
        <w:rPr>
          <w:sz w:val="28"/>
          <w:szCs w:val="28"/>
        </w:rPr>
        <w:t>з разрешения судьи, при заступе</w:t>
      </w:r>
      <w:r>
        <w:rPr>
          <w:sz w:val="28"/>
          <w:szCs w:val="28"/>
        </w:rPr>
        <w:t xml:space="preserve"> сектора, при падении снаряда во время разбега, падении  снаряда «вне коридора» или на боковую линию.</w:t>
      </w:r>
    </w:p>
    <w:p w:rsidR="00D51748" w:rsidRPr="00D05327" w:rsidRDefault="00D51748" w:rsidP="00D0532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>Стрельба из пневматической винтовки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Выполняется упражнение ВП-3 (дистанция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, 3 пробных, 10 зачетных выстрелов, выполняется стоя). Время на  выполнение упражнения 15 минут.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использование своего пневматического оружия, применение оптического прицела запрещается.</w:t>
      </w:r>
    </w:p>
    <w:p w:rsidR="00D51748" w:rsidRPr="00D05327" w:rsidRDefault="00D51748" w:rsidP="00D0532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>Бег на выносливость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</w:t>
      </w:r>
      <w:r w:rsidR="00D05327">
        <w:rPr>
          <w:sz w:val="28"/>
          <w:szCs w:val="28"/>
        </w:rPr>
        <w:t xml:space="preserve">тся по пересеченной местности, </w:t>
      </w:r>
      <w:r>
        <w:rPr>
          <w:sz w:val="28"/>
          <w:szCs w:val="28"/>
        </w:rPr>
        <w:t xml:space="preserve">дистанция </w:t>
      </w:r>
      <w:r w:rsidR="00D256E2">
        <w:rPr>
          <w:sz w:val="28"/>
          <w:szCs w:val="28"/>
        </w:rPr>
        <w:t>2</w:t>
      </w:r>
      <w:r>
        <w:rPr>
          <w:sz w:val="28"/>
          <w:szCs w:val="28"/>
        </w:rPr>
        <w:t xml:space="preserve">000 метров </w:t>
      </w:r>
      <w:r w:rsidR="00D05327">
        <w:rPr>
          <w:sz w:val="28"/>
          <w:szCs w:val="28"/>
        </w:rPr>
        <w:t xml:space="preserve">с общего старта при количестве </w:t>
      </w:r>
      <w:r>
        <w:rPr>
          <w:sz w:val="28"/>
          <w:szCs w:val="28"/>
        </w:rPr>
        <w:t>не более 20 участников в забеге. Запрещено препятствовать, мешать обгону, толкать, зацеплять обгоняющего, запрещается лидир</w:t>
      </w:r>
      <w:r w:rsidR="00D05327">
        <w:rPr>
          <w:sz w:val="28"/>
          <w:szCs w:val="28"/>
        </w:rPr>
        <w:t xml:space="preserve">ование бегущего (сопровождение </w:t>
      </w:r>
      <w:r>
        <w:rPr>
          <w:sz w:val="28"/>
          <w:szCs w:val="28"/>
        </w:rPr>
        <w:t>спортсмена лицами, не участвующими в забеге).</w:t>
      </w:r>
    </w:p>
    <w:p w:rsidR="00D51748" w:rsidRPr="00D05327" w:rsidRDefault="00D51748" w:rsidP="00D0532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>Пр</w:t>
      </w:r>
      <w:r w:rsidR="00D05327">
        <w:rPr>
          <w:sz w:val="28"/>
          <w:szCs w:val="28"/>
          <w:u w:val="single"/>
        </w:rPr>
        <w:t>ыжок</w:t>
      </w:r>
      <w:r w:rsidRPr="00D05327">
        <w:rPr>
          <w:sz w:val="28"/>
          <w:szCs w:val="28"/>
          <w:u w:val="single"/>
        </w:rPr>
        <w:t xml:space="preserve"> в длину с места.</w:t>
      </w: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5327">
        <w:rPr>
          <w:sz w:val="28"/>
          <w:szCs w:val="28"/>
        </w:rPr>
        <w:t>роводи</w:t>
      </w:r>
      <w:r>
        <w:rPr>
          <w:sz w:val="28"/>
          <w:szCs w:val="28"/>
        </w:rPr>
        <w:t>тся в секторе для прыжков по общим правилам. Дальность прыжка рассчитывается как расстояние от специальной метки до первой точки приземления участника. Разрешается 3 попытки.</w:t>
      </w:r>
    </w:p>
    <w:p w:rsidR="00D256E2" w:rsidRPr="00D05327" w:rsidRDefault="00D256E2" w:rsidP="00D05327">
      <w:pPr>
        <w:pStyle w:val="a3"/>
        <w:numPr>
          <w:ilvl w:val="0"/>
          <w:numId w:val="4"/>
        </w:numPr>
        <w:spacing w:after="137"/>
        <w:ind w:right="14"/>
        <w:rPr>
          <w:sz w:val="28"/>
          <w:szCs w:val="28"/>
        </w:rPr>
      </w:pPr>
      <w:r w:rsidRPr="00D05327">
        <w:rPr>
          <w:sz w:val="28"/>
          <w:szCs w:val="28"/>
          <w:u w:val="single"/>
        </w:rPr>
        <w:t>Разборка-сборка автомата на время</w:t>
      </w:r>
      <w:r w:rsidRPr="00D05327">
        <w:rPr>
          <w:sz w:val="28"/>
          <w:szCs w:val="28"/>
        </w:rPr>
        <w:t>.</w:t>
      </w:r>
    </w:p>
    <w:p w:rsidR="00D51748" w:rsidRPr="001F7668" w:rsidRDefault="00D51748" w:rsidP="00D51748">
      <w:pPr>
        <w:jc w:val="both"/>
        <w:rPr>
          <w:sz w:val="28"/>
          <w:szCs w:val="28"/>
        </w:rPr>
      </w:pPr>
    </w:p>
    <w:p w:rsidR="00D51748" w:rsidRDefault="00D51748" w:rsidP="00D053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F7668">
        <w:rPr>
          <w:b/>
          <w:sz w:val="28"/>
          <w:szCs w:val="28"/>
        </w:rPr>
        <w:t>. Определение победителе</w:t>
      </w:r>
      <w:r>
        <w:rPr>
          <w:b/>
          <w:sz w:val="28"/>
          <w:szCs w:val="28"/>
        </w:rPr>
        <w:t>й и награждение</w:t>
      </w:r>
      <w:r w:rsidRPr="001F7668">
        <w:rPr>
          <w:sz w:val="28"/>
          <w:szCs w:val="28"/>
        </w:rPr>
        <w:t>:</w:t>
      </w:r>
    </w:p>
    <w:p w:rsidR="00D05327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личном зачете определяются по каждому виду программы отдельно. Победитель спартакиады в личном первенстве в комплексном зачете </w:t>
      </w:r>
      <w:r w:rsidR="00D05327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 xml:space="preserve">по наибольшей сумме очков (по таблице </w:t>
      </w:r>
      <w:r w:rsidR="006F2FCB">
        <w:rPr>
          <w:sz w:val="28"/>
          <w:szCs w:val="28"/>
        </w:rPr>
        <w:t>оценки результатов</w:t>
      </w:r>
      <w:r>
        <w:rPr>
          <w:sz w:val="28"/>
          <w:szCs w:val="28"/>
        </w:rPr>
        <w:t xml:space="preserve">).  При равенстве очков </w:t>
      </w:r>
      <w:r w:rsidR="00D05327">
        <w:rPr>
          <w:sz w:val="28"/>
          <w:szCs w:val="28"/>
        </w:rPr>
        <w:t>у нескольких спортсменов преимущество получает участник, у которого лучший результат в беге на 2000 метров</w:t>
      </w:r>
      <w:r>
        <w:rPr>
          <w:sz w:val="28"/>
          <w:szCs w:val="28"/>
        </w:rPr>
        <w:t xml:space="preserve">. </w:t>
      </w:r>
    </w:p>
    <w:p w:rsidR="00D05327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Команды, победительницы в отдельных видах спорта, определяются по наибольшей сумме очков четырех участников команды. Оценка результатов по видам программы производится с помощью официальных таблиц </w:t>
      </w:r>
      <w:r w:rsidR="00D05327">
        <w:rPr>
          <w:sz w:val="28"/>
          <w:szCs w:val="28"/>
        </w:rPr>
        <w:t>оценки результатов.</w:t>
      </w:r>
    </w:p>
    <w:p w:rsidR="00D05327" w:rsidRDefault="00D51748" w:rsidP="00D053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Командное первенство определяется по наименьшей сумме очков – мест, набранных командой во всех видах программы. При равенстве набранных очков преимущество получает команда, имеющая лучший результат в беге на </w:t>
      </w:r>
      <w:r w:rsidR="00D256E2">
        <w:rPr>
          <w:sz w:val="28"/>
          <w:szCs w:val="28"/>
        </w:rPr>
        <w:t>2</w:t>
      </w:r>
      <w:r>
        <w:rPr>
          <w:sz w:val="28"/>
          <w:szCs w:val="28"/>
        </w:rPr>
        <w:t xml:space="preserve">000 метров. </w:t>
      </w:r>
      <w:bookmarkStart w:id="0" w:name="_GoBack"/>
      <w:bookmarkEnd w:id="0"/>
    </w:p>
    <w:p w:rsidR="00D51748" w:rsidRDefault="00D05327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Победители и призеры спартакиады в личном зачете по видам спорта и комплексном зачете награждаются грамотами. </w:t>
      </w:r>
      <w:r w:rsidR="00D51748">
        <w:rPr>
          <w:sz w:val="28"/>
          <w:szCs w:val="28"/>
        </w:rPr>
        <w:t xml:space="preserve">Команда – победитель награждается переходящим кубком и дипломом </w:t>
      </w:r>
      <w:r w:rsidR="00D51748">
        <w:rPr>
          <w:sz w:val="28"/>
          <w:szCs w:val="28"/>
          <w:lang w:val="en-US"/>
        </w:rPr>
        <w:t>I</w:t>
      </w:r>
      <w:r w:rsidR="00D51748">
        <w:rPr>
          <w:sz w:val="28"/>
          <w:szCs w:val="28"/>
        </w:rPr>
        <w:t xml:space="preserve"> степени. Команды занявшие, </w:t>
      </w:r>
      <w:r w:rsidR="00D51748">
        <w:rPr>
          <w:sz w:val="28"/>
          <w:szCs w:val="28"/>
          <w:lang w:val="en-US"/>
        </w:rPr>
        <w:t>II</w:t>
      </w:r>
      <w:r w:rsidR="00D51748">
        <w:rPr>
          <w:sz w:val="28"/>
          <w:szCs w:val="28"/>
        </w:rPr>
        <w:t>и</w:t>
      </w:r>
      <w:r w:rsidR="00D51748">
        <w:rPr>
          <w:sz w:val="28"/>
          <w:szCs w:val="28"/>
          <w:lang w:val="en-US"/>
        </w:rPr>
        <w:t>III</w:t>
      </w:r>
      <w:r w:rsidR="00D51748">
        <w:rPr>
          <w:sz w:val="28"/>
          <w:szCs w:val="28"/>
        </w:rPr>
        <w:t xml:space="preserve"> места, награждаются дипломами соответствующих степеней.</w:t>
      </w:r>
    </w:p>
    <w:p w:rsidR="00D51748" w:rsidRPr="002A12E2" w:rsidRDefault="00D51748" w:rsidP="00D51748">
      <w:pPr>
        <w:jc w:val="both"/>
        <w:rPr>
          <w:b/>
          <w:sz w:val="28"/>
          <w:szCs w:val="28"/>
        </w:rPr>
      </w:pPr>
    </w:p>
    <w:p w:rsidR="00D51748" w:rsidRDefault="00D51748" w:rsidP="00D053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1F7668">
        <w:rPr>
          <w:b/>
          <w:sz w:val="28"/>
          <w:szCs w:val="28"/>
        </w:rPr>
        <w:t>. Финансовые расходы</w:t>
      </w:r>
      <w:r w:rsidRPr="001F7668">
        <w:rPr>
          <w:sz w:val="28"/>
          <w:szCs w:val="28"/>
        </w:rPr>
        <w:t>:</w:t>
      </w:r>
    </w:p>
    <w:p w:rsidR="00D51748" w:rsidRDefault="00D51748" w:rsidP="00D51748">
      <w:pPr>
        <w:jc w:val="both"/>
        <w:rPr>
          <w:sz w:val="28"/>
          <w:szCs w:val="28"/>
        </w:rPr>
      </w:pPr>
      <w:r w:rsidRPr="001F7668">
        <w:rPr>
          <w:sz w:val="28"/>
          <w:szCs w:val="28"/>
        </w:rPr>
        <w:t>Расходы по командированию</w:t>
      </w:r>
      <w:r>
        <w:rPr>
          <w:sz w:val="28"/>
          <w:szCs w:val="28"/>
        </w:rPr>
        <w:t xml:space="preserve"> (проезд)</w:t>
      </w:r>
      <w:r w:rsidRPr="001F7668">
        <w:rPr>
          <w:sz w:val="28"/>
          <w:szCs w:val="28"/>
        </w:rPr>
        <w:t xml:space="preserve"> команд</w:t>
      </w:r>
      <w:r>
        <w:rPr>
          <w:sz w:val="28"/>
          <w:szCs w:val="28"/>
        </w:rPr>
        <w:t xml:space="preserve"> и спортсменов на данные соревнования</w:t>
      </w:r>
      <w:r w:rsidRPr="001F7668">
        <w:rPr>
          <w:sz w:val="28"/>
          <w:szCs w:val="28"/>
        </w:rPr>
        <w:t xml:space="preserve"> несут командирующие организации</w:t>
      </w:r>
      <w:r>
        <w:rPr>
          <w:sz w:val="28"/>
          <w:szCs w:val="28"/>
        </w:rPr>
        <w:t xml:space="preserve">. </w:t>
      </w:r>
      <w:r w:rsidRPr="001F7668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по организации и проведению Спартакиады</w:t>
      </w:r>
      <w:r w:rsidRPr="001F7668">
        <w:rPr>
          <w:sz w:val="28"/>
          <w:szCs w:val="28"/>
        </w:rPr>
        <w:t xml:space="preserve"> н</w:t>
      </w:r>
      <w:r>
        <w:rPr>
          <w:sz w:val="28"/>
          <w:szCs w:val="28"/>
        </w:rPr>
        <w:t>есе</w:t>
      </w:r>
      <w:r w:rsidRPr="001F7668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администрация</w:t>
      </w:r>
      <w:r w:rsidR="00D05327">
        <w:rPr>
          <w:sz w:val="28"/>
          <w:szCs w:val="28"/>
        </w:rPr>
        <w:t>Акшинского муниципального округа Забайкальского края.</w:t>
      </w:r>
    </w:p>
    <w:p w:rsidR="00D51748" w:rsidRPr="00A46ACF" w:rsidRDefault="00D51748" w:rsidP="00D51748">
      <w:pPr>
        <w:jc w:val="both"/>
        <w:rPr>
          <w:sz w:val="28"/>
          <w:szCs w:val="28"/>
        </w:rPr>
      </w:pPr>
    </w:p>
    <w:p w:rsidR="00D51748" w:rsidRDefault="00D51748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592943">
        <w:rPr>
          <w:sz w:val="28"/>
          <w:szCs w:val="28"/>
        </w:rPr>
        <w:t>:</w:t>
      </w:r>
    </w:p>
    <w:p w:rsidR="00D51748" w:rsidRDefault="00592943" w:rsidP="005B177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Корбут</w:t>
      </w:r>
      <w:proofErr w:type="spellEnd"/>
      <w:r>
        <w:rPr>
          <w:sz w:val="28"/>
          <w:szCs w:val="28"/>
        </w:rPr>
        <w:t xml:space="preserve"> Константин Михайлович</w:t>
      </w:r>
      <w:r w:rsidR="005B177E">
        <w:rPr>
          <w:sz w:val="28"/>
          <w:szCs w:val="28"/>
        </w:rPr>
        <w:t xml:space="preserve">  сот</w:t>
      </w:r>
      <w:r>
        <w:rPr>
          <w:sz w:val="28"/>
          <w:szCs w:val="28"/>
        </w:rPr>
        <w:t>. 89243767473</w:t>
      </w:r>
    </w:p>
    <w:p w:rsidR="00D51748" w:rsidRDefault="00D51748" w:rsidP="00D51748">
      <w:pPr>
        <w:ind w:firstLine="709"/>
        <w:jc w:val="both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5C1C4E" w:rsidRDefault="005C1C4E" w:rsidP="00D51748">
      <w:pPr>
        <w:jc w:val="center"/>
        <w:rPr>
          <w:sz w:val="28"/>
          <w:szCs w:val="28"/>
        </w:rPr>
      </w:pPr>
    </w:p>
    <w:p w:rsidR="00377EFC" w:rsidRDefault="00377EFC" w:rsidP="00D51748">
      <w:pPr>
        <w:jc w:val="center"/>
        <w:rPr>
          <w:sz w:val="28"/>
          <w:szCs w:val="28"/>
        </w:rPr>
      </w:pPr>
    </w:p>
    <w:p w:rsidR="00377EFC" w:rsidRDefault="00377EFC" w:rsidP="00D51748">
      <w:pPr>
        <w:jc w:val="center"/>
        <w:rPr>
          <w:sz w:val="28"/>
          <w:szCs w:val="28"/>
        </w:rPr>
      </w:pPr>
    </w:p>
    <w:p w:rsidR="00377EFC" w:rsidRDefault="00377EFC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781B76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C1C4E">
        <w:rPr>
          <w:sz w:val="28"/>
          <w:szCs w:val="28"/>
        </w:rPr>
        <w:t xml:space="preserve"> Акшинского </w:t>
      </w:r>
    </w:p>
    <w:p w:rsidR="00D51748" w:rsidRDefault="005C1C4E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51748" w:rsidRDefault="005C1C4E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51748" w:rsidRDefault="00377EFC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апреля 2024 года № 281</w:t>
      </w:r>
    </w:p>
    <w:p w:rsidR="008D5FAB" w:rsidRDefault="008D5FAB" w:rsidP="00D51748">
      <w:pPr>
        <w:jc w:val="right"/>
        <w:rPr>
          <w:sz w:val="28"/>
          <w:szCs w:val="28"/>
        </w:rPr>
      </w:pPr>
    </w:p>
    <w:p w:rsidR="008D5FAB" w:rsidRDefault="008D5FAB" w:rsidP="00D51748">
      <w:pPr>
        <w:jc w:val="right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команды ________________________________________________________________</w:t>
      </w: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92943">
        <w:rPr>
          <w:sz w:val="28"/>
          <w:szCs w:val="28"/>
        </w:rPr>
        <w:t>окружной спартакиаде</w:t>
      </w:r>
      <w:r>
        <w:rPr>
          <w:sz w:val="28"/>
          <w:szCs w:val="28"/>
        </w:rPr>
        <w:t xml:space="preserve"> молодёжи допризы</w:t>
      </w:r>
      <w:r w:rsidR="00592943">
        <w:rPr>
          <w:sz w:val="28"/>
          <w:szCs w:val="28"/>
        </w:rPr>
        <w:t xml:space="preserve">вного возраста Акшинского муниципального округа Забайкальского края </w:t>
      </w: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с.Акша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2</w:t>
      </w:r>
      <w:r w:rsidR="00592943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</w:t>
      </w:r>
      <w:r w:rsidR="00592943">
        <w:rPr>
          <w:sz w:val="28"/>
          <w:szCs w:val="28"/>
        </w:rPr>
        <w:t>24</w:t>
      </w:r>
      <w:r>
        <w:rPr>
          <w:sz w:val="28"/>
          <w:szCs w:val="28"/>
        </w:rPr>
        <w:t xml:space="preserve"> года</w:t>
      </w:r>
    </w:p>
    <w:tbl>
      <w:tblPr>
        <w:tblW w:w="10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2522"/>
        <w:gridCol w:w="1276"/>
        <w:gridCol w:w="2268"/>
        <w:gridCol w:w="1228"/>
        <w:gridCol w:w="2079"/>
      </w:tblGrid>
      <w:tr w:rsidR="00592943" w:rsidRPr="00CA252B" w:rsidTr="00592943">
        <w:tc>
          <w:tcPr>
            <w:tcW w:w="705" w:type="dxa"/>
          </w:tcPr>
          <w:p w:rsidR="00592943" w:rsidRPr="00592943" w:rsidRDefault="00592943" w:rsidP="0015049A">
            <w:r w:rsidRPr="00592943">
              <w:t>№ п.п.</w:t>
            </w:r>
          </w:p>
        </w:tc>
        <w:tc>
          <w:tcPr>
            <w:tcW w:w="2522" w:type="dxa"/>
          </w:tcPr>
          <w:p w:rsidR="00592943" w:rsidRPr="00592943" w:rsidRDefault="00592943" w:rsidP="0015049A">
            <w:r w:rsidRPr="00592943">
              <w:t>Фамилия, Имя,  Отчество</w:t>
            </w:r>
          </w:p>
        </w:tc>
        <w:tc>
          <w:tcPr>
            <w:tcW w:w="1276" w:type="dxa"/>
          </w:tcPr>
          <w:p w:rsidR="00592943" w:rsidRPr="00592943" w:rsidRDefault="00592943" w:rsidP="0015049A">
            <w:r w:rsidRPr="00592943">
              <w:t>Дата рождения</w:t>
            </w:r>
          </w:p>
        </w:tc>
        <w:tc>
          <w:tcPr>
            <w:tcW w:w="2268" w:type="dxa"/>
          </w:tcPr>
          <w:p w:rsidR="00592943" w:rsidRPr="00592943" w:rsidRDefault="00592943" w:rsidP="0015049A">
            <w:r w:rsidRPr="00592943">
              <w:t>Паспорт (серия, номер, когда и кем выдан)</w:t>
            </w:r>
          </w:p>
        </w:tc>
        <w:tc>
          <w:tcPr>
            <w:tcW w:w="1228" w:type="dxa"/>
          </w:tcPr>
          <w:p w:rsidR="00592943" w:rsidRPr="00592943" w:rsidRDefault="00592943" w:rsidP="0015049A">
            <w:pPr>
              <w:jc w:val="center"/>
            </w:pPr>
            <w:r w:rsidRPr="00592943">
              <w:t>село, школа</w:t>
            </w:r>
          </w:p>
        </w:tc>
        <w:tc>
          <w:tcPr>
            <w:tcW w:w="2079" w:type="dxa"/>
          </w:tcPr>
          <w:p w:rsidR="00592943" w:rsidRPr="00592943" w:rsidRDefault="00592943" w:rsidP="0015049A">
            <w:pPr>
              <w:jc w:val="center"/>
            </w:pPr>
            <w:r w:rsidRPr="00592943">
              <w:t>Виза врача, дата</w:t>
            </w: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  <w:tr w:rsidR="00592943" w:rsidRPr="00CA252B" w:rsidTr="00592943">
        <w:tc>
          <w:tcPr>
            <w:tcW w:w="705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522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</w:tcPr>
          <w:p w:rsidR="00592943" w:rsidRPr="00CA252B" w:rsidRDefault="00592943" w:rsidP="0015049A">
            <w:pPr>
              <w:rPr>
                <w:sz w:val="28"/>
                <w:szCs w:val="28"/>
              </w:rPr>
            </w:pPr>
          </w:p>
        </w:tc>
      </w:tr>
    </w:tbl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  <w:r>
        <w:rPr>
          <w:sz w:val="28"/>
          <w:szCs w:val="28"/>
        </w:rPr>
        <w:t>Допущено к соревнованиям __________ чел.        м.п.      Врач ____________        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8D5FAB" w:rsidP="00D51748">
      <w:pPr>
        <w:rPr>
          <w:sz w:val="28"/>
          <w:szCs w:val="28"/>
        </w:rPr>
      </w:pPr>
      <w:r>
        <w:rPr>
          <w:sz w:val="28"/>
          <w:szCs w:val="28"/>
        </w:rPr>
        <w:t xml:space="preserve">м.п.  Глава сельскойадминистрации    </w:t>
      </w:r>
      <w:r w:rsidR="00D51748">
        <w:rPr>
          <w:sz w:val="28"/>
          <w:szCs w:val="28"/>
        </w:rPr>
        <w:t xml:space="preserve">  ___________       _______________________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  <w:r>
        <w:rPr>
          <w:sz w:val="28"/>
          <w:szCs w:val="28"/>
        </w:rPr>
        <w:t>Представитель  команды  ____________________ ________________________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  <w:sectPr w:rsidR="00D51748" w:rsidSect="00B046B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_______________</w:t>
      </w:r>
    </w:p>
    <w:p w:rsidR="00D51748" w:rsidRDefault="00781B76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51748" w:rsidRDefault="00D51748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5C1C4E">
        <w:rPr>
          <w:sz w:val="28"/>
          <w:szCs w:val="28"/>
        </w:rPr>
        <w:t xml:space="preserve"> Акшинского </w:t>
      </w:r>
    </w:p>
    <w:p w:rsidR="00D51748" w:rsidRDefault="005C1C4E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51748" w:rsidRDefault="005C1C4E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51748" w:rsidRDefault="00377EFC" w:rsidP="00D517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18 апреля 2024 года № 281</w:t>
      </w:r>
    </w:p>
    <w:p w:rsidR="00D51748" w:rsidRDefault="00D51748" w:rsidP="00D51748">
      <w:pPr>
        <w:jc w:val="right"/>
        <w:rPr>
          <w:sz w:val="28"/>
          <w:szCs w:val="28"/>
        </w:rPr>
      </w:pPr>
    </w:p>
    <w:p w:rsidR="008D5FAB" w:rsidRDefault="008D5FAB" w:rsidP="00D51748">
      <w:pPr>
        <w:jc w:val="right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первого этапа спартакиады молодежи допризывного возраста</w:t>
      </w:r>
    </w:p>
    <w:p w:rsidR="00D51748" w:rsidRDefault="00D51748" w:rsidP="00D51748">
      <w:pPr>
        <w:jc w:val="center"/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51748" w:rsidRDefault="00D51748" w:rsidP="00D51748">
      <w:pPr>
        <w:jc w:val="center"/>
        <w:rPr>
          <w:sz w:val="22"/>
          <w:szCs w:val="22"/>
        </w:rPr>
      </w:pPr>
      <w:r>
        <w:rPr>
          <w:sz w:val="22"/>
          <w:szCs w:val="22"/>
        </w:rPr>
        <w:t>Наименование сельского поселения</w:t>
      </w:r>
    </w:p>
    <w:p w:rsidR="00D51748" w:rsidRDefault="00D51748" w:rsidP="00D51748">
      <w:pPr>
        <w:jc w:val="center"/>
        <w:rPr>
          <w:sz w:val="22"/>
          <w:szCs w:val="22"/>
        </w:rPr>
      </w:pPr>
    </w:p>
    <w:p w:rsidR="00D51748" w:rsidRDefault="00D51748" w:rsidP="00D517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Всего допризывников 200</w:t>
      </w:r>
      <w:r w:rsidR="00592943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592943">
        <w:rPr>
          <w:sz w:val="28"/>
          <w:szCs w:val="28"/>
        </w:rPr>
        <w:t>9</w:t>
      </w:r>
      <w:r>
        <w:rPr>
          <w:sz w:val="28"/>
          <w:szCs w:val="28"/>
        </w:rPr>
        <w:t xml:space="preserve"> г.р. ______чел.</w:t>
      </w:r>
    </w:p>
    <w:p w:rsidR="00D51748" w:rsidRDefault="00D51748" w:rsidP="00D517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Участников первого этапа спартакиады ______чел.</w:t>
      </w:r>
    </w:p>
    <w:p w:rsidR="00D51748" w:rsidRDefault="00D51748" w:rsidP="00D517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первого этапа спартакиады, выполнивших контрольные нормативы физической подготовки _______чел.</w:t>
      </w:r>
    </w:p>
    <w:p w:rsidR="00D51748" w:rsidRDefault="00D51748" w:rsidP="00D517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спартакиады, выполнившие </w:t>
      </w:r>
      <w:r>
        <w:rPr>
          <w:sz w:val="28"/>
          <w:szCs w:val="28"/>
          <w:lang w:val="en-US"/>
        </w:rPr>
        <w:t>I</w:t>
      </w:r>
      <w:r w:rsidRPr="00C415AF"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спортивные разряды ______чел.</w:t>
      </w:r>
    </w:p>
    <w:p w:rsidR="00D51748" w:rsidRDefault="00D51748" w:rsidP="00D51748">
      <w:pPr>
        <w:jc w:val="both"/>
        <w:rPr>
          <w:sz w:val="28"/>
          <w:szCs w:val="28"/>
        </w:rPr>
      </w:pPr>
    </w:p>
    <w:p w:rsidR="00D51748" w:rsidRDefault="00D51748" w:rsidP="00D51748">
      <w:pPr>
        <w:jc w:val="both"/>
        <w:rPr>
          <w:sz w:val="28"/>
          <w:szCs w:val="28"/>
        </w:rPr>
      </w:pPr>
    </w:p>
    <w:p w:rsidR="00D51748" w:rsidRDefault="00D51748" w:rsidP="00D51748">
      <w:pPr>
        <w:jc w:val="both"/>
        <w:rPr>
          <w:sz w:val="28"/>
          <w:szCs w:val="28"/>
        </w:rPr>
      </w:pPr>
    </w:p>
    <w:p w:rsidR="00D51748" w:rsidRDefault="00D51748" w:rsidP="00D51748">
      <w:pPr>
        <w:jc w:val="both"/>
        <w:rPr>
          <w:sz w:val="28"/>
          <w:szCs w:val="28"/>
        </w:rPr>
      </w:pPr>
    </w:p>
    <w:p w:rsidR="00D51748" w:rsidRPr="00C415AF" w:rsidRDefault="008D5FAB" w:rsidP="00D51748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 Глава сельскойадминистрации</w:t>
      </w:r>
      <w:r w:rsidR="00D51748">
        <w:rPr>
          <w:sz w:val="28"/>
          <w:szCs w:val="28"/>
        </w:rPr>
        <w:t xml:space="preserve"> ______________________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  <w:r>
        <w:rPr>
          <w:sz w:val="28"/>
          <w:szCs w:val="28"/>
        </w:rPr>
        <w:t>м.п.    Преподаватель физической культуры, ОБЖ и ОВС _________________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</w:t>
      </w: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51748" w:rsidRDefault="00D51748" w:rsidP="00D51748">
      <w:pPr>
        <w:rPr>
          <w:sz w:val="28"/>
          <w:szCs w:val="28"/>
        </w:rPr>
      </w:pPr>
    </w:p>
    <w:p w:rsidR="00DD30FC" w:rsidRPr="00D51748" w:rsidRDefault="00DD30FC" w:rsidP="00D51748">
      <w:pPr>
        <w:jc w:val="both"/>
        <w:rPr>
          <w:sz w:val="28"/>
          <w:szCs w:val="28"/>
        </w:rPr>
      </w:pPr>
    </w:p>
    <w:sectPr w:rsidR="00DD30FC" w:rsidRPr="00D51748" w:rsidSect="000E5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58A"/>
    <w:multiLevelType w:val="hybridMultilevel"/>
    <w:tmpl w:val="63CAB1F4"/>
    <w:lvl w:ilvl="0" w:tplc="72E8C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2B87"/>
    <w:multiLevelType w:val="hybridMultilevel"/>
    <w:tmpl w:val="BCE639CC"/>
    <w:lvl w:ilvl="0" w:tplc="89EEE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12603"/>
    <w:multiLevelType w:val="hybridMultilevel"/>
    <w:tmpl w:val="55AE7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6A51B7"/>
    <w:multiLevelType w:val="hybridMultilevel"/>
    <w:tmpl w:val="2BFA7324"/>
    <w:lvl w:ilvl="0" w:tplc="77CC5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48"/>
    <w:rsid w:val="000D5E13"/>
    <w:rsid w:val="00377EFC"/>
    <w:rsid w:val="003E4FB2"/>
    <w:rsid w:val="004F2203"/>
    <w:rsid w:val="00592943"/>
    <w:rsid w:val="005B177E"/>
    <w:rsid w:val="005C1C4E"/>
    <w:rsid w:val="006F2FCB"/>
    <w:rsid w:val="00781B76"/>
    <w:rsid w:val="007F59A8"/>
    <w:rsid w:val="00854B90"/>
    <w:rsid w:val="008B7246"/>
    <w:rsid w:val="008D5FAB"/>
    <w:rsid w:val="00AA1EC7"/>
    <w:rsid w:val="00B54DA2"/>
    <w:rsid w:val="00C12884"/>
    <w:rsid w:val="00D05327"/>
    <w:rsid w:val="00D256E2"/>
    <w:rsid w:val="00D51748"/>
    <w:rsid w:val="00DA1910"/>
    <w:rsid w:val="00DD30FC"/>
    <w:rsid w:val="00FD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84"/>
    <w:pPr>
      <w:ind w:left="720"/>
      <w:contextualSpacing/>
    </w:pPr>
  </w:style>
  <w:style w:type="character" w:styleId="a4">
    <w:name w:val="Subtle Emphasis"/>
    <w:uiPriority w:val="99"/>
    <w:qFormat/>
    <w:rsid w:val="00B54DA2"/>
    <w:rPr>
      <w:i/>
      <w:iCs/>
      <w:color w:val="808080"/>
    </w:rPr>
  </w:style>
  <w:style w:type="paragraph" w:styleId="a5">
    <w:name w:val="No Spacing"/>
    <w:uiPriority w:val="1"/>
    <w:qFormat/>
    <w:rsid w:val="00B5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F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F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Customer</cp:lastModifiedBy>
  <cp:revision>2</cp:revision>
  <cp:lastPrinted>2024-04-18T00:32:00Z</cp:lastPrinted>
  <dcterms:created xsi:type="dcterms:W3CDTF">2024-04-19T01:19:00Z</dcterms:created>
  <dcterms:modified xsi:type="dcterms:W3CDTF">2024-04-19T01:19:00Z</dcterms:modified>
</cp:coreProperties>
</file>