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B9" w:rsidRPr="00992241" w:rsidRDefault="00592BFB">
      <w:pPr>
        <w:spacing w:before="74"/>
        <w:ind w:left="1235" w:right="1261"/>
        <w:jc w:val="center"/>
        <w:rPr>
          <w:b/>
          <w:sz w:val="24"/>
        </w:rPr>
      </w:pPr>
      <w:r w:rsidRPr="00592BFB">
        <w:rPr>
          <w:b/>
          <w:sz w:val="24"/>
        </w:rPr>
        <w:t>13</w:t>
      </w:r>
      <w:r w:rsidR="001A1B3C" w:rsidRPr="00592BFB">
        <w:rPr>
          <w:b/>
          <w:sz w:val="24"/>
        </w:rPr>
        <w:t xml:space="preserve"> </w:t>
      </w:r>
      <w:r>
        <w:rPr>
          <w:b/>
          <w:sz w:val="24"/>
        </w:rPr>
        <w:t>ноября</w:t>
      </w:r>
      <w:r w:rsidR="00762932" w:rsidRPr="00592BFB">
        <w:rPr>
          <w:b/>
          <w:sz w:val="24"/>
        </w:rPr>
        <w:t xml:space="preserve"> 202</w:t>
      </w:r>
      <w:r w:rsidRPr="00592BFB">
        <w:rPr>
          <w:b/>
          <w:sz w:val="24"/>
        </w:rPr>
        <w:t>4</w:t>
      </w:r>
      <w:r w:rsidR="00762932" w:rsidRPr="00592BFB">
        <w:rPr>
          <w:b/>
          <w:sz w:val="24"/>
        </w:rPr>
        <w:t xml:space="preserve"> года</w:t>
      </w:r>
    </w:p>
    <w:p w:rsidR="00E122B9" w:rsidRPr="00992241" w:rsidRDefault="00E122B9">
      <w:pPr>
        <w:pStyle w:val="a3"/>
        <w:spacing w:before="9"/>
        <w:ind w:left="0" w:firstLine="0"/>
        <w:jc w:val="left"/>
        <w:rPr>
          <w:b/>
          <w:sz w:val="20"/>
        </w:rPr>
      </w:pPr>
    </w:p>
    <w:p w:rsidR="00E122B9" w:rsidRPr="00992241" w:rsidRDefault="00762932">
      <w:pPr>
        <w:spacing w:before="1"/>
        <w:ind w:left="1235" w:right="1261"/>
        <w:jc w:val="center"/>
        <w:rPr>
          <w:b/>
          <w:sz w:val="24"/>
        </w:rPr>
      </w:pPr>
      <w:r w:rsidRPr="00992241">
        <w:rPr>
          <w:b/>
          <w:sz w:val="24"/>
        </w:rPr>
        <w:t>ЗАКЛЮЧЕНИЕ</w:t>
      </w:r>
    </w:p>
    <w:p w:rsidR="00E122B9" w:rsidRDefault="00E122B9">
      <w:pPr>
        <w:pStyle w:val="a3"/>
        <w:ind w:left="0" w:firstLine="0"/>
        <w:jc w:val="left"/>
        <w:rPr>
          <w:b/>
          <w:i/>
          <w:sz w:val="21"/>
        </w:rPr>
      </w:pPr>
    </w:p>
    <w:p w:rsidR="00E122B9" w:rsidRDefault="00762932">
      <w:pPr>
        <w:pStyle w:val="11"/>
        <w:ind w:right="1261"/>
      </w:pPr>
      <w:r>
        <w:t xml:space="preserve">об оценке регулирующего воздействия на проект </w:t>
      </w:r>
      <w:r w:rsidR="007F0FA5">
        <w:t>Постановления администрации</w:t>
      </w:r>
      <w:r>
        <w:t xml:space="preserve"> </w:t>
      </w:r>
      <w:r w:rsidR="007F0FA5">
        <w:t>Акшинского муниципального района Забайкальского края</w:t>
      </w:r>
    </w:p>
    <w:p w:rsidR="007F0FA5" w:rsidRPr="00881ADD" w:rsidRDefault="007F0FA5" w:rsidP="007F0FA5">
      <w:pPr>
        <w:ind w:right="-6"/>
        <w:contextualSpacing/>
        <w:jc w:val="center"/>
        <w:rPr>
          <w:b/>
          <w:sz w:val="24"/>
          <w:szCs w:val="24"/>
        </w:rPr>
      </w:pPr>
      <w:r w:rsidRPr="00881ADD">
        <w:rPr>
          <w:b/>
          <w:sz w:val="24"/>
          <w:szCs w:val="24"/>
        </w:rPr>
        <w:t>«</w:t>
      </w:r>
      <w:r w:rsidR="00C93716" w:rsidRPr="00C93716">
        <w:rPr>
          <w:b/>
          <w:color w:val="000000"/>
          <w:sz w:val="24"/>
          <w:szCs w:val="24"/>
        </w:rPr>
        <w:t>О внесении изменений в постановление администрации Акшинского муниципального округа Забайкальского края от 23 октября 2023 года № 711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Акшинского муниципального округа Забайкальского края</w:t>
      </w:r>
      <w:r w:rsidRPr="00881ADD">
        <w:rPr>
          <w:b/>
          <w:sz w:val="24"/>
          <w:szCs w:val="24"/>
        </w:rPr>
        <w:t>»</w:t>
      </w:r>
    </w:p>
    <w:p w:rsidR="00E122B9" w:rsidRDefault="00E122B9">
      <w:pPr>
        <w:pStyle w:val="a3"/>
        <w:ind w:left="0" w:firstLine="0"/>
        <w:jc w:val="left"/>
        <w:rPr>
          <w:b/>
        </w:rPr>
      </w:pPr>
    </w:p>
    <w:p w:rsidR="00E122B9" w:rsidRDefault="00762932" w:rsidP="00BF35DB">
      <w:pPr>
        <w:pStyle w:val="a3"/>
        <w:ind w:left="0" w:firstLine="709"/>
      </w:pPr>
      <w:r>
        <w:t xml:space="preserve">Согласно Порядка </w:t>
      </w:r>
      <w:r w:rsidR="004E0E93">
        <w:t xml:space="preserve">организации и </w:t>
      </w:r>
      <w:r>
        <w:t xml:space="preserve">проведения </w:t>
      </w:r>
      <w:r w:rsidR="004E0E93">
        <w:t xml:space="preserve">процедуры </w:t>
      </w:r>
      <w:r>
        <w:t xml:space="preserve">оценки регулирующего воздействия проектов </w:t>
      </w:r>
      <w:r w:rsidR="004E0E93">
        <w:t>муниципальных</w:t>
      </w:r>
      <w:r>
        <w:t xml:space="preserve"> правовых актов</w:t>
      </w:r>
      <w:r w:rsidR="003628C1">
        <w:t xml:space="preserve"> и экспертизы действующих муниципальных нормативных правовых актов муниципального района «Акшинский район», </w:t>
      </w:r>
      <w:r>
        <w:t xml:space="preserve">затрагивающих вопросы осуществления предпринимательской и инвестиционной </w:t>
      </w:r>
      <w:r w:rsidRPr="007F0FA5">
        <w:t>деятельности, утверждённого постановлением администрации муниципального</w:t>
      </w:r>
      <w:r w:rsidRPr="007F0FA5">
        <w:rPr>
          <w:spacing w:val="51"/>
        </w:rPr>
        <w:t xml:space="preserve"> </w:t>
      </w:r>
      <w:r w:rsidRPr="007F0FA5">
        <w:t>района</w:t>
      </w:r>
      <w:r w:rsidR="003628C1">
        <w:t xml:space="preserve"> </w:t>
      </w:r>
      <w:r w:rsidR="00D04FDB" w:rsidRPr="007F0FA5">
        <w:t>«Акши</w:t>
      </w:r>
      <w:r w:rsidR="003628C1">
        <w:t>нский район»</w:t>
      </w:r>
      <w:r w:rsidRPr="007F0FA5">
        <w:t xml:space="preserve"> от </w:t>
      </w:r>
      <w:r w:rsidR="007F0FA5">
        <w:t>31 мая</w:t>
      </w:r>
      <w:r w:rsidRPr="007F0FA5">
        <w:t xml:space="preserve"> 201</w:t>
      </w:r>
      <w:r w:rsidR="007F0FA5">
        <w:t>8</w:t>
      </w:r>
      <w:r w:rsidRPr="007F0FA5">
        <w:t xml:space="preserve"> года №</w:t>
      </w:r>
      <w:r w:rsidR="007F0FA5">
        <w:t xml:space="preserve"> 216</w:t>
      </w:r>
      <w:r w:rsidR="00D04FDB">
        <w:t xml:space="preserve">, </w:t>
      </w:r>
      <w:r w:rsidR="003628C1">
        <w:t xml:space="preserve">управлением ЖКХ, экономики, сельского хозяйства и связи </w:t>
      </w:r>
      <w:r>
        <w:t xml:space="preserve">проведена оценка регулирующего воздействия проекта </w:t>
      </w:r>
      <w:r w:rsidR="003628C1">
        <w:t>Постановления</w:t>
      </w:r>
      <w:r w:rsidR="00691F87">
        <w:t xml:space="preserve"> </w:t>
      </w:r>
      <w:r w:rsidR="003628C1">
        <w:t xml:space="preserve">администрации Акшинского муниципального округа Забайкальского края </w:t>
      </w:r>
      <w:r w:rsidR="003628C1" w:rsidRPr="003628C1">
        <w:t>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Акшинского муниципального округа Забайкальского края»</w:t>
      </w:r>
      <w:r w:rsidR="00D355B6">
        <w:t xml:space="preserve">. </w:t>
      </w:r>
      <w:r>
        <w:t>Разработчиком проект</w:t>
      </w:r>
      <w:r w:rsidR="00691F87">
        <w:t xml:space="preserve">а постановления </w:t>
      </w:r>
      <w:r w:rsidR="00D355B6">
        <w:t>является управление</w:t>
      </w:r>
      <w:r w:rsidR="00D355B6" w:rsidRPr="00D355B6">
        <w:t xml:space="preserve"> ЖКХ, экономики, сельского хозяйства и связи</w:t>
      </w:r>
      <w:r w:rsidR="00D355B6">
        <w:t>.</w:t>
      </w:r>
    </w:p>
    <w:p w:rsidR="00E122B9" w:rsidRDefault="00762932" w:rsidP="00BF35DB">
      <w:pPr>
        <w:pStyle w:val="a3"/>
        <w:ind w:left="0" w:firstLine="709"/>
      </w:pPr>
      <w:r>
        <w:t xml:space="preserve">Проект </w:t>
      </w:r>
      <w:r w:rsidR="00D355B6">
        <w:t xml:space="preserve">Постановления </w:t>
      </w:r>
      <w:r>
        <w:t xml:space="preserve">подготовлен в соответствии с пунктом 8 статьи 16 Федерального закона от 22 ноября 1995 года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>
        <w:rPr>
          <w:color w:val="212121"/>
        </w:rPr>
        <w:t xml:space="preserve">ст.1 Закона Забайкальского края №1056-ЗЗК от 03.10.2014 «О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актов» и </w:t>
      </w:r>
      <w:r>
        <w:t>с целью приведения нормативного правового акта в соответствие с действующим законодательством.</w:t>
      </w:r>
    </w:p>
    <w:p w:rsidR="00A527C5" w:rsidRDefault="00A527C5" w:rsidP="00BF35DB">
      <w:pPr>
        <w:pStyle w:val="a3"/>
        <w:ind w:left="0" w:firstLine="709"/>
      </w:pPr>
      <w:r>
        <w:t>Проект постановления подготовлен с целью внесения в постановление администрации Акшинского муниципального округа Забайкальского края от 23 октября 2023 года № 711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Акшинского муниципального округа Забайкальского края» изменени</w:t>
      </w:r>
      <w:r w:rsidR="00592BFB">
        <w:t>й</w:t>
      </w:r>
      <w:r>
        <w:t>:</w:t>
      </w:r>
    </w:p>
    <w:p w:rsidR="00A527C5" w:rsidRDefault="00A527C5" w:rsidP="00BF35DB">
      <w:pPr>
        <w:pStyle w:val="a3"/>
        <w:ind w:left="0" w:firstLine="709"/>
      </w:pPr>
      <w:r>
        <w:t>1)</w:t>
      </w:r>
      <w:r>
        <w:tab/>
        <w:t>приложение № 1 «Перечень организаций и объектов, расположенных на территории Акшинского муниципального округа Забайкальского края,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питания»: дополнить пунктом 3.29 следующего содержания: «3.29 МУК «Краеведческий музей» Акшинского муниципального округа Забайкальского края».</w:t>
      </w:r>
    </w:p>
    <w:p w:rsidR="00A527C5" w:rsidRDefault="00A527C5" w:rsidP="00BF35DB">
      <w:pPr>
        <w:pStyle w:val="a3"/>
        <w:ind w:left="0" w:firstLine="709"/>
      </w:pPr>
      <w:r>
        <w:t>2) приложение № 2 «Схемы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Акшинского муниципального округа Забайкальского края» дополнить схемой № 63 следующего содержания: «Схема № 63 МУК «Краеведческий музей» Акшинского муниципального округа Забайкальского края</w:t>
      </w:r>
    </w:p>
    <w:p w:rsidR="00A527C5" w:rsidRDefault="0024691B" w:rsidP="00BF35DB">
      <w:pPr>
        <w:pStyle w:val="a3"/>
        <w:ind w:left="0" w:firstLine="0"/>
      </w:pPr>
      <w:r>
        <w:rPr>
          <w:rFonts w:eastAsia="Calibri"/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9.5pt;margin-top:131.75pt;width:106.5pt;height:31.5pt;flip:x y;z-index:251659264" o:connectortype="straight" strokecolor="white" strokeweight="5pt"/>
        </w:pict>
      </w:r>
      <w:r>
        <w:rPr>
          <w:rFonts w:eastAsia="Calibri"/>
          <w:noProof/>
          <w:lang w:eastAsia="ru-RU"/>
        </w:rPr>
        <w:pict>
          <v:oval id="_x0000_s1028" style="position:absolute;left:0;text-align:left;margin-left:142pt;margin-top:52.25pt;width:225pt;height:220.5pt;z-index:251658240" filled="f" strokecolor="white" strokeweight="5pt"/>
        </w:pict>
      </w:r>
      <w:r w:rsidR="00A527C5" w:rsidRPr="00A527C5">
        <w:rPr>
          <w:rFonts w:eastAsia="Calibri"/>
          <w:noProof/>
          <w:lang w:eastAsia="ru-RU"/>
        </w:rPr>
        <w:drawing>
          <wp:inline distT="0" distB="0" distL="0" distR="0">
            <wp:extent cx="6047740" cy="350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527C5">
        <w:t>»</w:t>
      </w:r>
    </w:p>
    <w:p w:rsidR="00E122B9" w:rsidRDefault="00762932" w:rsidP="00BF35DB">
      <w:pPr>
        <w:pStyle w:val="a3"/>
        <w:ind w:left="0" w:firstLine="709"/>
      </w:pPr>
      <w:r>
        <w:t>Действие проекта постановления распространяется на субъекты предпринимательской деятельности, которые осуществляют розничную продажу алкогольной</w:t>
      </w:r>
      <w:r>
        <w:rPr>
          <w:spacing w:val="5"/>
        </w:rPr>
        <w:t xml:space="preserve"> </w:t>
      </w:r>
      <w:r>
        <w:t>продукции.</w:t>
      </w:r>
      <w:r w:rsidR="00C36B9E">
        <w:t xml:space="preserve"> </w:t>
      </w:r>
      <w:r>
        <w:t xml:space="preserve">Принятие проекта </w:t>
      </w:r>
      <w:r w:rsidR="006A682F">
        <w:t>П</w:t>
      </w:r>
      <w:r>
        <w:t xml:space="preserve">остановления не повлечёт дополнительных расходов бюджета </w:t>
      </w:r>
      <w:r w:rsidR="006A682F">
        <w:t>Ак</w:t>
      </w:r>
      <w:r w:rsidR="00290803">
        <w:t>шинского муниципального округа</w:t>
      </w:r>
      <w:r w:rsidR="00C36B9E" w:rsidRPr="00C36B9E">
        <w:t xml:space="preserve"> и издержек действующих субъектов малого и среднего предпринимательства.</w:t>
      </w:r>
      <w:r w:rsidR="00290803">
        <w:t xml:space="preserve"> </w:t>
      </w:r>
      <w:r w:rsidR="00290803" w:rsidRPr="00290803">
        <w:t>Торговые объекты, осуществляющие розничную продажу алкогольной продукции, и объекты общественного питания, осуществляющие розничную продажу алкогольной продукции при оказании услуг общественного питания на территории Акшинского муниципального округа Забайкальского края под вводимые ограничения не попадают.</w:t>
      </w:r>
      <w:r w:rsidR="00937D3D">
        <w:t xml:space="preserve"> </w:t>
      </w:r>
      <w:r w:rsidR="00937D3D" w:rsidRPr="00937D3D">
        <w:t>Нет связанных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 прилегающих территорий в результате включения в перечень МУК Краеведческий музей Акшинского муниципального округа Забайкальского края и соответственно никакие торговые организации убытки не понесут.</w:t>
      </w:r>
    </w:p>
    <w:p w:rsidR="00BF35DB" w:rsidRDefault="00C36B9E" w:rsidP="00BF35DB">
      <w:pPr>
        <w:pStyle w:val="a3"/>
        <w:ind w:left="0" w:firstLine="709"/>
        <w:sectPr w:rsidR="00BF35DB" w:rsidSect="006A682F">
          <w:type w:val="continuous"/>
          <w:pgSz w:w="11910" w:h="16840"/>
          <w:pgMar w:top="620" w:right="740" w:bottom="280" w:left="1600" w:header="720" w:footer="720" w:gutter="0"/>
          <w:cols w:space="720"/>
        </w:sectPr>
      </w:pPr>
      <w:r>
        <w:t>Главной ц</w:t>
      </w:r>
      <w:r w:rsidRPr="00C36B9E">
        <w:t>ел</w:t>
      </w:r>
      <w:r>
        <w:t>ью</w:t>
      </w:r>
      <w:r w:rsidRPr="00C36B9E">
        <w:t xml:space="preserve"> и задач</w:t>
      </w:r>
      <w:r>
        <w:t>ей</w:t>
      </w:r>
      <w:r w:rsidRPr="00C36B9E">
        <w:t xml:space="preserve"> регулирования</w:t>
      </w:r>
      <w:r>
        <w:t xml:space="preserve"> Проекта</w:t>
      </w:r>
      <w:r w:rsidRPr="00C36B9E">
        <w:t xml:space="preserve"> </w:t>
      </w:r>
      <w:r>
        <w:t>является о</w:t>
      </w:r>
      <w:r w:rsidRPr="00C36B9E">
        <w:t>беспеч</w:t>
      </w:r>
      <w:r>
        <w:t>ение</w:t>
      </w:r>
      <w:r w:rsidRPr="00C36B9E">
        <w:t xml:space="preserve"> соблюдени</w:t>
      </w:r>
      <w:r>
        <w:t>я</w:t>
      </w:r>
      <w:r w:rsidRPr="00C36B9E">
        <w:t xml:space="preserve"> законодательных требований, касающихся запрета розничной</w:t>
      </w:r>
      <w:r>
        <w:t xml:space="preserve"> продажи алкогольной продукции и р</w:t>
      </w:r>
      <w:r w:rsidRPr="00C36B9E">
        <w:t>асшир</w:t>
      </w:r>
      <w:r>
        <w:t>ение списка</w:t>
      </w:r>
      <w:r w:rsidRPr="00C36B9E">
        <w:t xml:space="preserve"> объектов, вблизи которых такая продажа алкоголя запрещена, для поддержания общественного порядка и защиты здоровья населения. </w:t>
      </w:r>
      <w:r>
        <w:t>Постановление направлено на уточнение и обновление существующих правил, что способствует эффективному административному управлению и контролю за соблюдением этих правил на территории Ак</w:t>
      </w:r>
      <w:r>
        <w:t xml:space="preserve">шинского муниципального округа. </w:t>
      </w:r>
      <w:r>
        <w:t>Данное правовое регулирование призвано создать более организованную и безопасную среду для жителей Акшинского муниципального округа, регулируя продажу и потребление алкогольной продукции в общественных местах.</w:t>
      </w:r>
      <w:r>
        <w:t xml:space="preserve"> </w:t>
      </w:r>
      <w:r>
        <w:t xml:space="preserve">Меры по ограничению потребления (распития) алкогольной продукции предпринимаемые органами местного самоуправления муниципального округа, наряду с мерами по повышению </w:t>
      </w:r>
      <w:r w:rsidR="00BF35DB">
        <w:t>уровня, качества жизни, доходов и образования населения, по</w:t>
      </w:r>
    </w:p>
    <w:p w:rsidR="00C36B9E" w:rsidRDefault="00C36B9E" w:rsidP="00BF35DB">
      <w:pPr>
        <w:pStyle w:val="a3"/>
        <w:ind w:left="0" w:firstLine="709"/>
      </w:pPr>
      <w:r>
        <w:lastRenderedPageBreak/>
        <w:t>пропаганде здорового образа жизни, по обеспечению занятости детей и молодежи в не учебное и в нерабочее время, по обеспечению доступного и качественного медицинского обслуживания населения, по развити</w:t>
      </w:r>
      <w:r w:rsidR="00BF35DB">
        <w:t>ю</w:t>
      </w:r>
      <w:r>
        <w:t xml:space="preserve"> социальной сферы в целом, в долгосрочной перспективе, должны найти отражение в снижении объектов потребления населением алкогольной продукции, улучшение демографической ситуации на территории муниципального района, увеличение продолжительности жизни населения, сокращении уровня смертности, формировании стимулов к здоровому образу жизни, сокращении нелегального оборота алкогольной продукции, формировании у населения культуры пития.</w:t>
      </w:r>
    </w:p>
    <w:p w:rsidR="00131CA6" w:rsidRPr="00937D3D" w:rsidRDefault="00BF35DB" w:rsidP="00BF35DB">
      <w:pPr>
        <w:pStyle w:val="a3"/>
        <w:ind w:left="0" w:firstLine="709"/>
      </w:pPr>
      <w:r>
        <w:rPr>
          <w:color w:val="212121"/>
        </w:rPr>
        <w:t xml:space="preserve"> </w:t>
      </w:r>
      <w:r w:rsidR="00762932">
        <w:rPr>
          <w:color w:val="212121"/>
        </w:rPr>
        <w:t xml:space="preserve">При подготовке проекта </w:t>
      </w:r>
      <w:r w:rsidR="006A682F">
        <w:rPr>
          <w:color w:val="212121"/>
        </w:rPr>
        <w:t>П</w:t>
      </w:r>
      <w:r w:rsidR="00762932">
        <w:rPr>
          <w:color w:val="212121"/>
        </w:rPr>
        <w:t xml:space="preserve">остановления соблюдена процедура проведения </w:t>
      </w:r>
      <w:r w:rsidR="00762932">
        <w:rPr>
          <w:color w:val="212121"/>
        </w:rPr>
        <w:lastRenderedPageBreak/>
        <w:t xml:space="preserve">публичных консультаций. </w:t>
      </w:r>
      <w:r w:rsidR="00762932">
        <w:t>В рамках проведения публичных консультаций поступили замечания от уполномоченного по защите прав предпр</w:t>
      </w:r>
      <w:r w:rsidR="00937D3D">
        <w:t>инимателей в Забайкальском крае.</w:t>
      </w:r>
      <w:r w:rsidR="00937D3D" w:rsidRPr="00937D3D">
        <w:t xml:space="preserve"> Уполномоченный по защите прав предпринимателей Забайкальского края выразил отрицательную позицию по данному проекту Постановления</w:t>
      </w:r>
      <w:r w:rsidR="00937D3D">
        <w:t xml:space="preserve">. </w:t>
      </w:r>
      <w:r w:rsidR="003225BA">
        <w:t>От</w:t>
      </w:r>
      <w:r w:rsidR="003225BA" w:rsidRPr="003225BA">
        <w:t xml:space="preserve"> Министерства экономического развития Забайкальского края, Министерства культуры Забайкальского края, Министерства образования Забайкальского края, Министерства здравоохранения Забайкальского края, Региональной службы по тарифам и ценообразованию Забайкальского края</w:t>
      </w:r>
      <w:r w:rsidR="003225BA">
        <w:t xml:space="preserve"> </w:t>
      </w:r>
      <w:r w:rsidR="003225BA" w:rsidRPr="003225BA">
        <w:t>замеч</w:t>
      </w:r>
      <w:r w:rsidR="008A40EE">
        <w:t xml:space="preserve">аний и предложений не поступило, проект был </w:t>
      </w:r>
      <w:r w:rsidR="00592BFB">
        <w:t>с</w:t>
      </w:r>
      <w:r w:rsidR="008A40EE">
        <w:t>огласован.</w:t>
      </w:r>
      <w:r w:rsidR="00592BFB">
        <w:t xml:space="preserve"> От представителей бизнес-сообществ, общественных организаций, и иных участников публичных консультаций предложений и замечаний также не поступило.   </w:t>
      </w:r>
    </w:p>
    <w:p w:rsidR="006A682F" w:rsidRDefault="006A682F" w:rsidP="00BF35DB">
      <w:pPr>
        <w:pStyle w:val="a3"/>
        <w:ind w:left="0" w:firstLine="709"/>
      </w:pPr>
      <w:r>
        <w:t>Р</w:t>
      </w:r>
      <w:r w:rsidR="00323E11">
        <w:t xml:space="preserve">ешено проект Постановления </w:t>
      </w:r>
      <w:r w:rsidR="003225BA" w:rsidRPr="003225BA">
        <w:t>«О внесении изменений в постановление администрации Акшинского муниципального округа Забайкальского края от 23 октября 2023 года № 711 «Об определении границ территорий, прилегающих к зданиям, строениям, сооружениям, помещениям,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Акшинского муниципального округа Забайкальского края»</w:t>
      </w:r>
      <w:r w:rsidR="003225BA">
        <w:t xml:space="preserve"> </w:t>
      </w:r>
      <w:r w:rsidR="00823EEE">
        <w:t>принять.</w:t>
      </w:r>
    </w:p>
    <w:p w:rsidR="00C01AE8" w:rsidRDefault="00C01AE8" w:rsidP="00BF35DB">
      <w:pPr>
        <w:pStyle w:val="a3"/>
        <w:ind w:left="0" w:firstLine="709"/>
        <w:rPr>
          <w:sz w:val="26"/>
        </w:rPr>
      </w:pPr>
    </w:p>
    <w:p w:rsidR="00C01AE8" w:rsidRDefault="00C01AE8" w:rsidP="00BF35DB">
      <w:pPr>
        <w:pStyle w:val="a3"/>
        <w:ind w:left="0" w:firstLine="709"/>
        <w:rPr>
          <w:sz w:val="26"/>
        </w:rPr>
      </w:pPr>
    </w:p>
    <w:p w:rsidR="006A682F" w:rsidRDefault="006A682F" w:rsidP="006A682F">
      <w:pPr>
        <w:pStyle w:val="a3"/>
        <w:ind w:left="0" w:firstLine="0"/>
        <w:jc w:val="left"/>
        <w:rPr>
          <w:sz w:val="22"/>
        </w:rPr>
      </w:pPr>
    </w:p>
    <w:p w:rsidR="00071FE0" w:rsidRPr="00B74310" w:rsidRDefault="00071FE0" w:rsidP="00071FE0">
      <w:pPr>
        <w:pStyle w:val="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071FE0" w:rsidRDefault="00071FE0" w:rsidP="00071FE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Pr="00B74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управления ЖКХ, экономики,</w:t>
      </w:r>
    </w:p>
    <w:p w:rsidR="00071FE0" w:rsidRDefault="00071FE0" w:rsidP="00071FE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хозяйства и связи </w:t>
      </w:r>
    </w:p>
    <w:p w:rsidR="00071FE0" w:rsidRDefault="00071FE0" w:rsidP="00071FE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Акшинского муниципального округа</w:t>
      </w:r>
    </w:p>
    <w:p w:rsidR="00071FE0" w:rsidRPr="00B74310" w:rsidRDefault="00071FE0" w:rsidP="00071FE0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Забайкальского края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Е.А. Домашевская</w:t>
      </w:r>
    </w:p>
    <w:p w:rsidR="00E122B9" w:rsidRPr="00592BFB" w:rsidRDefault="00E122B9" w:rsidP="00592BFB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  <w:sectPr w:rsidR="00E122B9" w:rsidRPr="00592BFB">
          <w:type w:val="continuous"/>
          <w:pgSz w:w="11910" w:h="16840"/>
          <w:pgMar w:top="620" w:right="740" w:bottom="280" w:left="1600" w:header="720" w:footer="720" w:gutter="0"/>
          <w:cols w:space="720"/>
        </w:sectPr>
      </w:pPr>
      <w:bookmarkStart w:id="0" w:name="_GoBack"/>
      <w:bookmarkEnd w:id="0"/>
    </w:p>
    <w:p w:rsidR="00E122B9" w:rsidRDefault="00E122B9" w:rsidP="00592BFB">
      <w:pPr>
        <w:pStyle w:val="a3"/>
        <w:tabs>
          <w:tab w:val="left" w:pos="7814"/>
        </w:tabs>
        <w:ind w:left="0" w:firstLine="0"/>
        <w:jc w:val="left"/>
      </w:pPr>
    </w:p>
    <w:sectPr w:rsidR="00E122B9" w:rsidSect="00E122B9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96C"/>
    <w:multiLevelType w:val="hybridMultilevel"/>
    <w:tmpl w:val="F59AB266"/>
    <w:lvl w:ilvl="0" w:tplc="A7A4C73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0709C3C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3A16EDA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8C1A2324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AE82002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4BF443EE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 w:tplc="6D3AB864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72DCE4D6">
      <w:numFmt w:val="bullet"/>
      <w:lvlText w:val="•"/>
      <w:lvlJc w:val="left"/>
      <w:pPr>
        <w:ind w:left="6725" w:hanging="140"/>
      </w:pPr>
      <w:rPr>
        <w:rFonts w:hint="default"/>
        <w:lang w:val="ru-RU" w:eastAsia="en-US" w:bidi="ar-SA"/>
      </w:rPr>
    </w:lvl>
    <w:lvl w:ilvl="8" w:tplc="7290A1D0">
      <w:numFmt w:val="bullet"/>
      <w:lvlText w:val="•"/>
      <w:lvlJc w:val="left"/>
      <w:pPr>
        <w:ind w:left="767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122B9"/>
    <w:rsid w:val="00026C14"/>
    <w:rsid w:val="0002707F"/>
    <w:rsid w:val="00071FE0"/>
    <w:rsid w:val="00131CA6"/>
    <w:rsid w:val="0014178B"/>
    <w:rsid w:val="001A1B3C"/>
    <w:rsid w:val="0024691B"/>
    <w:rsid w:val="00290803"/>
    <w:rsid w:val="002F4632"/>
    <w:rsid w:val="00305193"/>
    <w:rsid w:val="003225BA"/>
    <w:rsid w:val="00323E11"/>
    <w:rsid w:val="003628C1"/>
    <w:rsid w:val="0043188A"/>
    <w:rsid w:val="00444BE6"/>
    <w:rsid w:val="00450FCE"/>
    <w:rsid w:val="004D0362"/>
    <w:rsid w:val="004E0E93"/>
    <w:rsid w:val="00592BFB"/>
    <w:rsid w:val="00691F87"/>
    <w:rsid w:val="006A682F"/>
    <w:rsid w:val="006E000F"/>
    <w:rsid w:val="00762932"/>
    <w:rsid w:val="007F0FA5"/>
    <w:rsid w:val="00823EEE"/>
    <w:rsid w:val="008A40EE"/>
    <w:rsid w:val="00937D3D"/>
    <w:rsid w:val="00992241"/>
    <w:rsid w:val="00A527C5"/>
    <w:rsid w:val="00B030A5"/>
    <w:rsid w:val="00BF35DB"/>
    <w:rsid w:val="00C01AE8"/>
    <w:rsid w:val="00C36B9E"/>
    <w:rsid w:val="00C93716"/>
    <w:rsid w:val="00D04FDB"/>
    <w:rsid w:val="00D355B6"/>
    <w:rsid w:val="00DD44D1"/>
    <w:rsid w:val="00E1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DC1B0029-708C-4548-AC76-9CB04A8C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22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2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22B9"/>
    <w:pPr>
      <w:ind w:left="104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22B9"/>
    <w:pPr>
      <w:ind w:left="1256" w:right="665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122B9"/>
    <w:pPr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122B9"/>
  </w:style>
  <w:style w:type="paragraph" w:customStyle="1" w:styleId="1">
    <w:name w:val="Абзац списка1"/>
    <w:basedOn w:val="a"/>
    <w:uiPriority w:val="99"/>
    <w:rsid w:val="00071FE0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0270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70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nadya123</dc:creator>
  <cp:lastModifiedBy>ПК</cp:lastModifiedBy>
  <cp:revision>20</cp:revision>
  <cp:lastPrinted>2024-11-14T07:12:00Z</cp:lastPrinted>
  <dcterms:created xsi:type="dcterms:W3CDTF">2020-08-10T05:58:00Z</dcterms:created>
  <dcterms:modified xsi:type="dcterms:W3CDTF">2024-11-14T07:12:00Z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