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43" w:rsidRPr="00221D0E" w:rsidRDefault="00BB0C43" w:rsidP="00BB0C43">
      <w:pPr>
        <w:jc w:val="center"/>
        <w:rPr>
          <w:b/>
          <w:bCs/>
        </w:rPr>
      </w:pPr>
      <w:r w:rsidRPr="00221D0E">
        <w:rPr>
          <w:b/>
          <w:bCs/>
        </w:rPr>
        <w:t>С 01.03.2025 скорректирована процедура торгов по аренде и продаже земельных участков государственной собственности</w:t>
      </w:r>
    </w:p>
    <w:p w:rsidR="00BB0C43" w:rsidRPr="00221D0E" w:rsidRDefault="00BB0C43" w:rsidP="00BB0C43">
      <w:pPr>
        <w:ind w:firstLine="709"/>
        <w:jc w:val="both"/>
      </w:pPr>
      <w:r w:rsidRPr="00221D0E">
        <w:t>С 01.03.2025 вносятся изменения в Земельный кодекс. Поправки касаются аукционов по аренде и продаже государственных и муниципальных земель.</w:t>
      </w:r>
    </w:p>
    <w:p w:rsidR="00BB0C43" w:rsidRPr="00221D0E" w:rsidRDefault="00BB0C43" w:rsidP="00BB0C43">
      <w:pPr>
        <w:ind w:firstLine="709"/>
        <w:jc w:val="both"/>
      </w:pPr>
      <w:r w:rsidRPr="00221D0E">
        <w:t>Сроки отдельных процедур сократят. В частности, срок размещения извещений об аукционе и подписания итоговых договоров уменьшится с 30 до 10 дней.</w:t>
      </w:r>
    </w:p>
    <w:p w:rsidR="00BB0C43" w:rsidRDefault="00BB0C43" w:rsidP="00BB0C43">
      <w:pPr>
        <w:ind w:firstLine="709"/>
        <w:jc w:val="both"/>
      </w:pPr>
      <w:r w:rsidRPr="00221D0E">
        <w:t>Субъекты смогут сами определять необходимость опубликования извещений в порядке, установленном для опубликования муниципальных правовых актов уставом поселения, городского округа, муниципального округа по месту нахождения земельного участка.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5"/>
    <w:rsid w:val="00B04F90"/>
    <w:rsid w:val="00BB0C43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AEED8-1C96-4E5F-9B50-35756831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4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2025-01-27T07:50:00Z</dcterms:created>
  <dcterms:modified xsi:type="dcterms:W3CDTF">2025-01-27T07:50:00Z</dcterms:modified>
</cp:coreProperties>
</file>