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D4" w:rsidRPr="00564307" w:rsidRDefault="00F26ED4" w:rsidP="00F26ED4">
      <w:pPr>
        <w:jc w:val="center"/>
        <w:rPr>
          <w:b/>
          <w:bCs/>
        </w:rPr>
      </w:pPr>
      <w:r w:rsidRPr="00564307">
        <w:rPr>
          <w:b/>
          <w:bCs/>
        </w:rPr>
        <w:t>Регистрация прав на недвижимость: компании перейдут на электронные заявления с 1 марта 2025 года</w:t>
      </w:r>
    </w:p>
    <w:p w:rsidR="00F26ED4" w:rsidRPr="00564307" w:rsidRDefault="00F26ED4" w:rsidP="00F26ED4">
      <w:pPr>
        <w:ind w:firstLine="709"/>
        <w:jc w:val="both"/>
      </w:pPr>
      <w:r w:rsidRPr="00564307">
        <w:t xml:space="preserve">Чтобы поставить недвижимость на кадастровый учет или зарегистрировать права на нее, организации </w:t>
      </w:r>
      <w:hyperlink r:id="rId5" w:history="1">
        <w:r w:rsidRPr="00564307">
          <w:rPr>
            <w:rStyle w:val="a3"/>
          </w:rPr>
          <w:t>будут направлять</w:t>
        </w:r>
      </w:hyperlink>
      <w:r w:rsidRPr="00564307">
        <w:t xml:space="preserve"> в </w:t>
      </w:r>
      <w:proofErr w:type="spellStart"/>
      <w:r w:rsidRPr="00564307">
        <w:t>Росреестр</w:t>
      </w:r>
      <w:proofErr w:type="spellEnd"/>
      <w:r w:rsidRPr="00564307">
        <w:t xml:space="preserve"> только </w:t>
      </w:r>
      <w:hyperlink r:id="rId6" w:history="1">
        <w:r w:rsidRPr="00564307">
          <w:rPr>
            <w:rStyle w:val="a3"/>
          </w:rPr>
          <w:t>цифровые заявления и документы</w:t>
        </w:r>
      </w:hyperlink>
      <w:r w:rsidRPr="00564307">
        <w:t xml:space="preserve">. Если вместо электронных представят бумажные материалы, то их </w:t>
      </w:r>
      <w:hyperlink r:id="rId7" w:history="1">
        <w:r w:rsidRPr="00564307">
          <w:rPr>
            <w:rStyle w:val="a3"/>
          </w:rPr>
          <w:t>вернут</w:t>
        </w:r>
      </w:hyperlink>
      <w:r w:rsidRPr="00564307">
        <w:t xml:space="preserve"> без рассмотрения.</w:t>
      </w:r>
    </w:p>
    <w:p w:rsidR="00F26ED4" w:rsidRPr="00564307" w:rsidRDefault="00F26ED4" w:rsidP="00F26ED4">
      <w:pPr>
        <w:ind w:firstLine="709"/>
        <w:jc w:val="both"/>
      </w:pPr>
      <w:r w:rsidRPr="00564307">
        <w:t>Подать документы на бумаге можно будет в таких случаях:</w:t>
      </w:r>
    </w:p>
    <w:p w:rsidR="00F26ED4" w:rsidRPr="00564307" w:rsidRDefault="00F26ED4" w:rsidP="00F26ED4">
      <w:pPr>
        <w:numPr>
          <w:ilvl w:val="0"/>
          <w:numId w:val="1"/>
        </w:numPr>
        <w:jc w:val="both"/>
      </w:pPr>
      <w:r w:rsidRPr="00564307">
        <w:t>сделку заключили с физлицом, если это не электронный ДДУ;</w:t>
      </w:r>
    </w:p>
    <w:p w:rsidR="00F26ED4" w:rsidRPr="00564307" w:rsidRDefault="00F26ED4" w:rsidP="00F26ED4">
      <w:pPr>
        <w:numPr>
          <w:ilvl w:val="0"/>
          <w:numId w:val="1"/>
        </w:numPr>
        <w:jc w:val="both"/>
      </w:pPr>
      <w:r w:rsidRPr="00564307">
        <w:t xml:space="preserve">на </w:t>
      </w:r>
      <w:hyperlink r:id="rId8" w:history="1">
        <w:r w:rsidRPr="00564307">
          <w:rPr>
            <w:rStyle w:val="a3"/>
          </w:rPr>
          <w:t>сайте</w:t>
        </w:r>
      </w:hyperlink>
      <w:r w:rsidRPr="00564307">
        <w:t xml:space="preserve"> </w:t>
      </w:r>
      <w:proofErr w:type="spellStart"/>
      <w:r w:rsidRPr="00564307">
        <w:t>Росреестра</w:t>
      </w:r>
      <w:proofErr w:type="spellEnd"/>
      <w:r w:rsidRPr="00564307">
        <w:t xml:space="preserve"> </w:t>
      </w:r>
      <w:hyperlink r:id="rId9" w:history="1">
        <w:r w:rsidRPr="00564307">
          <w:rPr>
            <w:rStyle w:val="a3"/>
          </w:rPr>
          <w:t>сообщили</w:t>
        </w:r>
      </w:hyperlink>
      <w:r w:rsidRPr="00564307">
        <w:t xml:space="preserve"> о временном техническом сбое;</w:t>
      </w:r>
    </w:p>
    <w:p w:rsidR="00F26ED4" w:rsidRPr="00564307" w:rsidRDefault="00F26ED4" w:rsidP="00F26ED4">
      <w:pPr>
        <w:numPr>
          <w:ilvl w:val="0"/>
          <w:numId w:val="1"/>
        </w:numPr>
        <w:jc w:val="both"/>
      </w:pPr>
      <w:proofErr w:type="spellStart"/>
      <w:r w:rsidRPr="00564307">
        <w:t>юрлицо</w:t>
      </w:r>
      <w:proofErr w:type="spellEnd"/>
      <w:r w:rsidRPr="00564307">
        <w:t xml:space="preserve"> создали в форме, например, ТСЖ либо ЖСК. Они смогут во всех ситуациях обращаться с бумажными заявлениями </w:t>
      </w:r>
      <w:hyperlink r:id="rId10" w:history="1">
        <w:r w:rsidRPr="00564307">
          <w:rPr>
            <w:rStyle w:val="a3"/>
          </w:rPr>
          <w:t>до 1 января 2026 года</w:t>
        </w:r>
      </w:hyperlink>
      <w:r w:rsidRPr="00564307">
        <w:t>.</w:t>
      </w:r>
    </w:p>
    <w:p w:rsidR="00F26ED4" w:rsidRPr="00564307" w:rsidRDefault="00F26ED4" w:rsidP="00F26ED4">
      <w:pPr>
        <w:ind w:firstLine="709"/>
        <w:jc w:val="both"/>
      </w:pPr>
      <w:r w:rsidRPr="00564307">
        <w:t xml:space="preserve">Сейчас любая компания может оформить заявление в </w:t>
      </w:r>
      <w:hyperlink r:id="rId11" w:history="1">
        <w:r w:rsidRPr="00564307">
          <w:rPr>
            <w:rStyle w:val="a3"/>
          </w:rPr>
          <w:t>бумажном</w:t>
        </w:r>
      </w:hyperlink>
      <w:r w:rsidRPr="00564307">
        <w:t xml:space="preserve"> или </w:t>
      </w:r>
      <w:hyperlink r:id="rId12" w:history="1">
        <w:r w:rsidRPr="00564307">
          <w:rPr>
            <w:rStyle w:val="a3"/>
          </w:rPr>
          <w:t>электронном</w:t>
        </w:r>
      </w:hyperlink>
      <w:r w:rsidRPr="00564307">
        <w:t xml:space="preserve"> виде.</w:t>
      </w:r>
    </w:p>
    <w:p w:rsidR="00F26ED4" w:rsidRPr="00564307" w:rsidRDefault="00F26ED4" w:rsidP="00F26ED4">
      <w:pPr>
        <w:ind w:firstLine="709"/>
        <w:jc w:val="both"/>
      </w:pPr>
      <w:r w:rsidRPr="00564307">
        <w:t xml:space="preserve">Есть и другие новшества. Так, застройщиков с 1 марта 2025 года </w:t>
      </w:r>
      <w:hyperlink r:id="rId13" w:history="1">
        <w:r w:rsidRPr="00564307">
          <w:rPr>
            <w:rStyle w:val="a3"/>
          </w:rPr>
          <w:t>обяжут подавать</w:t>
        </w:r>
      </w:hyperlink>
      <w:r w:rsidRPr="00564307">
        <w:t xml:space="preserve"> цифровые заявления о регистрации права собственности дольщиков на объекты строительства после их передачи и кадастрового учета. При этом надо соблюсти ряд условий. Одно из них – обращаться в </w:t>
      </w:r>
      <w:proofErr w:type="spellStart"/>
      <w:r w:rsidRPr="00564307">
        <w:t>Росреестр</w:t>
      </w:r>
      <w:proofErr w:type="spellEnd"/>
      <w:r w:rsidRPr="00564307">
        <w:t xml:space="preserve"> нужно не позже 30 рабочих дней с даты подписания передаточного документа.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D3F13"/>
    <w:multiLevelType w:val="multilevel"/>
    <w:tmpl w:val="D568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49"/>
    <w:rsid w:val="00B04F90"/>
    <w:rsid w:val="00EC4D49"/>
    <w:rsid w:val="00F2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75E14-3036-4BCB-813B-5CC88F11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D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E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login.consultant.ru/link/?req=doc&amp;base=LAW&amp;n=494419&amp;dst=100063&amp;dem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419&amp;dst=100091&amp;demo=1" TargetMode="External"/><Relationship Id="rId12" Type="http://schemas.openxmlformats.org/officeDocument/2006/relationships/hyperlink" Target="https://login.consultant.ru/link/?req=doc&amp;base=CJI&amp;n=107101&amp;dst=100022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1535&amp;dst=1016&amp;demo=1" TargetMode="External"/><Relationship Id="rId11" Type="http://schemas.openxmlformats.org/officeDocument/2006/relationships/hyperlink" Target="https://login.consultant.ru/link/?req=doc&amp;base=CJI&amp;n=107101&amp;dst=100021&amp;demo=1" TargetMode="External"/><Relationship Id="rId5" Type="http://schemas.openxmlformats.org/officeDocument/2006/relationships/hyperlink" Target="https://login.consultant.ru/link/?req=doc&amp;base=LAW&amp;n=494419&amp;dst=100082&amp;dem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419&amp;dst=100110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19&amp;dst=100106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2025-01-27T07:51:00Z</dcterms:created>
  <dcterms:modified xsi:type="dcterms:W3CDTF">2025-01-27T07:52:00Z</dcterms:modified>
</cp:coreProperties>
</file>