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BDCD6" w14:textId="77777777" w:rsidR="00093E8C" w:rsidRPr="00093E8C" w:rsidRDefault="00093E8C" w:rsidP="00093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</w:p>
    <w:p w14:paraId="4113C36D" w14:textId="77777777" w:rsidR="00093E8C" w:rsidRPr="00093E8C" w:rsidRDefault="00093E8C" w:rsidP="00093E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93E8C">
        <w:rPr>
          <w:rFonts w:ascii="Times New Roman" w:hAnsi="Times New Roman" w:cs="Times New Roman"/>
          <w:b/>
          <w:bCs/>
        </w:rPr>
        <w:t>Виды компенсаций за работу в выходные и нерабочие праздничные дни</w:t>
      </w:r>
    </w:p>
    <w:p w14:paraId="2E3D0397" w14:textId="77777777" w:rsidR="00093E8C" w:rsidRPr="00093E8C" w:rsidRDefault="00093E8C" w:rsidP="00093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3E8C">
        <w:rPr>
          <w:rFonts w:ascii="Times New Roman" w:hAnsi="Times New Roman" w:cs="Times New Roman"/>
        </w:rPr>
        <w:t>Статьей 153 Трудового кодекса Российской Федерации установлена обязанность работодателя компенсировать работу в выходной и нерабочий праздничным день и оплатить отработанное время не менее чем в двойном размере или предоставить другой день отдыха.</w:t>
      </w:r>
    </w:p>
    <w:p w14:paraId="75BF8D45" w14:textId="77777777" w:rsidR="00093E8C" w:rsidRPr="00093E8C" w:rsidRDefault="00093E8C" w:rsidP="00093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3E8C">
        <w:rPr>
          <w:rFonts w:ascii="Times New Roman" w:hAnsi="Times New Roman" w:cs="Times New Roman"/>
        </w:rPr>
        <w:t>Работа в выходной и нерабочий праздничный день оплачивается:</w:t>
      </w:r>
    </w:p>
    <w:p w14:paraId="509B92F7" w14:textId="77777777" w:rsidR="00093E8C" w:rsidRPr="00093E8C" w:rsidRDefault="00093E8C" w:rsidP="00093E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E8C">
        <w:rPr>
          <w:rFonts w:ascii="Times New Roman" w:hAnsi="Times New Roman" w:cs="Times New Roman"/>
        </w:rPr>
        <w:t>- сдельщикам не менее чем по двойным сдельным расценкам;</w:t>
      </w:r>
    </w:p>
    <w:p w14:paraId="7B61F427" w14:textId="77777777" w:rsidR="00093E8C" w:rsidRPr="00093E8C" w:rsidRDefault="00093E8C" w:rsidP="00093E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E8C">
        <w:rPr>
          <w:rFonts w:ascii="Times New Roman" w:hAnsi="Times New Roman" w:cs="Times New Roman"/>
        </w:rPr>
        <w:t>- работникам, труд которых оплачивается по дневным и часовым тарифным ставкам, в размере не менее двойной дневной или часовой тарифной ставки;</w:t>
      </w:r>
    </w:p>
    <w:p w14:paraId="77E087FB" w14:textId="77777777" w:rsidR="00093E8C" w:rsidRPr="00093E8C" w:rsidRDefault="00093E8C" w:rsidP="00093E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3E8C">
        <w:rPr>
          <w:rFonts w:ascii="Times New Roman" w:hAnsi="Times New Roman" w:cs="Times New Roman"/>
        </w:rPr>
        <w:t>- работникам, получающим оклад, в размере не менее одинарной дневной или часовой ставки за день или час работы сверх оклада, если работа в выходной или нерабочий праздничный день производилась в пределах месячной нормы рабочего времени, и в размере не менее двойной дневной или часовой ставки сверх оклада, если работа производилась сверх месячной нормы рабочего времени.</w:t>
      </w:r>
    </w:p>
    <w:p w14:paraId="7BCDA649" w14:textId="77777777" w:rsidR="00093E8C" w:rsidRPr="00093E8C" w:rsidRDefault="00093E8C" w:rsidP="00093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3E8C">
        <w:rPr>
          <w:rFonts w:ascii="Times New Roman" w:hAnsi="Times New Roman" w:cs="Times New Roman"/>
        </w:rPr>
        <w:t>Конкретный размер оплаты работы в выходной или нерабочий праздничный день может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14:paraId="1B713356" w14:textId="77777777" w:rsidR="00093E8C" w:rsidRPr="00093E8C" w:rsidRDefault="00093E8C" w:rsidP="00093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3E8C">
        <w:rPr>
          <w:rFonts w:ascii="Times New Roman" w:hAnsi="Times New Roman" w:cs="Times New Roman"/>
        </w:rPr>
        <w:t>Оплата в повышенном размере производится всем работникам за часы, фактически отработанные в выходной или нерабочий праздничный день. Если на выходной или нерабочий праздничный день приходится часть рабочего дня (смены), в повышенном размере оплачиваются часы, фактически отработанные в такой день (от 0 до 24 часов),</w:t>
      </w:r>
    </w:p>
    <w:p w14:paraId="60CB249C" w14:textId="77777777" w:rsidR="00093E8C" w:rsidRPr="00093E8C" w:rsidRDefault="00093E8C" w:rsidP="00093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3E8C">
        <w:rPr>
          <w:rFonts w:ascii="Times New Roman" w:hAnsi="Times New Roman" w:cs="Times New Roman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14:paraId="6C48619D" w14:textId="77777777" w:rsidR="00093E8C" w:rsidRPr="00093E8C" w:rsidRDefault="00093E8C" w:rsidP="00093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3E8C">
        <w:rPr>
          <w:rFonts w:ascii="Times New Roman" w:hAnsi="Times New Roman" w:cs="Times New Roman"/>
        </w:rPr>
        <w:t>Федеральным законом от 30.09.2024 № 339-ФЗ статья 153 Трудового кодекса Российской Федерации дополнена новыми нормами, согласно которым указанный выше день отдыха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14:paraId="2FD5C849" w14:textId="77777777" w:rsidR="00093E8C" w:rsidRPr="00093E8C" w:rsidRDefault="00093E8C" w:rsidP="00093E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93E8C">
        <w:rPr>
          <w:rFonts w:ascii="Times New Roman" w:hAnsi="Times New Roman" w:cs="Times New Roman"/>
        </w:rPr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трудовой договор, в день увольнения работнику выплачивается разница между оплатой работы в выходной или нерабочий праздничный день, полагавшейся ему,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 Федеральный закон вступает в силу с 1 марта 2025 года.</w:t>
      </w:r>
    </w:p>
    <w:bookmarkEnd w:id="0"/>
    <w:p w14:paraId="62940F88" w14:textId="77777777" w:rsidR="00F26703" w:rsidRPr="00093E8C" w:rsidRDefault="00F26703" w:rsidP="00093E8C">
      <w:pPr>
        <w:spacing w:after="0" w:line="240" w:lineRule="auto"/>
        <w:rPr>
          <w:rFonts w:ascii="Times New Roman" w:hAnsi="Times New Roman" w:cs="Times New Roman"/>
        </w:rPr>
      </w:pPr>
    </w:p>
    <w:sectPr w:rsidR="00F26703" w:rsidRPr="00093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98"/>
    <w:rsid w:val="00093E8C"/>
    <w:rsid w:val="00234D98"/>
    <w:rsid w:val="00F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B585E-2C32-4976-97D0-AA81A8C0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3E8C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</cp:revision>
  <dcterms:created xsi:type="dcterms:W3CDTF">2025-02-10T01:33:00Z</dcterms:created>
  <dcterms:modified xsi:type="dcterms:W3CDTF">2025-02-10T01:34:00Z</dcterms:modified>
</cp:coreProperties>
</file>