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83CD" w14:textId="78BEA83D" w:rsidR="00FE43AF" w:rsidRDefault="0073016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3AF">
        <w:rPr>
          <w:rFonts w:ascii="Times New Roman" w:hAnsi="Times New Roman" w:cs="Times New Roman"/>
          <w:b/>
          <w:bCs/>
          <w:sz w:val="28"/>
          <w:szCs w:val="28"/>
        </w:rPr>
        <w:t>Штрафы за ряд нарушений ПДД вырастут</w:t>
      </w:r>
      <w:r w:rsidRPr="0073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3AF">
        <w:rPr>
          <w:rFonts w:ascii="Times New Roman" w:hAnsi="Times New Roman" w:cs="Times New Roman"/>
          <w:bCs/>
          <w:sz w:val="28"/>
          <w:szCs w:val="28"/>
        </w:rPr>
        <w:t>–</w:t>
      </w:r>
    </w:p>
    <w:p w14:paraId="12AEF91E" w14:textId="0E9D68E1" w:rsidR="0073016E" w:rsidRDefault="00FE43A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="0073016E" w:rsidRPr="0073016E">
        <w:rPr>
          <w:rFonts w:ascii="Times New Roman" w:hAnsi="Times New Roman" w:cs="Times New Roman"/>
          <w:bCs/>
          <w:sz w:val="28"/>
          <w:szCs w:val="28"/>
        </w:rPr>
        <w:t xml:space="preserve">роект прошел второе чтение (17.06.2025) По общему правилу за невыполнение требования остановить ТС станут наказывать на сумму от 7 тыс. до 10 тыс. руб. За повторное нарушение оштрафуют на 10 тыс. руб. или лишат прав на срок от 4 до 6 мес. (п. 5 проекта). Речь идет об указании, например, сотрудника полиции или таможни. Пока каждый раз платят от 500 до 800 руб. </w:t>
      </w:r>
    </w:p>
    <w:p w14:paraId="714C5027" w14:textId="5989B343" w:rsidR="0073016E" w:rsidRDefault="0073016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16E">
        <w:rPr>
          <w:rFonts w:ascii="Times New Roman" w:hAnsi="Times New Roman" w:cs="Times New Roman"/>
          <w:bCs/>
          <w:sz w:val="28"/>
          <w:szCs w:val="28"/>
        </w:rPr>
        <w:t>Также в КоАП РФ появится ряд новых составов, касающихся нарушений в сфере грузоперевозок. Собственников тяжеловесных или крупногабаритных ТС станут штрафовать на 600 тыс. руб., в частности (</w:t>
      </w:r>
      <w:proofErr w:type="spellStart"/>
      <w:r w:rsidRPr="0073016E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73016E">
        <w:rPr>
          <w:rFonts w:ascii="Times New Roman" w:hAnsi="Times New Roman" w:cs="Times New Roman"/>
          <w:bCs/>
          <w:sz w:val="28"/>
          <w:szCs w:val="28"/>
        </w:rPr>
        <w:t>. "ж" п. 3 проекта): - за уклонение от выполнения требования уполномоченного лица пройти весовой и габаритный контроль; - нарушение правил движения в зоне автоматического весового и габаритного контроля ТС с разрешенной максимальной массой свыше 3,5 т (есть исключение). Срок давности привлечения к ответственности за нарушение правил движения тяжеловесных и крупногабаритных ТС увеличат с 60 календарных дней до года (п. 2 проекта). Есть и другие изменения. Планируется, что поправки вступят в силу через 10 календарных дней после опубликования закона.</w:t>
      </w:r>
    </w:p>
    <w:p w14:paraId="0FE9D9B6" w14:textId="3B92296F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3016E"/>
    <w:rsid w:val="0079650D"/>
    <w:rsid w:val="0084632E"/>
    <w:rsid w:val="008511BB"/>
    <w:rsid w:val="008857CA"/>
    <w:rsid w:val="0098212F"/>
    <w:rsid w:val="00A1717E"/>
    <w:rsid w:val="00F0537A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9</cp:revision>
  <cp:lastPrinted>2025-06-20T00:08:00Z</cp:lastPrinted>
  <dcterms:created xsi:type="dcterms:W3CDTF">2025-02-10T01:36:00Z</dcterms:created>
  <dcterms:modified xsi:type="dcterms:W3CDTF">2025-06-20T00:45:00Z</dcterms:modified>
</cp:coreProperties>
</file>