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C57" w:rsidRPr="00BA2C57" w:rsidRDefault="00BA2C57" w:rsidP="00BA2C57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inherit" w:eastAsia="Times New Roman" w:hAnsi="inherit" w:cs="Arial"/>
          <w:color w:val="4371C3"/>
          <w:kern w:val="36"/>
          <w:sz w:val="30"/>
          <w:szCs w:val="30"/>
          <w:lang w:eastAsia="ru-RU"/>
        </w:rPr>
      </w:pPr>
      <w:r w:rsidRPr="00BA2C57">
        <w:rPr>
          <w:rFonts w:ascii="inherit" w:eastAsia="Times New Roman" w:hAnsi="inherit" w:cs="Arial"/>
          <w:color w:val="4371C3"/>
          <w:kern w:val="36"/>
          <w:sz w:val="30"/>
          <w:szCs w:val="30"/>
          <w:lang w:eastAsia="ru-RU"/>
        </w:rPr>
        <w:t>Травматизм, причины травматизма, производственный травматизм, профилактика травматизма</w:t>
      </w:r>
    </w:p>
    <w:p w:rsidR="00BA2C57" w:rsidRDefault="00BA2C57" w:rsidP="00BA2C57">
      <w:pPr>
        <w:shd w:val="clear" w:color="auto" w:fill="FFFFFF"/>
        <w:spacing w:after="300" w:line="330" w:lineRule="atLeast"/>
        <w:rPr>
          <w:rFonts w:ascii="Arial" w:eastAsia="Times New Roman" w:hAnsi="Arial" w:cs="Arial"/>
          <w:b/>
          <w:bCs/>
          <w:color w:val="414040"/>
          <w:sz w:val="21"/>
          <w:szCs w:val="21"/>
          <w:lang w:eastAsia="ru-RU"/>
        </w:rPr>
      </w:pPr>
      <w:r w:rsidRPr="00BA2C57">
        <w:rPr>
          <w:rFonts w:ascii="Arial" w:eastAsia="Times New Roman" w:hAnsi="Arial" w:cs="Arial"/>
          <w:noProof/>
          <w:color w:val="414040"/>
          <w:sz w:val="21"/>
          <w:szCs w:val="21"/>
          <w:lang w:eastAsia="ru-RU"/>
        </w:rPr>
        <w:drawing>
          <wp:inline distT="0" distB="0" distL="0" distR="0" wp14:anchorId="7222BAE1" wp14:editId="5D1952A6">
            <wp:extent cx="3600450" cy="2695575"/>
            <wp:effectExtent l="0" t="0" r="0" b="9525"/>
            <wp:docPr id="1" name="Рисунок 1" descr="https://resize.yandex.net/mailservice?url=https%3A%2F%2Fgigbor.by%2Fwp-content%2Fuploads%2F2022%2F12%2Fimages.jpg&amp;proxy=yes&amp;key=91cb539297920364a908ef4007807f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ize.yandex.net/mailservice?url=https%3A%2F%2Fgigbor.by%2Fwp-content%2Fuploads%2F2022%2F12%2Fimages.jpg&amp;proxy=yes&amp;key=91cb539297920364a908ef4007807f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C57" w:rsidRPr="00BA2C57" w:rsidRDefault="00BA2C57" w:rsidP="00BA2C57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414040"/>
          <w:sz w:val="21"/>
          <w:szCs w:val="21"/>
          <w:lang w:eastAsia="ru-RU"/>
        </w:rPr>
      </w:pPr>
      <w:bookmarkStart w:id="0" w:name="_GoBack"/>
      <w:bookmarkEnd w:id="0"/>
      <w:r w:rsidRPr="00BA2C57">
        <w:rPr>
          <w:rFonts w:ascii="Arial" w:eastAsia="Times New Roman" w:hAnsi="Arial" w:cs="Arial"/>
          <w:b/>
          <w:bCs/>
          <w:color w:val="414040"/>
          <w:sz w:val="21"/>
          <w:szCs w:val="21"/>
          <w:lang w:eastAsia="ru-RU"/>
        </w:rPr>
        <w:t>Травматизм</w:t>
      </w: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> — совокупность травм, возникших в определенной группе населения за определенный отрезок времени.</w:t>
      </w:r>
    </w:p>
    <w:p w:rsidR="00BA2C57" w:rsidRPr="00BA2C57" w:rsidRDefault="00BA2C57" w:rsidP="00BA2C57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414040"/>
          <w:sz w:val="21"/>
          <w:szCs w:val="21"/>
          <w:lang w:eastAsia="ru-RU"/>
        </w:rPr>
      </w:pP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>В зависимости от места получения травм различают несколько видов травматизма:</w:t>
      </w:r>
    </w:p>
    <w:p w:rsidR="00BA2C57" w:rsidRPr="00BA2C57" w:rsidRDefault="00BA2C57" w:rsidP="00BA2C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Arial" w:eastAsia="Times New Roman" w:hAnsi="Arial" w:cs="Arial"/>
          <w:color w:val="414040"/>
          <w:sz w:val="21"/>
          <w:szCs w:val="21"/>
          <w:lang w:eastAsia="ru-RU"/>
        </w:rPr>
      </w:pP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>производственный – промышленный, сельскохозяйственный;</w:t>
      </w:r>
    </w:p>
    <w:p w:rsidR="00BA2C57" w:rsidRPr="00BA2C57" w:rsidRDefault="00BA2C57" w:rsidP="00BA2C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Arial" w:eastAsia="Times New Roman" w:hAnsi="Arial" w:cs="Arial"/>
          <w:color w:val="414040"/>
          <w:sz w:val="21"/>
          <w:szCs w:val="21"/>
          <w:lang w:eastAsia="ru-RU"/>
        </w:rPr>
      </w:pP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>непроизводственный – дорожно-транспортный, уличный, бытовой, спортивный, военный;</w:t>
      </w:r>
    </w:p>
    <w:p w:rsidR="00BA2C57" w:rsidRPr="00BA2C57" w:rsidRDefault="00BA2C57" w:rsidP="00BA2C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Arial" w:eastAsia="Times New Roman" w:hAnsi="Arial" w:cs="Arial"/>
          <w:color w:val="414040"/>
          <w:sz w:val="21"/>
          <w:szCs w:val="21"/>
          <w:lang w:eastAsia="ru-RU"/>
        </w:rPr>
      </w:pP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>детский травматизм – выделяется в отдельную категорию.</w:t>
      </w:r>
    </w:p>
    <w:p w:rsidR="00BA2C57" w:rsidRPr="00BA2C57" w:rsidRDefault="00BA2C57" w:rsidP="00BA2C57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414040"/>
          <w:sz w:val="21"/>
          <w:szCs w:val="21"/>
          <w:lang w:eastAsia="ru-RU"/>
        </w:rPr>
      </w:pP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>Основные причины производственного травматизма и аварийности подразделяются на четыре основные группы: технические, организационные, санитарно-гигиенические, личностные.</w:t>
      </w:r>
    </w:p>
    <w:p w:rsidR="00BA2C57" w:rsidRPr="00BA2C57" w:rsidRDefault="00BA2C57" w:rsidP="00BA2C57">
      <w:pPr>
        <w:numPr>
          <w:ilvl w:val="0"/>
          <w:numId w:val="2"/>
        </w:numPr>
        <w:shd w:val="clear" w:color="auto" w:fill="FFFFFF"/>
        <w:spacing w:before="100" w:beforeAutospacing="1" w:after="0" w:line="330" w:lineRule="atLeast"/>
        <w:ind w:left="225" w:right="225"/>
        <w:rPr>
          <w:rFonts w:ascii="Arial" w:eastAsia="Times New Roman" w:hAnsi="Arial" w:cs="Arial"/>
          <w:color w:val="414040"/>
          <w:sz w:val="21"/>
          <w:szCs w:val="21"/>
          <w:lang w:eastAsia="ru-RU"/>
        </w:rPr>
      </w:pPr>
      <w:r w:rsidRPr="00BA2C57">
        <w:rPr>
          <w:rFonts w:ascii="Arial" w:eastAsia="Times New Roman" w:hAnsi="Arial" w:cs="Arial"/>
          <w:b/>
          <w:bCs/>
          <w:color w:val="414040"/>
          <w:sz w:val="21"/>
          <w:szCs w:val="21"/>
          <w:lang w:eastAsia="ru-RU"/>
        </w:rPr>
        <w:t>Технические причины: </w:t>
      </w: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>несовершенство технологических процессов, конструктивных недостатков и технического состояния оборудования, зданий и сооружений, инструмента и средств коллективной и индивидуальной защиты, недостаточная механизация тяжелых работ.</w:t>
      </w:r>
    </w:p>
    <w:p w:rsidR="00BA2C57" w:rsidRPr="00BA2C57" w:rsidRDefault="00BA2C57" w:rsidP="00BA2C57">
      <w:pPr>
        <w:numPr>
          <w:ilvl w:val="0"/>
          <w:numId w:val="2"/>
        </w:numPr>
        <w:shd w:val="clear" w:color="auto" w:fill="FFFFFF"/>
        <w:spacing w:before="100" w:beforeAutospacing="1" w:after="0" w:line="330" w:lineRule="atLeast"/>
        <w:ind w:left="225" w:right="225"/>
        <w:rPr>
          <w:rFonts w:ascii="Arial" w:eastAsia="Times New Roman" w:hAnsi="Arial" w:cs="Arial"/>
          <w:color w:val="414040"/>
          <w:sz w:val="21"/>
          <w:szCs w:val="21"/>
          <w:lang w:eastAsia="ru-RU"/>
        </w:rPr>
      </w:pPr>
      <w:r w:rsidRPr="00BA2C57">
        <w:rPr>
          <w:rFonts w:ascii="Arial" w:eastAsia="Times New Roman" w:hAnsi="Arial" w:cs="Arial"/>
          <w:b/>
          <w:bCs/>
          <w:color w:val="414040"/>
          <w:sz w:val="21"/>
          <w:szCs w:val="21"/>
          <w:lang w:eastAsia="ru-RU"/>
        </w:rPr>
        <w:t>Организационные причины: </w:t>
      </w: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>уровень организации труда на рабочем месте, на предприятии в целом. К ним относятся: недостатки в содержании территории, проездов, проходов; нарушение правил эксплуатации оборудования, транспортных средств, инструмента; недостатки в организации рабочих мест; нарушение технологического регламента; нарушение правил и норм транспортировки, складирования и хранения материалов и изделий и т.д.</w:t>
      </w:r>
    </w:p>
    <w:p w:rsidR="00BA2C57" w:rsidRPr="00BA2C57" w:rsidRDefault="00BA2C57" w:rsidP="00BA2C57">
      <w:pPr>
        <w:numPr>
          <w:ilvl w:val="0"/>
          <w:numId w:val="2"/>
        </w:numPr>
        <w:shd w:val="clear" w:color="auto" w:fill="FFFFFF"/>
        <w:spacing w:before="100" w:beforeAutospacing="1" w:after="0" w:line="330" w:lineRule="atLeast"/>
        <w:ind w:left="225" w:right="225"/>
        <w:rPr>
          <w:rFonts w:ascii="Arial" w:eastAsia="Times New Roman" w:hAnsi="Arial" w:cs="Arial"/>
          <w:color w:val="414040"/>
          <w:sz w:val="21"/>
          <w:szCs w:val="21"/>
          <w:lang w:eastAsia="ru-RU"/>
        </w:rPr>
      </w:pPr>
      <w:r w:rsidRPr="00BA2C57">
        <w:rPr>
          <w:rFonts w:ascii="Arial" w:eastAsia="Times New Roman" w:hAnsi="Arial" w:cs="Arial"/>
          <w:b/>
          <w:bCs/>
          <w:color w:val="414040"/>
          <w:sz w:val="21"/>
          <w:szCs w:val="21"/>
          <w:lang w:eastAsia="ru-RU"/>
        </w:rPr>
        <w:t>Санитарно-гигиенические причины: </w:t>
      </w: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 xml:space="preserve">наличие в воздухе рабочей зоны токсических веществ и пыли с концентрациями выше ПДК; отклонение параметров микроклимата </w:t>
      </w: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lastRenderedPageBreak/>
        <w:t>помещений от допустимых значений; превышение нормативных параметров шума, вибрации, неионизирующих электромагнитных и ионизирующих излучений и т.д.</w:t>
      </w:r>
    </w:p>
    <w:p w:rsidR="00BA2C57" w:rsidRPr="00BA2C57" w:rsidRDefault="00BA2C57" w:rsidP="00BA2C57">
      <w:pPr>
        <w:numPr>
          <w:ilvl w:val="0"/>
          <w:numId w:val="2"/>
        </w:numPr>
        <w:shd w:val="clear" w:color="auto" w:fill="FFFFFF"/>
        <w:spacing w:before="100" w:beforeAutospacing="1" w:after="0" w:line="330" w:lineRule="atLeast"/>
        <w:ind w:left="225" w:right="225"/>
        <w:rPr>
          <w:rFonts w:ascii="Arial" w:eastAsia="Times New Roman" w:hAnsi="Arial" w:cs="Arial"/>
          <w:color w:val="414040"/>
          <w:sz w:val="21"/>
          <w:szCs w:val="21"/>
          <w:lang w:eastAsia="ru-RU"/>
        </w:rPr>
      </w:pPr>
      <w:r w:rsidRPr="00BA2C57">
        <w:rPr>
          <w:rFonts w:ascii="Arial" w:eastAsia="Times New Roman" w:hAnsi="Arial" w:cs="Arial"/>
          <w:b/>
          <w:bCs/>
          <w:color w:val="414040"/>
          <w:sz w:val="21"/>
          <w:szCs w:val="21"/>
          <w:lang w:eastAsia="ru-RU"/>
        </w:rPr>
        <w:t>Личностные причины: </w:t>
      </w: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 xml:space="preserve">психологические и </w:t>
      </w:r>
      <w:proofErr w:type="spellStart"/>
      <w:proofErr w:type="gramStart"/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>психо</w:t>
      </w:r>
      <w:proofErr w:type="spellEnd"/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>-физиологические</w:t>
      </w:r>
      <w:proofErr w:type="gramEnd"/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 xml:space="preserve"> причины, к которым условно можно отнести физические и нервно-психические перегрузки работающего, приводящие к ошибочным действиям человека. Человек может совершать ошибочные действия из-за утомления, вызванного большими физическими (статическими и динамическими) перегрузками, умственным перенапряжением, перенапряжением анализаторов (зрительного, слухового, тактильного), монотонностью труда, стрессовыми ситуациями, болезненным состоянием и другие.</w:t>
      </w:r>
    </w:p>
    <w:p w:rsidR="00BA2C57" w:rsidRPr="00BA2C57" w:rsidRDefault="00BA2C57" w:rsidP="00BA2C57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414040"/>
          <w:sz w:val="21"/>
          <w:szCs w:val="21"/>
          <w:lang w:eastAsia="ru-RU"/>
        </w:rPr>
      </w:pPr>
      <w:r w:rsidRPr="00BA2C57">
        <w:rPr>
          <w:rFonts w:ascii="Arial" w:eastAsia="Times New Roman" w:hAnsi="Arial" w:cs="Arial"/>
          <w:b/>
          <w:bCs/>
          <w:color w:val="414040"/>
          <w:sz w:val="21"/>
          <w:szCs w:val="21"/>
          <w:lang w:eastAsia="ru-RU"/>
        </w:rPr>
        <w:t>Профилактика</w:t>
      </w: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> производственного травматизма сводится к устранению непосредственных или способствующих причин:</w:t>
      </w:r>
    </w:p>
    <w:p w:rsidR="00BA2C57" w:rsidRPr="00BA2C57" w:rsidRDefault="00BA2C57" w:rsidP="00BA2C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Arial" w:eastAsia="Times New Roman" w:hAnsi="Arial" w:cs="Arial"/>
          <w:color w:val="414040"/>
          <w:sz w:val="21"/>
          <w:szCs w:val="21"/>
          <w:lang w:eastAsia="ru-RU"/>
        </w:rPr>
      </w:pP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>своевременное проведение оценки условий труда на рабочих местах работников;</w:t>
      </w:r>
    </w:p>
    <w:p w:rsidR="00BA2C57" w:rsidRPr="00BA2C57" w:rsidRDefault="00BA2C57" w:rsidP="00BA2C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Arial" w:eastAsia="Times New Roman" w:hAnsi="Arial" w:cs="Arial"/>
          <w:color w:val="414040"/>
          <w:sz w:val="21"/>
          <w:szCs w:val="21"/>
          <w:lang w:eastAsia="ru-RU"/>
        </w:rPr>
      </w:pP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>механизация и автоматизация технологических процессов, ликвидация ручных операций и сокращение перекрещивающихся грузопотоков, ручной переноски изделий и подъем грузов и т.д.;</w:t>
      </w:r>
    </w:p>
    <w:p w:rsidR="00BA2C57" w:rsidRPr="00BA2C57" w:rsidRDefault="00BA2C57" w:rsidP="00BA2C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Arial" w:eastAsia="Times New Roman" w:hAnsi="Arial" w:cs="Arial"/>
          <w:color w:val="414040"/>
          <w:sz w:val="21"/>
          <w:szCs w:val="21"/>
          <w:lang w:eastAsia="ru-RU"/>
        </w:rPr>
      </w:pP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>наличие специальных безопасных мест для складирования изделий, полуфабрикатов, запасных частей и оборудования, чтобы не загромождать ими рабочие площади и проходы;</w:t>
      </w:r>
    </w:p>
    <w:p w:rsidR="00BA2C57" w:rsidRPr="00BA2C57" w:rsidRDefault="00BA2C57" w:rsidP="00BA2C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Arial" w:eastAsia="Times New Roman" w:hAnsi="Arial" w:cs="Arial"/>
          <w:color w:val="414040"/>
          <w:sz w:val="21"/>
          <w:szCs w:val="21"/>
          <w:lang w:eastAsia="ru-RU"/>
        </w:rPr>
      </w:pP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>соответствие технологического оборудования и инструментов своему назначению, и нахождение их в исправном состоянии;</w:t>
      </w:r>
    </w:p>
    <w:p w:rsidR="00BA2C57" w:rsidRPr="00BA2C57" w:rsidRDefault="00BA2C57" w:rsidP="00BA2C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Arial" w:eastAsia="Times New Roman" w:hAnsi="Arial" w:cs="Arial"/>
          <w:color w:val="414040"/>
          <w:sz w:val="21"/>
          <w:szCs w:val="21"/>
          <w:lang w:eastAsia="ru-RU"/>
        </w:rPr>
      </w:pP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>ограждение движущихся и вращающихся деталей машин и агрегатов, а также мест возможного соприкосновения с горячими поверхностями, едкими жидкостями и другими веществами;</w:t>
      </w:r>
    </w:p>
    <w:p w:rsidR="00BA2C57" w:rsidRPr="00BA2C57" w:rsidRDefault="00BA2C57" w:rsidP="00BA2C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Arial" w:eastAsia="Times New Roman" w:hAnsi="Arial" w:cs="Arial"/>
          <w:color w:val="414040"/>
          <w:sz w:val="21"/>
          <w:szCs w:val="21"/>
          <w:lang w:eastAsia="ru-RU"/>
        </w:rPr>
      </w:pP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>заземление всего электрооборудования в цехах и его периодический контроль;</w:t>
      </w:r>
    </w:p>
    <w:p w:rsidR="00BA2C57" w:rsidRPr="00BA2C57" w:rsidRDefault="00BA2C57" w:rsidP="00BA2C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Arial" w:eastAsia="Times New Roman" w:hAnsi="Arial" w:cs="Arial"/>
          <w:color w:val="414040"/>
          <w:sz w:val="21"/>
          <w:szCs w:val="21"/>
          <w:lang w:eastAsia="ru-RU"/>
        </w:rPr>
      </w:pP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>периодический контроль состояния подъемно-транспортного оборудования и аппаратов, находящихся под давлением;</w:t>
      </w:r>
    </w:p>
    <w:p w:rsidR="00BA2C57" w:rsidRPr="00BA2C57" w:rsidRDefault="00BA2C57" w:rsidP="00BA2C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Arial" w:eastAsia="Times New Roman" w:hAnsi="Arial" w:cs="Arial"/>
          <w:color w:val="414040"/>
          <w:sz w:val="21"/>
          <w:szCs w:val="21"/>
          <w:lang w:eastAsia="ru-RU"/>
        </w:rPr>
      </w:pP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>хорошее освещение, поддержание чистоты и порядка на рабочем месте, в производственном помещении и на территории (в том числе уборка снежных и снежно-ледяных образований);</w:t>
      </w:r>
    </w:p>
    <w:p w:rsidR="00BA2C57" w:rsidRPr="00BA2C57" w:rsidRDefault="00BA2C57" w:rsidP="00BA2C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Arial" w:eastAsia="Times New Roman" w:hAnsi="Arial" w:cs="Arial"/>
          <w:color w:val="414040"/>
          <w:sz w:val="21"/>
          <w:szCs w:val="21"/>
          <w:lang w:eastAsia="ru-RU"/>
        </w:rPr>
      </w:pP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>периодическое проведение медицинских осмотров сотрудников;</w:t>
      </w:r>
    </w:p>
    <w:p w:rsidR="00BA2C57" w:rsidRPr="00BA2C57" w:rsidRDefault="00BA2C57" w:rsidP="00BA2C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Arial" w:eastAsia="Times New Roman" w:hAnsi="Arial" w:cs="Arial"/>
          <w:color w:val="414040"/>
          <w:sz w:val="21"/>
          <w:szCs w:val="21"/>
          <w:lang w:eastAsia="ru-RU"/>
        </w:rPr>
      </w:pP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>контроль за использованием средств индивидуальной и коллективной защиты сотрудников;</w:t>
      </w:r>
    </w:p>
    <w:p w:rsidR="00BA2C57" w:rsidRPr="00BA2C57" w:rsidRDefault="00BA2C57" w:rsidP="00BA2C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Arial" w:eastAsia="Times New Roman" w:hAnsi="Arial" w:cs="Arial"/>
          <w:color w:val="414040"/>
          <w:sz w:val="21"/>
          <w:szCs w:val="21"/>
          <w:lang w:eastAsia="ru-RU"/>
        </w:rPr>
      </w:pP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>своевременное реагирование на обращения работников, жалобы.</w:t>
      </w:r>
    </w:p>
    <w:p w:rsidR="00BA2C57" w:rsidRPr="00BA2C57" w:rsidRDefault="00BA2C57" w:rsidP="00BA2C57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414040"/>
          <w:sz w:val="21"/>
          <w:szCs w:val="21"/>
          <w:lang w:eastAsia="ru-RU"/>
        </w:rPr>
      </w:pP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 xml:space="preserve">Для снижения производственного травматизма необходимо строго соблюдать правила охраны труда; рабочие должны обеспечиваться исправными средствами индивидуальной защиты и спецодеждой. Для оказания первой медицинской помощи должны быть в наличии </w:t>
      </w: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lastRenderedPageBreak/>
        <w:t>аптечки с необходимым набором медикаментов. Обязательны прохождение медицинских осмотров и инструктажей по охране труда. Повышение компетентности и пополнение знаний в этой области должны быть постоянными.</w:t>
      </w:r>
    </w:p>
    <w:p w:rsidR="00BA2C57" w:rsidRPr="00BA2C57" w:rsidRDefault="00BA2C57" w:rsidP="00BA2C57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414040"/>
          <w:sz w:val="21"/>
          <w:szCs w:val="21"/>
          <w:lang w:eastAsia="ru-RU"/>
        </w:rPr>
      </w:pPr>
      <w:r w:rsidRPr="00BA2C57">
        <w:rPr>
          <w:rFonts w:ascii="Arial" w:eastAsia="Times New Roman" w:hAnsi="Arial" w:cs="Arial"/>
          <w:color w:val="414040"/>
          <w:sz w:val="21"/>
          <w:szCs w:val="21"/>
          <w:lang w:eastAsia="ru-RU"/>
        </w:rPr>
        <w:t>Жизнь и здоровье являются самой большой ценностью и во многом зависят от сознательного отношения к собственной безопасности.</w:t>
      </w:r>
    </w:p>
    <w:p w:rsidR="008F20F2" w:rsidRDefault="00BA2C57"/>
    <w:sectPr w:rsidR="008F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A76D2"/>
    <w:multiLevelType w:val="multilevel"/>
    <w:tmpl w:val="57A4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CA5335"/>
    <w:multiLevelType w:val="multilevel"/>
    <w:tmpl w:val="BDAC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5445E3"/>
    <w:multiLevelType w:val="multilevel"/>
    <w:tmpl w:val="9906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57"/>
    <w:rsid w:val="0010350A"/>
    <w:rsid w:val="002D433F"/>
    <w:rsid w:val="00BA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BF264-EF9A-4E56-BC27-282ABCDE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2C5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2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2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cp:lastPrinted>2025-11-12T02:46:00Z</cp:lastPrinted>
  <dcterms:created xsi:type="dcterms:W3CDTF">2025-11-12T02:45:00Z</dcterms:created>
  <dcterms:modified xsi:type="dcterms:W3CDTF">2025-11-12T02:46:00Z</dcterms:modified>
</cp:coreProperties>
</file>