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04" w:rsidRPr="00265F04" w:rsidRDefault="00265F04" w:rsidP="00265F04">
      <w:pPr>
        <w:rPr>
          <w:sz w:val="28"/>
          <w:szCs w:val="28"/>
        </w:rPr>
      </w:pPr>
      <w:r w:rsidRPr="00265F04">
        <w:rPr>
          <w:sz w:val="28"/>
          <w:szCs w:val="28"/>
        </w:rPr>
        <w:t>Неформальная занятость ее виды и риски для граждан</w:t>
      </w:r>
    </w:p>
    <w:p w:rsidR="00265F04" w:rsidRDefault="00265F04" w:rsidP="00265F04">
      <w:r>
        <w:t>Неформальная (теневая) занятость – это деятельность граждан, связанная с удовлетворением личных потребностей и приносящая им заработок (трудовой доход), факт осуществления которой полностью или частично скрывается по инициативе гражданина и (или) его работодателя, что приводит к неисполнению установленных законодательством обязанностей.  Фактически это трудовые отношения, основанные на устной договоренности.</w:t>
      </w:r>
    </w:p>
    <w:p w:rsidR="00265F04" w:rsidRDefault="00265F04" w:rsidP="00265F04"/>
    <w:p w:rsidR="00265F04" w:rsidRDefault="00265F04" w:rsidP="00265F04">
      <w:r>
        <w:t>Видами неформальной (теневой) занятости могут являться:</w:t>
      </w:r>
      <w:bookmarkStart w:id="0" w:name="_GoBack"/>
      <w:bookmarkEnd w:id="0"/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выполнение работником трудовой функции за вознаграждение без письменного оформления трудового договора;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выполнение работ (предоставление услуг) за вознаграждение с использованием цифровой платформы, которая выступает в качестве посредника между исполнителем и его клиентами (платформенная занятость);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осуществление гражданами предпринимательской деятельности без государственной регистрации в установленном порядке.</w:t>
      </w:r>
    </w:p>
    <w:p w:rsidR="00265F04" w:rsidRDefault="00265F04" w:rsidP="00265F04"/>
    <w:p w:rsidR="00265F04" w:rsidRDefault="00265F04" w:rsidP="00265F04">
      <w:r>
        <w:t>Риски неформальной занятости для граждан: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неоплаченные больничные и отпуска (ежегодный отпуск, учебный отпуск студентам, денежная компенсация за неиспользованные дни отпуска);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отсутствие доплаты за работу в ночное время, за сверхурочную работу, работу в праздничные дни;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несоответствие условий труда и продолжительности рабочего дня нормам трудового законодательства;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отсутствие расчета при увольнении; отсутствие гарантии сохранения рабочего места в период временной нетрудоспособности, декретного отпуска, отпуска по уходу за ребенком;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отказ в получении банковского кредита или визы;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получение отказа в расследовании несчастного случая на производстве;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риск увольнения в любой момент по инициативе работодателя без выплаты заработной платы;</w:t>
      </w:r>
    </w:p>
    <w:p w:rsidR="00265F04" w:rsidRDefault="00265F04" w:rsidP="00265F04"/>
    <w:p w:rsidR="00265F04" w:rsidRDefault="00265F04" w:rsidP="00265F04">
      <w:r>
        <w:rPr>
          <w:rFonts w:ascii="Arial" w:hAnsi="Arial" w:cs="Arial"/>
        </w:rPr>
        <w:t>►</w:t>
      </w:r>
      <w:r>
        <w:t>отсутствие права на страховую пенсию при достижении пенсионного возраста;</w:t>
      </w:r>
    </w:p>
    <w:p w:rsidR="00265F04" w:rsidRDefault="00265F04" w:rsidP="00265F04"/>
    <w:p w:rsidR="008F20F2" w:rsidRDefault="00265F04" w:rsidP="00265F04">
      <w:r>
        <w:rPr>
          <w:rFonts w:ascii="Arial" w:hAnsi="Arial" w:cs="Arial"/>
        </w:rPr>
        <w:t>►</w:t>
      </w:r>
      <w:r>
        <w:t>угроза привлечения к ответственности за незадекларированные доходы (за уклонение от уплаты налогов физическим лицом предусмотрена уголовная ответственность (статья 198 Уголовного кодекса Российской Федерации).</w:t>
      </w:r>
    </w:p>
    <w:sectPr w:rsidR="008F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04"/>
    <w:rsid w:val="0010350A"/>
    <w:rsid w:val="00265F04"/>
    <w:rsid w:val="002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45398-4717-42D8-AA9F-89723D11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2026-02-02T03:03:00Z</dcterms:created>
  <dcterms:modified xsi:type="dcterms:W3CDTF">2026-02-02T03:04:00Z</dcterms:modified>
</cp:coreProperties>
</file>