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FA" w:rsidRDefault="002957FA" w:rsidP="002957FA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2957FA" w:rsidRDefault="002957FA" w:rsidP="002957FA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2957FA" w:rsidRDefault="002957FA" w:rsidP="002957FA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2957FA" w:rsidRDefault="002957FA" w:rsidP="002957FA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2957FA" w:rsidRDefault="00675092" w:rsidP="002957FA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18.05</w:t>
      </w:r>
      <w:r w:rsidR="002957FA">
        <w:rPr>
          <w:b/>
          <w:bCs/>
          <w:sz w:val="22"/>
          <w:szCs w:val="22"/>
        </w:rPr>
        <w:t xml:space="preserve">.2026 г   </w:t>
      </w:r>
    </w:p>
    <w:p w:rsidR="002957FA" w:rsidRDefault="002957FA" w:rsidP="002957FA">
      <w:pPr>
        <w:jc w:val="center"/>
        <w:rPr>
          <w:b/>
          <w:bCs/>
          <w:sz w:val="22"/>
          <w:szCs w:val="22"/>
        </w:rPr>
      </w:pPr>
    </w:p>
    <w:p w:rsidR="002957FA" w:rsidRDefault="002957FA" w:rsidP="002957FA">
      <w:pPr>
        <w:jc w:val="center"/>
        <w:rPr>
          <w:b/>
          <w:bCs/>
          <w:sz w:val="22"/>
          <w:szCs w:val="22"/>
        </w:rPr>
      </w:pPr>
    </w:p>
    <w:p w:rsidR="002957FA" w:rsidRDefault="002957FA" w:rsidP="002957FA">
      <w:pPr>
        <w:jc w:val="center"/>
        <w:rPr>
          <w:b/>
          <w:bCs/>
          <w:sz w:val="22"/>
          <w:szCs w:val="22"/>
        </w:rPr>
      </w:pPr>
    </w:p>
    <w:p w:rsidR="002957FA" w:rsidRDefault="002957FA" w:rsidP="002957FA">
      <w:pPr>
        <w:jc w:val="center"/>
        <w:rPr>
          <w:b/>
          <w:bCs/>
          <w:sz w:val="22"/>
          <w:szCs w:val="22"/>
        </w:rPr>
      </w:pPr>
    </w:p>
    <w:p w:rsidR="002957FA" w:rsidRDefault="002957FA" w:rsidP="002957FA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673BEC" w:rsidRDefault="002957FA" w:rsidP="002957FA">
      <w:pPr>
        <w:pStyle w:val="2"/>
        <w:spacing w:line="240" w:lineRule="auto"/>
        <w:ind w:firstLine="709"/>
        <w:jc w:val="center"/>
        <w:rPr>
          <w:b/>
          <w:sz w:val="22"/>
          <w:szCs w:val="22"/>
        </w:rPr>
      </w:pPr>
      <w:r w:rsidRPr="00BD2CCE">
        <w:rPr>
          <w:b/>
          <w:color w:val="000000"/>
          <w:sz w:val="22"/>
          <w:szCs w:val="22"/>
        </w:rPr>
        <w:t>О</w:t>
      </w:r>
      <w:r w:rsidRPr="003C601E">
        <w:rPr>
          <w:b/>
          <w:color w:val="000000"/>
          <w:sz w:val="22"/>
          <w:szCs w:val="22"/>
        </w:rPr>
        <w:t xml:space="preserve"> результатах </w:t>
      </w:r>
      <w:r w:rsidRPr="003C601E">
        <w:rPr>
          <w:b/>
          <w:sz w:val="22"/>
          <w:szCs w:val="22"/>
        </w:rPr>
        <w:t xml:space="preserve">проверки </w:t>
      </w:r>
      <w:r w:rsidR="00673BEC" w:rsidRPr="00DF52B3">
        <w:rPr>
          <w:b/>
          <w:bCs/>
          <w:sz w:val="24"/>
          <w:szCs w:val="24"/>
        </w:rPr>
        <w:t xml:space="preserve">отдельных вопросов и соблюдения порядка </w:t>
      </w:r>
      <w:proofErr w:type="gramStart"/>
      <w:r w:rsidR="00673BEC" w:rsidRPr="00DF52B3">
        <w:rPr>
          <w:b/>
          <w:bCs/>
          <w:sz w:val="24"/>
          <w:szCs w:val="24"/>
        </w:rPr>
        <w:t>составления  годовой</w:t>
      </w:r>
      <w:proofErr w:type="gramEnd"/>
      <w:r w:rsidR="00673BEC" w:rsidRPr="00DF52B3">
        <w:rPr>
          <w:b/>
          <w:bCs/>
          <w:sz w:val="24"/>
          <w:szCs w:val="24"/>
        </w:rPr>
        <w:t xml:space="preserve"> бюджетной   отчетности</w:t>
      </w:r>
    </w:p>
    <w:p w:rsidR="002957FA" w:rsidRPr="003C601E" w:rsidRDefault="002957FA" w:rsidP="002957FA">
      <w:pPr>
        <w:pStyle w:val="2"/>
        <w:spacing w:line="240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Муниципальном </w:t>
      </w:r>
      <w:proofErr w:type="gramStart"/>
      <w:r>
        <w:rPr>
          <w:b/>
          <w:sz w:val="22"/>
          <w:szCs w:val="22"/>
        </w:rPr>
        <w:t>бюджетном  общеобразовательном</w:t>
      </w:r>
      <w:proofErr w:type="gramEnd"/>
      <w:r>
        <w:rPr>
          <w:b/>
          <w:sz w:val="22"/>
          <w:szCs w:val="22"/>
        </w:rPr>
        <w:t xml:space="preserve"> учреждении </w:t>
      </w:r>
      <w:r w:rsidR="00675092">
        <w:rPr>
          <w:b/>
          <w:sz w:val="22"/>
          <w:szCs w:val="22"/>
        </w:rPr>
        <w:t xml:space="preserve"> «Основная общеобразовательная школа с. </w:t>
      </w:r>
      <w:proofErr w:type="spellStart"/>
      <w:r w:rsidR="00675092">
        <w:rPr>
          <w:b/>
          <w:sz w:val="22"/>
          <w:szCs w:val="22"/>
        </w:rPr>
        <w:t>Усть-Иля</w:t>
      </w:r>
      <w:proofErr w:type="spellEnd"/>
      <w:r w:rsidR="00675092">
        <w:rPr>
          <w:b/>
          <w:sz w:val="22"/>
          <w:szCs w:val="22"/>
        </w:rPr>
        <w:t>»</w:t>
      </w:r>
    </w:p>
    <w:p w:rsidR="002957FA" w:rsidRDefault="002957FA" w:rsidP="002957FA">
      <w:pPr>
        <w:jc w:val="center"/>
        <w:rPr>
          <w:sz w:val="24"/>
          <w:szCs w:val="24"/>
        </w:rPr>
      </w:pPr>
    </w:p>
    <w:p w:rsidR="002957FA" w:rsidRDefault="002957FA" w:rsidP="002957FA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2957FA" w:rsidRDefault="002957FA" w:rsidP="002957FA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 w:rsidR="00675092">
        <w:rPr>
          <w:b/>
          <w:bCs/>
          <w:sz w:val="22"/>
          <w:szCs w:val="22"/>
        </w:rPr>
        <w:t>18</w:t>
      </w:r>
      <w:r>
        <w:rPr>
          <w:b/>
          <w:bCs/>
          <w:sz w:val="22"/>
          <w:szCs w:val="22"/>
        </w:rPr>
        <w:t xml:space="preserve"> </w:t>
      </w:r>
      <w:r w:rsidR="00675092">
        <w:rPr>
          <w:b/>
          <w:bCs/>
          <w:sz w:val="22"/>
          <w:szCs w:val="22"/>
        </w:rPr>
        <w:t>ма</w:t>
      </w:r>
      <w:r>
        <w:rPr>
          <w:b/>
          <w:bCs/>
          <w:sz w:val="22"/>
          <w:szCs w:val="22"/>
        </w:rPr>
        <w:t xml:space="preserve">я 2026 г.                                                                                                  </w:t>
      </w:r>
    </w:p>
    <w:p w:rsidR="002957FA" w:rsidRDefault="002957FA" w:rsidP="002957FA">
      <w:pPr>
        <w:tabs>
          <w:tab w:val="left" w:pos="1620"/>
        </w:tabs>
        <w:rPr>
          <w:b/>
          <w:bCs/>
          <w:sz w:val="22"/>
          <w:szCs w:val="22"/>
        </w:rPr>
      </w:pPr>
    </w:p>
    <w:p w:rsidR="002957FA" w:rsidRPr="00283A1E" w:rsidRDefault="002957FA" w:rsidP="002957FA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="00675092">
        <w:rPr>
          <w:sz w:val="24"/>
          <w:szCs w:val="24"/>
        </w:rPr>
        <w:t>: поручение № 7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  1</w:t>
      </w:r>
      <w:r w:rsidR="00675092">
        <w:rPr>
          <w:sz w:val="24"/>
          <w:szCs w:val="24"/>
        </w:rPr>
        <w:t>1</w:t>
      </w:r>
      <w:proofErr w:type="gramEnd"/>
      <w:r w:rsidRPr="00283A1E">
        <w:rPr>
          <w:sz w:val="24"/>
          <w:szCs w:val="24"/>
        </w:rPr>
        <w:t xml:space="preserve"> </w:t>
      </w:r>
      <w:r w:rsidR="00675092">
        <w:rPr>
          <w:sz w:val="24"/>
          <w:szCs w:val="24"/>
        </w:rPr>
        <w:t>марта</w:t>
      </w:r>
      <w:r>
        <w:rPr>
          <w:sz w:val="24"/>
          <w:szCs w:val="24"/>
        </w:rPr>
        <w:t xml:space="preserve">  2026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на 2026</w:t>
      </w:r>
      <w:r w:rsidRPr="00283A1E">
        <w:rPr>
          <w:sz w:val="24"/>
          <w:szCs w:val="24"/>
        </w:rPr>
        <w:t xml:space="preserve"> год;</w:t>
      </w:r>
    </w:p>
    <w:p w:rsidR="00673BEC" w:rsidRDefault="002957FA" w:rsidP="00673BEC">
      <w:pPr>
        <w:pStyle w:val="a3"/>
        <w:tabs>
          <w:tab w:val="left" w:pos="6474"/>
        </w:tabs>
        <w:ind w:left="357"/>
        <w:rPr>
          <w:bCs/>
        </w:rPr>
      </w:pPr>
      <w:r w:rsidRPr="00283A1E">
        <w:t xml:space="preserve">                            </w:t>
      </w:r>
      <w:r w:rsidRPr="00283A1E">
        <w:rPr>
          <w:b/>
        </w:rPr>
        <w:t xml:space="preserve">Цель контрольного </w:t>
      </w:r>
      <w:proofErr w:type="gramStart"/>
      <w:r w:rsidRPr="00283A1E">
        <w:rPr>
          <w:b/>
        </w:rPr>
        <w:t>мероприятия</w:t>
      </w:r>
      <w:r w:rsidRPr="00283A1E">
        <w:t>:</w:t>
      </w:r>
      <w:r w:rsidRPr="00283A1E">
        <w:rPr>
          <w:bCs/>
        </w:rPr>
        <w:t xml:space="preserve">   </w:t>
      </w:r>
      <w:proofErr w:type="gramEnd"/>
      <w:r w:rsidRPr="00283A1E">
        <w:rPr>
          <w:bCs/>
        </w:rPr>
        <w:t xml:space="preserve"> </w:t>
      </w:r>
      <w:r w:rsidR="00673BEC" w:rsidRPr="002515A2">
        <w:t xml:space="preserve">встречная проверка отдельных вопросов  и соблюдение порядка составления годовой бухгалтерской отчетности  в рамках проведения внешней проверки годовой бухгалтерской отчетности распорядителя бюджетных средств за 2025 год.  </w:t>
      </w:r>
      <w:r w:rsidRPr="00283A1E">
        <w:rPr>
          <w:bCs/>
        </w:rPr>
        <w:t xml:space="preserve">    </w:t>
      </w:r>
    </w:p>
    <w:p w:rsidR="00673BEC" w:rsidRPr="00673BEC" w:rsidRDefault="00673BEC" w:rsidP="00673BEC">
      <w:pPr>
        <w:pStyle w:val="a3"/>
        <w:tabs>
          <w:tab w:val="left" w:pos="6474"/>
        </w:tabs>
        <w:ind w:left="357"/>
      </w:pPr>
      <w:r w:rsidRPr="00673BEC">
        <w:t>Проверка фонда оплаты труда технических работников учреждения за 2023</w:t>
      </w:r>
      <w:r w:rsidRPr="00673BEC">
        <w:rPr>
          <w:bCs/>
        </w:rPr>
        <w:t>-2025 гг.</w:t>
      </w:r>
      <w:r w:rsidR="002957FA" w:rsidRPr="00673BEC">
        <w:rPr>
          <w:bCs/>
        </w:rPr>
        <w:t xml:space="preserve">       </w:t>
      </w:r>
    </w:p>
    <w:p w:rsidR="00673BEC" w:rsidRPr="002515A2" w:rsidRDefault="002957FA" w:rsidP="00673BEC">
      <w:pPr>
        <w:jc w:val="both"/>
        <w:textAlignment w:val="top"/>
        <w:outlineLvl w:val="2"/>
        <w:rPr>
          <w:sz w:val="24"/>
        </w:rPr>
      </w:pPr>
      <w:r w:rsidRPr="00673BEC">
        <w:rPr>
          <w:b/>
          <w:sz w:val="24"/>
          <w:szCs w:val="24"/>
        </w:rPr>
        <w:t xml:space="preserve">          Предмет контрольного мероприятия</w:t>
      </w:r>
      <w:r w:rsidRPr="00283A1E">
        <w:rPr>
          <w:bCs/>
        </w:rPr>
        <w:t>:</w:t>
      </w:r>
      <w:r w:rsidR="00673BEC" w:rsidRPr="00673BEC">
        <w:rPr>
          <w:bCs/>
          <w:sz w:val="24"/>
          <w:szCs w:val="24"/>
        </w:rPr>
        <w:t xml:space="preserve"> </w:t>
      </w:r>
      <w:r w:rsidR="00673BEC" w:rsidRPr="002515A2">
        <w:rPr>
          <w:bCs/>
          <w:sz w:val="24"/>
          <w:szCs w:val="24"/>
        </w:rPr>
        <w:t>г</w:t>
      </w:r>
      <w:r w:rsidR="00673BEC" w:rsidRPr="002515A2">
        <w:rPr>
          <w:sz w:val="24"/>
        </w:rPr>
        <w:t xml:space="preserve">одовая бюджетная отчетность на предмет контроля по </w:t>
      </w:r>
      <w:proofErr w:type="gramStart"/>
      <w:r w:rsidR="00673BEC" w:rsidRPr="002515A2">
        <w:rPr>
          <w:sz w:val="24"/>
        </w:rPr>
        <w:t>исполнению  приказа</w:t>
      </w:r>
      <w:proofErr w:type="gramEnd"/>
      <w:r w:rsidR="00673BEC" w:rsidRPr="002515A2">
        <w:rPr>
          <w:sz w:val="24"/>
        </w:rPr>
        <w:t xml:space="preserve"> Минфина РФ</w:t>
      </w:r>
      <w:r w:rsidR="00673BEC" w:rsidRPr="002515A2">
        <w:rPr>
          <w:bCs/>
          <w:sz w:val="24"/>
        </w:rPr>
        <w:t xml:space="preserve"> от 25.03.2011 № 33-н</w:t>
      </w:r>
      <w:r w:rsidR="00673BEC" w:rsidRPr="002515A2">
        <w:rPr>
          <w:sz w:val="24"/>
        </w:rPr>
        <w:t xml:space="preserve"> </w:t>
      </w:r>
      <w:r w:rsidR="00673BEC" w:rsidRPr="002515A2">
        <w:rPr>
          <w:bCs/>
          <w:sz w:val="24"/>
        </w:rPr>
        <w:t>«Об утверждении инструкции о порядке составления и представления годовой, квартальной бухгалтерской  отчетности государственных (муниципальных) бюджетных и автономных учреждений».</w:t>
      </w:r>
      <w:r w:rsidR="00673BEC" w:rsidRPr="002515A2">
        <w:rPr>
          <w:b/>
          <w:bCs/>
        </w:rPr>
        <w:t xml:space="preserve"> </w:t>
      </w:r>
    </w:p>
    <w:p w:rsidR="002957FA" w:rsidRPr="00283A1E" w:rsidRDefault="00673BEC" w:rsidP="002957FA">
      <w:pPr>
        <w:pStyle w:val="a3"/>
        <w:tabs>
          <w:tab w:val="left" w:pos="6474"/>
        </w:tabs>
        <w:ind w:left="357"/>
      </w:pPr>
      <w:r>
        <w:t>Фонд оплаты труда технических работников за 2023-2025 годы.</w:t>
      </w:r>
      <w:bookmarkStart w:id="0" w:name="_GoBack"/>
      <w:bookmarkEnd w:id="0"/>
    </w:p>
    <w:p w:rsidR="002957FA" w:rsidRPr="00283A1E" w:rsidRDefault="002957FA" w:rsidP="002957FA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Проверяемый период </w:t>
      </w:r>
      <w:proofErr w:type="gramStart"/>
      <w:r w:rsidRPr="00283A1E">
        <w:rPr>
          <w:b/>
        </w:rPr>
        <w:t xml:space="preserve">деятельности:   </w:t>
      </w:r>
      <w:proofErr w:type="gramEnd"/>
      <w:r w:rsidRPr="00283A1E">
        <w:rPr>
          <w:b/>
        </w:rPr>
        <w:t xml:space="preserve">   </w:t>
      </w:r>
      <w:r>
        <w:t xml:space="preserve"> </w:t>
      </w:r>
      <w:r w:rsidR="00673BEC">
        <w:t>2023-</w:t>
      </w:r>
      <w:r>
        <w:t>2025</w:t>
      </w:r>
      <w:r w:rsidRPr="00283A1E">
        <w:t xml:space="preserve"> г.</w:t>
      </w:r>
    </w:p>
    <w:p w:rsidR="002957FA" w:rsidRPr="00283A1E" w:rsidRDefault="002957FA" w:rsidP="002957FA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>
        <w:t>с</w:t>
      </w:r>
      <w:proofErr w:type="gramEnd"/>
      <w:r>
        <w:t xml:space="preserve">  1</w:t>
      </w:r>
      <w:r w:rsidR="00675092">
        <w:t>1 марта</w:t>
      </w:r>
      <w:r>
        <w:t xml:space="preserve"> 2026</w:t>
      </w:r>
      <w:r w:rsidRPr="00283A1E">
        <w:t xml:space="preserve"> г</w:t>
      </w:r>
      <w:r>
        <w:t xml:space="preserve"> по  1</w:t>
      </w:r>
      <w:r w:rsidR="00675092">
        <w:t>0</w:t>
      </w:r>
      <w:r>
        <w:t xml:space="preserve"> </w:t>
      </w:r>
      <w:r w:rsidR="00675092">
        <w:t>апре</w:t>
      </w:r>
      <w:r>
        <w:t>ля</w:t>
      </w:r>
      <w:r w:rsidRPr="00283A1E">
        <w:t xml:space="preserve">  </w:t>
      </w:r>
      <w:r>
        <w:t>2026</w:t>
      </w:r>
      <w:r w:rsidRPr="00283A1E">
        <w:t xml:space="preserve"> г.</w:t>
      </w:r>
    </w:p>
    <w:p w:rsidR="002957FA" w:rsidRPr="00283A1E" w:rsidRDefault="002957FA" w:rsidP="002957FA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 w:rsidR="00934101">
        <w:rPr>
          <w:bCs/>
          <w:sz w:val="24"/>
          <w:szCs w:val="24"/>
        </w:rPr>
        <w:t xml:space="preserve"> оформлен акт от 10.04</w:t>
      </w:r>
      <w:r>
        <w:rPr>
          <w:bCs/>
          <w:sz w:val="24"/>
          <w:szCs w:val="24"/>
        </w:rPr>
        <w:t>.2026</w:t>
      </w:r>
      <w:r w:rsidRPr="00283A1E">
        <w:rPr>
          <w:bCs/>
          <w:sz w:val="24"/>
          <w:szCs w:val="24"/>
        </w:rPr>
        <w:t xml:space="preserve"> г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934101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-26</w:t>
      </w:r>
      <w:r w:rsidRPr="00283A1E">
        <w:rPr>
          <w:bCs/>
          <w:sz w:val="24"/>
          <w:szCs w:val="24"/>
        </w:rPr>
        <w:t>/КФ-А-КСП,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2957FA" w:rsidRPr="00283A1E" w:rsidRDefault="002957FA" w:rsidP="002957FA">
      <w:pPr>
        <w:tabs>
          <w:tab w:val="left" w:pos="1620"/>
        </w:tabs>
        <w:rPr>
          <w:b/>
          <w:bCs/>
          <w:sz w:val="24"/>
          <w:szCs w:val="24"/>
        </w:rPr>
      </w:pPr>
    </w:p>
    <w:p w:rsidR="002957FA" w:rsidRDefault="002957FA" w:rsidP="002957FA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</w:p>
    <w:p w:rsidR="002957FA" w:rsidRDefault="002957FA" w:rsidP="002957FA">
      <w:pPr>
        <w:pStyle w:val="ConsNormal"/>
        <w:ind w:left="1080" w:firstLine="0"/>
        <w:jc w:val="both"/>
        <w:rPr>
          <w:rFonts w:ascii="Times New Roman" w:hAnsi="Times New Roman"/>
          <w:sz w:val="22"/>
          <w:szCs w:val="22"/>
        </w:rPr>
      </w:pPr>
    </w:p>
    <w:p w:rsidR="002957FA" w:rsidRPr="00BD7701" w:rsidRDefault="002957FA" w:rsidP="002957FA">
      <w:pPr>
        <w:jc w:val="both"/>
        <w:rPr>
          <w:sz w:val="24"/>
          <w:szCs w:val="24"/>
        </w:rPr>
      </w:pPr>
      <w:r w:rsidRPr="00446220">
        <w:rPr>
          <w:sz w:val="24"/>
          <w:szCs w:val="24"/>
        </w:rPr>
        <w:t xml:space="preserve">           </w:t>
      </w:r>
      <w:r w:rsidRPr="00446220">
        <w:rPr>
          <w:b/>
          <w:bCs/>
          <w:sz w:val="24"/>
          <w:szCs w:val="24"/>
        </w:rPr>
        <w:t>1.</w:t>
      </w:r>
      <w:r w:rsidRPr="00446220">
        <w:rPr>
          <w:bCs/>
          <w:sz w:val="24"/>
          <w:szCs w:val="24"/>
        </w:rPr>
        <w:t xml:space="preserve"> </w:t>
      </w:r>
      <w:r w:rsidRPr="00446220">
        <w:rPr>
          <w:sz w:val="24"/>
          <w:szCs w:val="24"/>
        </w:rPr>
        <w:t>В</w:t>
      </w:r>
      <w:r w:rsidRPr="00161D19">
        <w:rPr>
          <w:sz w:val="24"/>
          <w:szCs w:val="24"/>
        </w:rPr>
        <w:t xml:space="preserve"> связи с прекращением деятельности </w:t>
      </w:r>
      <w:proofErr w:type="gramStart"/>
      <w:r w:rsidRPr="00161D19">
        <w:rPr>
          <w:sz w:val="24"/>
          <w:szCs w:val="24"/>
        </w:rPr>
        <w:t>с  11.04.2025</w:t>
      </w:r>
      <w:proofErr w:type="gramEnd"/>
      <w:r w:rsidRPr="00161D19">
        <w:rPr>
          <w:sz w:val="24"/>
          <w:szCs w:val="24"/>
        </w:rPr>
        <w:t xml:space="preserve"> года Комитета по управлению  муниципальным имуществом </w:t>
      </w:r>
      <w:proofErr w:type="spellStart"/>
      <w:r w:rsidRPr="00161D19">
        <w:rPr>
          <w:sz w:val="24"/>
          <w:szCs w:val="24"/>
        </w:rPr>
        <w:t>Акшинского</w:t>
      </w:r>
      <w:proofErr w:type="spellEnd"/>
      <w:r w:rsidRPr="00161D19">
        <w:rPr>
          <w:sz w:val="24"/>
          <w:szCs w:val="24"/>
        </w:rPr>
        <w:t xml:space="preserve"> муниципального округа в Устав учреждения не внесены изменения.</w:t>
      </w:r>
      <w:r w:rsidRPr="00791162">
        <w:rPr>
          <w:sz w:val="24"/>
          <w:szCs w:val="24"/>
        </w:rPr>
        <w:t xml:space="preserve"> </w:t>
      </w:r>
    </w:p>
    <w:p w:rsidR="002957FA" w:rsidRPr="002B0796" w:rsidRDefault="002957FA" w:rsidP="002957F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smallCaps w:val="0"/>
          <w:spacing w:val="0"/>
          <w:sz w:val="24"/>
          <w:szCs w:val="24"/>
          <w:lang w:val="ru-RU"/>
        </w:rPr>
      </w:pPr>
      <w:r w:rsidRPr="008077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8077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2.</w:t>
      </w:r>
      <w:r w:rsidRPr="002B07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0796">
        <w:rPr>
          <w:rFonts w:ascii="Times New Roman" w:hAnsi="Times New Roman" w:cs="Times New Roman"/>
          <w:smallCaps w:val="0"/>
          <w:spacing w:val="0"/>
          <w:sz w:val="24"/>
          <w:szCs w:val="24"/>
          <w:lang w:val="ru-RU"/>
        </w:rPr>
        <w:t xml:space="preserve">Состав годовой бухгалтерской </w:t>
      </w:r>
      <w:proofErr w:type="gramStart"/>
      <w:r w:rsidRPr="002B0796">
        <w:rPr>
          <w:rFonts w:ascii="Times New Roman" w:hAnsi="Times New Roman" w:cs="Times New Roman"/>
          <w:smallCaps w:val="0"/>
          <w:spacing w:val="0"/>
          <w:sz w:val="24"/>
          <w:szCs w:val="24"/>
          <w:lang w:val="ru-RU"/>
        </w:rPr>
        <w:t>отчетности  в</w:t>
      </w:r>
      <w:proofErr w:type="gramEnd"/>
      <w:r w:rsidRPr="002B0796">
        <w:rPr>
          <w:rFonts w:ascii="Times New Roman" w:hAnsi="Times New Roman" w:cs="Times New Roman"/>
          <w:smallCaps w:val="0"/>
          <w:spacing w:val="0"/>
          <w:sz w:val="24"/>
          <w:szCs w:val="24"/>
          <w:lang w:val="ru-RU"/>
        </w:rPr>
        <w:t xml:space="preserve"> полной мере соответствует требованиям Инструкции 33-н.</w:t>
      </w:r>
      <w:r w:rsidRPr="00886B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B96">
        <w:rPr>
          <w:rFonts w:ascii="Times New Roman" w:hAnsi="Times New Roman" w:cs="Times New Roman"/>
          <w:smallCaps w:val="0"/>
          <w:spacing w:val="0"/>
          <w:sz w:val="24"/>
          <w:szCs w:val="24"/>
          <w:lang w:val="ru-RU"/>
        </w:rPr>
        <w:t>Представлена годовая бюджетная отчетность в Контрольно-счетную палату соответственно сроку, отраженному в уведомлении о предоставлении документов.</w:t>
      </w:r>
    </w:p>
    <w:p w:rsidR="002957FA" w:rsidRPr="002B0796" w:rsidRDefault="002957FA" w:rsidP="002957FA">
      <w:pPr>
        <w:jc w:val="both"/>
        <w:rPr>
          <w:sz w:val="24"/>
          <w:szCs w:val="24"/>
        </w:rPr>
      </w:pPr>
      <w:r w:rsidRPr="00807723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Pr="00807723">
        <w:rPr>
          <w:b/>
          <w:sz w:val="24"/>
          <w:szCs w:val="24"/>
        </w:rPr>
        <w:t xml:space="preserve">  3.</w:t>
      </w:r>
      <w:r w:rsidRPr="002B0796">
        <w:rPr>
          <w:sz w:val="24"/>
          <w:szCs w:val="24"/>
        </w:rPr>
        <w:t xml:space="preserve">  Инвентаризация   </w:t>
      </w:r>
      <w:proofErr w:type="gramStart"/>
      <w:r w:rsidRPr="002B0796">
        <w:rPr>
          <w:sz w:val="24"/>
          <w:szCs w:val="24"/>
        </w:rPr>
        <w:t>проведена  в</w:t>
      </w:r>
      <w:proofErr w:type="gramEnd"/>
      <w:r>
        <w:rPr>
          <w:sz w:val="24"/>
          <w:szCs w:val="24"/>
        </w:rPr>
        <w:t xml:space="preserve"> </w:t>
      </w:r>
      <w:r w:rsidRPr="002B0796">
        <w:rPr>
          <w:sz w:val="24"/>
          <w:szCs w:val="24"/>
        </w:rPr>
        <w:t xml:space="preserve">  полном объеме. По результатам инвентаризации излишки и недостачи не установлены.</w:t>
      </w:r>
    </w:p>
    <w:p w:rsidR="002957FA" w:rsidRPr="00A441D6" w:rsidRDefault="002957FA" w:rsidP="002957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07723">
        <w:rPr>
          <w:b/>
          <w:sz w:val="24"/>
          <w:szCs w:val="24"/>
        </w:rPr>
        <w:t xml:space="preserve"> 4.</w:t>
      </w:r>
      <w:r>
        <w:rPr>
          <w:sz w:val="24"/>
          <w:szCs w:val="24"/>
        </w:rPr>
        <w:t xml:space="preserve"> </w:t>
      </w:r>
      <w:r w:rsidRPr="002B0796">
        <w:rPr>
          <w:sz w:val="24"/>
          <w:szCs w:val="24"/>
        </w:rPr>
        <w:t xml:space="preserve">   </w:t>
      </w:r>
      <w:r w:rsidRPr="00A441D6">
        <w:rPr>
          <w:sz w:val="24"/>
          <w:szCs w:val="24"/>
        </w:rPr>
        <w:t xml:space="preserve">Субсидии на выполнение муниципального задания исполнены в сумме 18 463 296,65 рублей, на основании соглашений: «Соглашение по муниципальному заданию на 2025 </w:t>
      </w:r>
      <w:proofErr w:type="gramStart"/>
      <w:r w:rsidRPr="00A441D6">
        <w:rPr>
          <w:sz w:val="24"/>
          <w:szCs w:val="24"/>
        </w:rPr>
        <w:t>год»  с</w:t>
      </w:r>
      <w:proofErr w:type="gramEnd"/>
      <w:r w:rsidRPr="00A441D6">
        <w:rPr>
          <w:sz w:val="24"/>
          <w:szCs w:val="24"/>
        </w:rPr>
        <w:t xml:space="preserve"> учетом изменений и дополнений. </w:t>
      </w:r>
    </w:p>
    <w:p w:rsidR="002957FA" w:rsidRDefault="002957FA" w:rsidP="002957FA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A441D6">
        <w:rPr>
          <w:sz w:val="24"/>
          <w:szCs w:val="24"/>
        </w:rPr>
        <w:t>Субсидии на иные цели исполнены в сумме 2 413 621,50 рублей</w:t>
      </w:r>
      <w:r>
        <w:rPr>
          <w:sz w:val="24"/>
          <w:szCs w:val="24"/>
        </w:rPr>
        <w:t xml:space="preserve">. </w:t>
      </w:r>
    </w:p>
    <w:p w:rsidR="002957FA" w:rsidRPr="002B0796" w:rsidRDefault="002957FA" w:rsidP="002957FA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Собственные доходы поступили в сумме 500 000,00 руб., исполнены в сумме 3 750,00 руб.</w:t>
      </w:r>
    </w:p>
    <w:p w:rsidR="002957FA" w:rsidRPr="00702C07" w:rsidRDefault="002957FA" w:rsidP="002957FA">
      <w:pPr>
        <w:ind w:firstLine="720"/>
        <w:jc w:val="both"/>
        <w:rPr>
          <w:sz w:val="24"/>
          <w:szCs w:val="24"/>
        </w:rPr>
      </w:pPr>
      <w:r w:rsidRPr="00807723">
        <w:rPr>
          <w:b/>
          <w:sz w:val="24"/>
          <w:szCs w:val="24"/>
        </w:rPr>
        <w:lastRenderedPageBreak/>
        <w:t>5.</w:t>
      </w:r>
      <w:r w:rsidRPr="00702C07">
        <w:rPr>
          <w:sz w:val="24"/>
          <w:szCs w:val="24"/>
        </w:rPr>
        <w:t xml:space="preserve"> Дебиторская задолженность по всем видам финансового обеспечения по состоянию на 01.01.2026 г отсутствует.</w:t>
      </w:r>
    </w:p>
    <w:p w:rsidR="002957FA" w:rsidRPr="00751F24" w:rsidRDefault="002957FA" w:rsidP="002957FA">
      <w:pPr>
        <w:ind w:firstLine="720"/>
        <w:jc w:val="both"/>
        <w:rPr>
          <w:sz w:val="24"/>
          <w:szCs w:val="24"/>
        </w:rPr>
      </w:pPr>
      <w:r w:rsidRPr="00751F24">
        <w:rPr>
          <w:sz w:val="24"/>
          <w:szCs w:val="24"/>
        </w:rPr>
        <w:t xml:space="preserve">Кредиторская задолженность по состоянию на 01.01.2026 </w:t>
      </w:r>
      <w:proofErr w:type="gramStart"/>
      <w:r w:rsidRPr="00751F24">
        <w:rPr>
          <w:sz w:val="24"/>
          <w:szCs w:val="24"/>
        </w:rPr>
        <w:t>г  по</w:t>
      </w:r>
      <w:proofErr w:type="gramEnd"/>
      <w:r w:rsidRPr="00751F24">
        <w:rPr>
          <w:sz w:val="24"/>
          <w:szCs w:val="24"/>
        </w:rPr>
        <w:t xml:space="preserve"> видам финансового обеспечения    по видам финансового обеспечения 2 «собственные доходы» и 5 «субсидии на иные цели»  отсутствует. Кредиторская задолженность по состоянию на 01.01.2026 г по виду финансового обеспечения «муниципальное «государственное» задание составила всего в сумме 574 699,57 руб.</w:t>
      </w:r>
    </w:p>
    <w:p w:rsidR="002957FA" w:rsidRPr="00751F24" w:rsidRDefault="002957FA" w:rsidP="002957FA">
      <w:pPr>
        <w:jc w:val="both"/>
        <w:rPr>
          <w:sz w:val="24"/>
          <w:szCs w:val="24"/>
        </w:rPr>
      </w:pPr>
      <w:r w:rsidRPr="00751F24">
        <w:rPr>
          <w:sz w:val="24"/>
          <w:szCs w:val="24"/>
        </w:rPr>
        <w:t xml:space="preserve">          Просроченной </w:t>
      </w:r>
      <w:proofErr w:type="gramStart"/>
      <w:r w:rsidRPr="00751F24">
        <w:rPr>
          <w:sz w:val="24"/>
          <w:szCs w:val="24"/>
        </w:rPr>
        <w:t>кредиторской  задолженности</w:t>
      </w:r>
      <w:proofErr w:type="gramEnd"/>
      <w:r>
        <w:rPr>
          <w:sz w:val="24"/>
          <w:szCs w:val="24"/>
        </w:rPr>
        <w:t xml:space="preserve"> </w:t>
      </w:r>
      <w:r w:rsidRPr="00751F24">
        <w:rPr>
          <w:sz w:val="24"/>
          <w:szCs w:val="24"/>
        </w:rPr>
        <w:t xml:space="preserve"> нет. </w:t>
      </w:r>
    </w:p>
    <w:p w:rsidR="002957FA" w:rsidRDefault="002957FA" w:rsidP="002957F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6.  </w:t>
      </w:r>
      <w:r w:rsidRPr="00807723">
        <w:rPr>
          <w:bCs/>
          <w:sz w:val="24"/>
          <w:szCs w:val="24"/>
        </w:rPr>
        <w:t>Остаток денежных средств на счете учреждения по состоянию на 01.01.2026 г составил в сумме 496 250,00 руб. по виду финансового обеспечения 2 «собственные доходы».</w:t>
      </w:r>
    </w:p>
    <w:p w:rsidR="002957FA" w:rsidRDefault="002957FA" w:rsidP="002957FA">
      <w:pPr>
        <w:jc w:val="both"/>
        <w:rPr>
          <w:bCs/>
          <w:sz w:val="24"/>
          <w:szCs w:val="24"/>
        </w:rPr>
      </w:pPr>
      <w:r w:rsidRPr="00F556C6">
        <w:rPr>
          <w:b/>
          <w:bCs/>
          <w:sz w:val="24"/>
          <w:szCs w:val="24"/>
        </w:rPr>
        <w:t>7.</w:t>
      </w:r>
      <w:r>
        <w:rPr>
          <w:bCs/>
          <w:sz w:val="24"/>
          <w:szCs w:val="24"/>
        </w:rPr>
        <w:t xml:space="preserve"> Установлено неверный расчет в штатном расписании на период с 1 июля 2023 года, в результате чего сумма заработной платы по должности главного бухгалтера за в штатном расписании завышена на </w:t>
      </w:r>
      <w:r w:rsidRPr="003B510D">
        <w:rPr>
          <w:b/>
          <w:bCs/>
          <w:sz w:val="24"/>
          <w:szCs w:val="24"/>
        </w:rPr>
        <w:t>52 416,00</w:t>
      </w:r>
      <w:r>
        <w:rPr>
          <w:bCs/>
          <w:sz w:val="24"/>
          <w:szCs w:val="24"/>
        </w:rPr>
        <w:t xml:space="preserve"> руб.</w:t>
      </w:r>
    </w:p>
    <w:p w:rsidR="002957FA" w:rsidRPr="004A7927" w:rsidRDefault="002957FA" w:rsidP="002957FA">
      <w:pPr>
        <w:jc w:val="both"/>
        <w:rPr>
          <w:bCs/>
          <w:sz w:val="24"/>
          <w:szCs w:val="24"/>
        </w:rPr>
      </w:pPr>
      <w:r w:rsidRPr="002C3B58">
        <w:t xml:space="preserve">         </w:t>
      </w:r>
      <w:r w:rsidRPr="00C562AA">
        <w:rPr>
          <w:bCs/>
          <w:sz w:val="24"/>
          <w:szCs w:val="24"/>
        </w:rPr>
        <w:t xml:space="preserve">Превышение относительно штатного расписания   за 2023 </w:t>
      </w:r>
      <w:proofErr w:type="gramStart"/>
      <w:r w:rsidRPr="00C562AA">
        <w:rPr>
          <w:bCs/>
          <w:sz w:val="24"/>
          <w:szCs w:val="24"/>
        </w:rPr>
        <w:t>год  фактически</w:t>
      </w:r>
      <w:proofErr w:type="gramEnd"/>
      <w:r w:rsidRPr="00C562AA">
        <w:rPr>
          <w:bCs/>
          <w:sz w:val="24"/>
          <w:szCs w:val="24"/>
        </w:rPr>
        <w:t xml:space="preserve"> выплаченной заработной платы по должности сторож составила 33 519,77 руб. , с учетом начислений на оплату труда 30,2 %  (начислено в сумме 108 579,03 руб., годовой фонд по штатному расписанию 82 834,20 руб.)</w:t>
      </w:r>
    </w:p>
    <w:p w:rsidR="002957FA" w:rsidRDefault="002957FA" w:rsidP="002957FA">
      <w:pPr>
        <w:jc w:val="both"/>
        <w:rPr>
          <w:bCs/>
          <w:sz w:val="24"/>
          <w:szCs w:val="24"/>
        </w:rPr>
      </w:pPr>
      <w:r w:rsidRPr="00C562AA">
        <w:rPr>
          <w:bCs/>
          <w:sz w:val="24"/>
          <w:szCs w:val="24"/>
        </w:rPr>
        <w:t xml:space="preserve">    </w:t>
      </w:r>
      <w:r w:rsidRPr="00CC2BEC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</w:t>
      </w:r>
      <w:r w:rsidRPr="00CC2BE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Перерасход (превышение) по расчетным листкам за 2024 год относительно штатного расписания по всем </w:t>
      </w:r>
      <w:proofErr w:type="gramStart"/>
      <w:r>
        <w:rPr>
          <w:bCs/>
          <w:sz w:val="24"/>
          <w:szCs w:val="24"/>
        </w:rPr>
        <w:t>техническим  сотрудникам</w:t>
      </w:r>
      <w:proofErr w:type="gramEnd"/>
      <w:r>
        <w:rPr>
          <w:bCs/>
          <w:sz w:val="24"/>
          <w:szCs w:val="24"/>
        </w:rPr>
        <w:t xml:space="preserve"> составил в сумме </w:t>
      </w:r>
      <w:r w:rsidRPr="00C562AA">
        <w:rPr>
          <w:bCs/>
          <w:sz w:val="24"/>
          <w:szCs w:val="24"/>
        </w:rPr>
        <w:t>22 118,64</w:t>
      </w:r>
      <w:r>
        <w:rPr>
          <w:bCs/>
          <w:sz w:val="24"/>
          <w:szCs w:val="24"/>
        </w:rPr>
        <w:t xml:space="preserve"> руб. (за счет оплаты компенсации за неиспользованный отпуск сторожам, не предусмотренный в штатном расписании).</w:t>
      </w:r>
    </w:p>
    <w:p w:rsidR="002957FA" w:rsidRPr="00F556C6" w:rsidRDefault="002957FA" w:rsidP="002957FA">
      <w:pPr>
        <w:jc w:val="both"/>
        <w:rPr>
          <w:bCs/>
          <w:sz w:val="24"/>
          <w:szCs w:val="24"/>
        </w:rPr>
      </w:pPr>
      <w:r w:rsidRPr="00F556C6">
        <w:t xml:space="preserve">           </w:t>
      </w:r>
      <w:r w:rsidRPr="00602233">
        <w:rPr>
          <w:bCs/>
          <w:sz w:val="24"/>
          <w:szCs w:val="24"/>
        </w:rPr>
        <w:t xml:space="preserve">Кроме этого проверкой установлено перерасход (превышение) по сторожам составил за 2024 год в сумме 3 086,38 рублей, с учетом начислений на оплату труда 30,2 </w:t>
      </w:r>
      <w:proofErr w:type="gramStart"/>
      <w:r w:rsidRPr="00602233">
        <w:rPr>
          <w:bCs/>
          <w:sz w:val="24"/>
          <w:szCs w:val="24"/>
        </w:rPr>
        <w:t>%  (</w:t>
      </w:r>
      <w:proofErr w:type="gramEnd"/>
      <w:r w:rsidRPr="00602233">
        <w:rPr>
          <w:bCs/>
          <w:sz w:val="24"/>
          <w:szCs w:val="24"/>
        </w:rPr>
        <w:t>начислено в сумме 361 870,16 руб., годовой фонд по штатному расписанию 359 500,44 руб.)</w:t>
      </w:r>
    </w:p>
    <w:p w:rsidR="002957FA" w:rsidRDefault="002957FA" w:rsidP="002957FA">
      <w:pPr>
        <w:jc w:val="both"/>
        <w:rPr>
          <w:bCs/>
          <w:sz w:val="24"/>
          <w:szCs w:val="24"/>
        </w:rPr>
      </w:pPr>
      <w:r w:rsidRPr="008642BE">
        <w:rPr>
          <w:b/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Трудовой договор, заключенный директо</w:t>
      </w:r>
      <w:r w:rsidR="008642BE">
        <w:rPr>
          <w:bCs/>
          <w:sz w:val="24"/>
          <w:szCs w:val="24"/>
        </w:rPr>
        <w:t xml:space="preserve">ром </w:t>
      </w:r>
      <w:proofErr w:type="gramStart"/>
      <w:r w:rsidR="008642BE">
        <w:rPr>
          <w:bCs/>
          <w:sz w:val="24"/>
          <w:szCs w:val="24"/>
        </w:rPr>
        <w:t>учреждения  с</w:t>
      </w:r>
      <w:proofErr w:type="gramEnd"/>
      <w:r w:rsidR="008642BE">
        <w:rPr>
          <w:bCs/>
          <w:sz w:val="24"/>
          <w:szCs w:val="24"/>
        </w:rPr>
        <w:t xml:space="preserve"> В</w:t>
      </w:r>
      <w:r>
        <w:rPr>
          <w:bCs/>
          <w:sz w:val="24"/>
          <w:szCs w:val="24"/>
        </w:rPr>
        <w:t>. носит формальный характер и заключен без намерения создать реальные трудовые отношения, имеет признаки мнимости (ст. 170 ГК РФ применительно к трудовым отношениям).</w:t>
      </w:r>
    </w:p>
    <w:p w:rsidR="002957FA" w:rsidRPr="008642BE" w:rsidRDefault="002957FA" w:rsidP="008642BE">
      <w:pPr>
        <w:shd w:val="clear" w:color="auto" w:fill="FFFFFF"/>
        <w:spacing w:before="240" w:after="240"/>
        <w:rPr>
          <w:bCs/>
          <w:sz w:val="24"/>
          <w:szCs w:val="24"/>
        </w:rPr>
      </w:pPr>
      <w:r w:rsidRPr="008642BE">
        <w:rPr>
          <w:b/>
          <w:bCs/>
          <w:sz w:val="24"/>
          <w:szCs w:val="24"/>
        </w:rPr>
        <w:t>9.</w:t>
      </w:r>
      <w:r w:rsidRPr="00602233">
        <w:rPr>
          <w:bCs/>
          <w:sz w:val="24"/>
          <w:szCs w:val="24"/>
        </w:rPr>
        <w:t xml:space="preserve"> В ходе проверки установлены системные нарушения, связанные с действиями (бездействием) бухг</w:t>
      </w:r>
      <w:r w:rsidR="008642BE">
        <w:rPr>
          <w:bCs/>
          <w:sz w:val="24"/>
          <w:szCs w:val="24"/>
        </w:rPr>
        <w:t>алтера учреждения В</w:t>
      </w:r>
      <w:r w:rsidRPr="00602233">
        <w:rPr>
          <w:bCs/>
          <w:sz w:val="24"/>
          <w:szCs w:val="24"/>
        </w:rPr>
        <w:t>., которые содержат признаки коррупционной составляющей, обусловленные её семейными отношениями с форма</w:t>
      </w:r>
      <w:r w:rsidR="008642BE">
        <w:rPr>
          <w:bCs/>
          <w:sz w:val="24"/>
          <w:szCs w:val="24"/>
        </w:rPr>
        <w:t>льно трудоустроенным работником,</w:t>
      </w:r>
      <w:r w:rsidR="008642BE" w:rsidRPr="008642BE">
        <w:rPr>
          <w:bCs/>
          <w:sz w:val="24"/>
          <w:szCs w:val="24"/>
        </w:rPr>
        <w:t xml:space="preserve"> </w:t>
      </w:r>
      <w:r w:rsidR="008642BE" w:rsidRPr="00602233">
        <w:rPr>
          <w:bCs/>
          <w:sz w:val="24"/>
          <w:szCs w:val="24"/>
        </w:rPr>
        <w:t>что привело к необоснованным выплатам бюджетных средств на общую сумму</w:t>
      </w:r>
      <w:r w:rsidR="008642BE">
        <w:rPr>
          <w:bCs/>
          <w:sz w:val="24"/>
          <w:szCs w:val="24"/>
        </w:rPr>
        <w:t xml:space="preserve"> </w:t>
      </w:r>
      <w:r w:rsidR="008642BE" w:rsidRPr="00602233">
        <w:rPr>
          <w:bCs/>
          <w:sz w:val="24"/>
          <w:szCs w:val="24"/>
        </w:rPr>
        <w:t> </w:t>
      </w:r>
      <w:r w:rsidR="008642BE">
        <w:rPr>
          <w:bCs/>
          <w:sz w:val="24"/>
          <w:szCs w:val="24"/>
        </w:rPr>
        <w:t>622 821,76</w:t>
      </w:r>
      <w:r w:rsidR="008642BE" w:rsidRPr="00602233">
        <w:rPr>
          <w:bCs/>
          <w:sz w:val="24"/>
          <w:szCs w:val="24"/>
        </w:rPr>
        <w:t xml:space="preserve"> руб.,</w:t>
      </w:r>
      <w:r w:rsidR="008642BE">
        <w:rPr>
          <w:bCs/>
          <w:sz w:val="24"/>
          <w:szCs w:val="24"/>
        </w:rPr>
        <w:t xml:space="preserve">  </w:t>
      </w:r>
      <w:r w:rsidRPr="00602233">
        <w:rPr>
          <w:bCs/>
          <w:sz w:val="24"/>
          <w:szCs w:val="24"/>
        </w:rPr>
        <w:t>что содержит признаки нецелевого и неэффективного использования бюджетных средств, а также коррупционной составляющей (конфликт интересов, фиктивное трудоустройство, доступ к электронной подписи для оформления платежей в пользу близкого родственника).</w:t>
      </w:r>
    </w:p>
    <w:p w:rsidR="002957FA" w:rsidRPr="007443F8" w:rsidRDefault="002957FA" w:rsidP="002957FA">
      <w:pPr>
        <w:pStyle w:val="ConsNormal"/>
        <w:ind w:left="1080" w:firstLine="0"/>
        <w:jc w:val="both"/>
      </w:pPr>
      <w:r w:rsidRPr="00877523">
        <w:rPr>
          <w:rFonts w:ascii="Times New Roman" w:hAnsi="Times New Roman"/>
          <w:sz w:val="22"/>
          <w:szCs w:val="22"/>
        </w:rPr>
        <w:t xml:space="preserve"> </w:t>
      </w:r>
    </w:p>
    <w:p w:rsidR="002957FA" w:rsidRPr="007443F8" w:rsidRDefault="002957FA" w:rsidP="002957FA">
      <w:pPr>
        <w:pStyle w:val="a5"/>
        <w:jc w:val="both"/>
        <w:rPr>
          <w:b/>
          <w:snapToGrid w:val="0"/>
          <w:sz w:val="22"/>
          <w:szCs w:val="22"/>
        </w:rPr>
      </w:pPr>
      <w:r w:rsidRPr="007443F8">
        <w:rPr>
          <w:b/>
          <w:snapToGrid w:val="0"/>
          <w:sz w:val="22"/>
          <w:szCs w:val="22"/>
        </w:rPr>
        <w:t>Всего установлено финансовых нарушени</w:t>
      </w:r>
      <w:r>
        <w:rPr>
          <w:b/>
          <w:snapToGrid w:val="0"/>
          <w:sz w:val="22"/>
          <w:szCs w:val="22"/>
        </w:rPr>
        <w:t xml:space="preserve">й на общую </w:t>
      </w:r>
      <w:proofErr w:type="gramStart"/>
      <w:r>
        <w:rPr>
          <w:b/>
          <w:snapToGrid w:val="0"/>
          <w:sz w:val="22"/>
          <w:szCs w:val="22"/>
        </w:rPr>
        <w:t xml:space="preserve">сумму  </w:t>
      </w:r>
      <w:r>
        <w:rPr>
          <w:b/>
          <w:bCs/>
        </w:rPr>
        <w:t>733</w:t>
      </w:r>
      <w:proofErr w:type="gramEnd"/>
      <w:r>
        <w:rPr>
          <w:b/>
          <w:bCs/>
        </w:rPr>
        <w:t> 962,55</w:t>
      </w:r>
      <w:r>
        <w:rPr>
          <w:b/>
          <w:snapToGrid w:val="0"/>
          <w:sz w:val="22"/>
          <w:szCs w:val="22"/>
        </w:rPr>
        <w:t xml:space="preserve">  </w:t>
      </w:r>
      <w:r w:rsidRPr="007443F8">
        <w:rPr>
          <w:b/>
          <w:snapToGrid w:val="0"/>
          <w:sz w:val="22"/>
          <w:szCs w:val="22"/>
        </w:rPr>
        <w:t xml:space="preserve"> рублей</w:t>
      </w:r>
    </w:p>
    <w:p w:rsidR="002957FA" w:rsidRPr="00283A1E" w:rsidRDefault="002957FA" w:rsidP="002957FA">
      <w:pPr>
        <w:jc w:val="both"/>
        <w:rPr>
          <w:b/>
          <w:sz w:val="24"/>
          <w:szCs w:val="24"/>
        </w:rPr>
      </w:pPr>
    </w:p>
    <w:p w:rsidR="002957FA" w:rsidRPr="00283A1E" w:rsidRDefault="002957FA" w:rsidP="002957FA">
      <w:pPr>
        <w:jc w:val="center"/>
        <w:rPr>
          <w:b/>
          <w:sz w:val="24"/>
          <w:szCs w:val="24"/>
        </w:rPr>
      </w:pPr>
      <w:r w:rsidRPr="00283A1E">
        <w:rPr>
          <w:b/>
          <w:sz w:val="24"/>
          <w:szCs w:val="24"/>
        </w:rPr>
        <w:t xml:space="preserve"> </w:t>
      </w:r>
    </w:p>
    <w:p w:rsidR="002957FA" w:rsidRPr="00283A1E" w:rsidRDefault="002957FA" w:rsidP="002957FA">
      <w:pPr>
        <w:pStyle w:val="western"/>
        <w:spacing w:before="0" w:beforeAutospacing="0" w:after="0"/>
        <w:jc w:val="center"/>
        <w:rPr>
          <w:rFonts w:ascii="Times New Roman" w:hAnsi="Times New Roman"/>
          <w:b/>
        </w:rPr>
      </w:pPr>
      <w:r w:rsidRPr="00283A1E">
        <w:rPr>
          <w:rFonts w:ascii="Times New Roman" w:hAnsi="Times New Roman"/>
          <w:b/>
        </w:rPr>
        <w:t>ПРЕДЛОЖЕНИЯ ПО АКТУ ПРОВЕРКИ</w:t>
      </w:r>
    </w:p>
    <w:p w:rsidR="002957FA" w:rsidRPr="00283A1E" w:rsidRDefault="002957FA" w:rsidP="002957FA">
      <w:pPr>
        <w:ind w:left="284"/>
        <w:jc w:val="both"/>
        <w:rPr>
          <w:sz w:val="24"/>
          <w:szCs w:val="24"/>
        </w:rPr>
      </w:pPr>
    </w:p>
    <w:p w:rsidR="002957FA" w:rsidRDefault="002957FA" w:rsidP="002957FA">
      <w:pPr>
        <w:jc w:val="both"/>
        <w:rPr>
          <w:sz w:val="24"/>
          <w:szCs w:val="24"/>
        </w:rPr>
      </w:pPr>
      <w:r w:rsidRPr="00A441D6">
        <w:rPr>
          <w:sz w:val="24"/>
          <w:szCs w:val="24"/>
        </w:rPr>
        <w:t>1. Внести изменения в Устав в связи</w:t>
      </w:r>
      <w:r w:rsidRPr="00161D19">
        <w:rPr>
          <w:sz w:val="24"/>
          <w:szCs w:val="24"/>
        </w:rPr>
        <w:t xml:space="preserve"> с закрытием Комитета по управлению муниципальным имуществом </w:t>
      </w:r>
      <w:r>
        <w:rPr>
          <w:sz w:val="24"/>
          <w:szCs w:val="24"/>
        </w:rPr>
        <w:t xml:space="preserve"> </w:t>
      </w:r>
      <w:r w:rsidRPr="00161D19">
        <w:rPr>
          <w:sz w:val="24"/>
          <w:szCs w:val="24"/>
        </w:rPr>
        <w:t xml:space="preserve"> </w:t>
      </w:r>
      <w:proofErr w:type="spellStart"/>
      <w:r w:rsidRPr="00161D19">
        <w:rPr>
          <w:sz w:val="24"/>
          <w:szCs w:val="24"/>
        </w:rPr>
        <w:t>Акшинского</w:t>
      </w:r>
      <w:proofErr w:type="spellEnd"/>
      <w:r w:rsidRPr="00161D19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>.</w:t>
      </w:r>
    </w:p>
    <w:p w:rsidR="002957FA" w:rsidRDefault="002957FA" w:rsidP="002957FA">
      <w:pPr>
        <w:jc w:val="both"/>
        <w:rPr>
          <w:sz w:val="24"/>
          <w:szCs w:val="24"/>
        </w:rPr>
      </w:pPr>
      <w:r>
        <w:rPr>
          <w:sz w:val="24"/>
          <w:szCs w:val="24"/>
        </w:rPr>
        <w:t>2. Вести бухгалтерский учет согласно требованиям действующего законодательства.</w:t>
      </w:r>
    </w:p>
    <w:p w:rsidR="002957FA" w:rsidRDefault="002957FA" w:rsidP="002957FA">
      <w:pPr>
        <w:jc w:val="both"/>
        <w:rPr>
          <w:sz w:val="24"/>
          <w:szCs w:val="24"/>
        </w:rPr>
      </w:pPr>
      <w:r>
        <w:rPr>
          <w:sz w:val="24"/>
          <w:szCs w:val="24"/>
        </w:rPr>
        <w:t>3. Не допускать начисления оплаты труда свыше штатного расписания. Расходы осуществлять по плану финансово-хозяйственной деятельности учреждения.</w:t>
      </w:r>
    </w:p>
    <w:p w:rsidR="002957FA" w:rsidRDefault="002957FA" w:rsidP="002957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Осуществлять контроль со стороны директора за финансово-хозяйственной деятельностью учреждения, не допускать нарушений трудового </w:t>
      </w:r>
      <w:proofErr w:type="gramStart"/>
      <w:r>
        <w:rPr>
          <w:sz w:val="24"/>
          <w:szCs w:val="24"/>
        </w:rPr>
        <w:t>и  гражданско</w:t>
      </w:r>
      <w:proofErr w:type="gramEnd"/>
      <w:r>
        <w:rPr>
          <w:sz w:val="24"/>
          <w:szCs w:val="24"/>
        </w:rPr>
        <w:t>-правового законодательства.</w:t>
      </w:r>
    </w:p>
    <w:p w:rsidR="002957FA" w:rsidRDefault="002957FA" w:rsidP="002957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Восстановить сумму неэффективного использования бюджетных средств в </w:t>
      </w:r>
      <w:proofErr w:type="gramStart"/>
      <w:r>
        <w:rPr>
          <w:sz w:val="24"/>
          <w:szCs w:val="24"/>
        </w:rPr>
        <w:t xml:space="preserve">размере  </w:t>
      </w:r>
      <w:r w:rsidRPr="00CE20BD">
        <w:rPr>
          <w:b/>
          <w:bCs/>
          <w:sz w:val="24"/>
          <w:szCs w:val="24"/>
        </w:rPr>
        <w:t>622</w:t>
      </w:r>
      <w:proofErr w:type="gramEnd"/>
      <w:r w:rsidRPr="00CE20BD">
        <w:rPr>
          <w:b/>
          <w:bCs/>
          <w:sz w:val="24"/>
          <w:szCs w:val="24"/>
        </w:rPr>
        <w:t> 821,76</w:t>
      </w:r>
      <w:r w:rsidRPr="00602233">
        <w:rPr>
          <w:bCs/>
          <w:sz w:val="24"/>
          <w:szCs w:val="24"/>
        </w:rPr>
        <w:t xml:space="preserve"> руб</w:t>
      </w:r>
      <w:r>
        <w:rPr>
          <w:bCs/>
          <w:sz w:val="24"/>
          <w:szCs w:val="24"/>
        </w:rPr>
        <w:t>.</w:t>
      </w:r>
    </w:p>
    <w:p w:rsidR="002957FA" w:rsidRPr="00877523" w:rsidRDefault="002957FA" w:rsidP="002957FA">
      <w:pPr>
        <w:ind w:left="720"/>
        <w:jc w:val="both"/>
        <w:rPr>
          <w:sz w:val="22"/>
          <w:szCs w:val="22"/>
          <w:highlight w:val="yellow"/>
        </w:rPr>
      </w:pPr>
    </w:p>
    <w:p w:rsidR="002957FA" w:rsidRPr="00283A1E" w:rsidRDefault="002957FA" w:rsidP="002957FA">
      <w:pPr>
        <w:jc w:val="both"/>
        <w:rPr>
          <w:sz w:val="24"/>
          <w:szCs w:val="24"/>
        </w:rPr>
      </w:pPr>
    </w:p>
    <w:p w:rsidR="002957FA" w:rsidRPr="00283A1E" w:rsidRDefault="002957FA" w:rsidP="002957FA">
      <w:pPr>
        <w:jc w:val="both"/>
        <w:rPr>
          <w:sz w:val="24"/>
          <w:szCs w:val="24"/>
          <w:highlight w:val="yellow"/>
          <w:lang w:eastAsia="ar-SA"/>
        </w:rPr>
      </w:pPr>
    </w:p>
    <w:p w:rsidR="002957FA" w:rsidRPr="00283A1E" w:rsidRDefault="002957FA" w:rsidP="002957FA">
      <w:pPr>
        <w:pStyle w:val="a5"/>
        <w:jc w:val="both"/>
        <w:rPr>
          <w:lang w:eastAsia="ar-SA"/>
        </w:rPr>
      </w:pPr>
      <w:r w:rsidRPr="00283A1E">
        <w:rPr>
          <w:lang w:eastAsia="ar-SA"/>
        </w:rPr>
        <w:t>Аудитор Контрольно-счетной палаты</w:t>
      </w:r>
    </w:p>
    <w:p w:rsidR="002957FA" w:rsidRPr="00283A1E" w:rsidRDefault="002957FA" w:rsidP="002957FA">
      <w:pPr>
        <w:pStyle w:val="a5"/>
        <w:jc w:val="both"/>
        <w:rPr>
          <w:lang w:eastAsia="ar-SA"/>
        </w:rPr>
      </w:pPr>
      <w:proofErr w:type="spellStart"/>
      <w:r w:rsidRPr="00283A1E">
        <w:rPr>
          <w:lang w:eastAsia="ar-SA"/>
        </w:rPr>
        <w:t>Акшинского</w:t>
      </w:r>
      <w:proofErr w:type="spellEnd"/>
      <w:r w:rsidRPr="00283A1E">
        <w:rPr>
          <w:lang w:eastAsia="ar-SA"/>
        </w:rPr>
        <w:t xml:space="preserve"> </w:t>
      </w:r>
      <w:proofErr w:type="gramStart"/>
      <w:r w:rsidRPr="00283A1E">
        <w:rPr>
          <w:lang w:eastAsia="ar-SA"/>
        </w:rPr>
        <w:t>муниципального  округа</w:t>
      </w:r>
      <w:proofErr w:type="gramEnd"/>
      <w:r w:rsidRPr="00283A1E">
        <w:rPr>
          <w:lang w:eastAsia="ar-SA"/>
        </w:rPr>
        <w:t xml:space="preserve">                                                         </w:t>
      </w:r>
      <w:proofErr w:type="spellStart"/>
      <w:r w:rsidRPr="00283A1E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2957FA" w:rsidRPr="00283A1E" w:rsidRDefault="002957FA" w:rsidP="002957FA">
      <w:pPr>
        <w:pStyle w:val="a5"/>
        <w:jc w:val="both"/>
        <w:rPr>
          <w:lang w:eastAsia="ar-SA"/>
        </w:rPr>
      </w:pPr>
    </w:p>
    <w:p w:rsidR="002957FA" w:rsidRPr="00283A1E" w:rsidRDefault="002957FA" w:rsidP="002957FA">
      <w:pPr>
        <w:rPr>
          <w:sz w:val="24"/>
          <w:szCs w:val="24"/>
        </w:rPr>
      </w:pPr>
    </w:p>
    <w:p w:rsidR="002957FA" w:rsidRPr="00283A1E" w:rsidRDefault="002957FA" w:rsidP="002957FA">
      <w:pPr>
        <w:rPr>
          <w:sz w:val="24"/>
          <w:szCs w:val="24"/>
        </w:rPr>
      </w:pPr>
    </w:p>
    <w:p w:rsidR="002957FA" w:rsidRPr="00283A1E" w:rsidRDefault="002957FA" w:rsidP="002957FA">
      <w:pPr>
        <w:rPr>
          <w:sz w:val="24"/>
          <w:szCs w:val="24"/>
        </w:rPr>
      </w:pPr>
    </w:p>
    <w:p w:rsidR="002957FA" w:rsidRDefault="002957FA" w:rsidP="002957FA"/>
    <w:p w:rsidR="002957FA" w:rsidRDefault="002957FA" w:rsidP="002957FA"/>
    <w:p w:rsidR="00306AFB" w:rsidRDefault="00306AFB"/>
    <w:sectPr w:rsidR="0030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3D8"/>
    <w:multiLevelType w:val="hybridMultilevel"/>
    <w:tmpl w:val="268E9B08"/>
    <w:lvl w:ilvl="0" w:tplc="041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9A4D39"/>
    <w:multiLevelType w:val="hybridMultilevel"/>
    <w:tmpl w:val="25A6D5F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88552CC"/>
    <w:multiLevelType w:val="hybridMultilevel"/>
    <w:tmpl w:val="63309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FA"/>
    <w:rsid w:val="002957FA"/>
    <w:rsid w:val="00306AFB"/>
    <w:rsid w:val="00673BEC"/>
    <w:rsid w:val="00675092"/>
    <w:rsid w:val="008642BE"/>
    <w:rsid w:val="0093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1004E-CA81-4C37-9773-1DB3AB35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57FA"/>
    <w:pPr>
      <w:spacing w:before="480" w:line="276" w:lineRule="auto"/>
      <w:outlineLvl w:val="0"/>
    </w:pPr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57FA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95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2957FA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295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957FA"/>
    <w:pPr>
      <w:spacing w:before="100" w:beforeAutospacing="1" w:after="115"/>
    </w:pPr>
    <w:rPr>
      <w:rFonts w:ascii="Calibri" w:hAnsi="Calibri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2957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95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2957FA"/>
    <w:pPr>
      <w:ind w:left="720"/>
      <w:contextualSpacing/>
    </w:pPr>
  </w:style>
  <w:style w:type="paragraph" w:customStyle="1" w:styleId="ConsPlusNormal">
    <w:name w:val="ConsPlusNormal"/>
    <w:uiPriority w:val="99"/>
    <w:rsid w:val="00295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uiPriority w:val="99"/>
    <w:rsid w:val="00295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2957FA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uiPriority w:val="99"/>
    <w:locked/>
    <w:rsid w:val="002957FA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2957F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957FA"/>
    <w:rPr>
      <w:rFonts w:ascii="Cambria" w:eastAsia="Times New Roman" w:hAnsi="Cambria" w:cs="Cambria"/>
      <w:smallCaps/>
      <w:spacing w:val="5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2026-05-18T02:59:00Z</dcterms:created>
  <dcterms:modified xsi:type="dcterms:W3CDTF">2026-05-18T06:06:00Z</dcterms:modified>
</cp:coreProperties>
</file>