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left="708"/>
        <w:rPr>
          <w:rFonts w:ascii="Arial" w:hAnsi="Arial" w:cs="Arial"/>
          <w:sz w:val="28"/>
          <w:szCs w:val="28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margin">
              <wp:posOffset>-432435</wp:posOffset>
            </wp:positionH>
            <wp:positionV relativeFrom="margin">
              <wp:posOffset>-253365</wp:posOffset>
            </wp:positionV>
            <wp:extent cx="1143000" cy="1057275"/>
            <wp:effectExtent l="0" t="0" r="0" b="0"/>
            <wp:wrapSquare wrapText="bothSides"/>
            <wp:docPr id="1" name="Рисунок 2" descr="C:\Users\085ZazulinIA.0085PFRRU\Desktop\ЛОГОТИП СФР\ЛОГОТИП СФР-вырезанный больш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C:\Users\085ZazulinIA.0085PFRRU\Desktop\ЛОГОТИП СФР\ЛОГОТИП СФР-вырезанный большой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sz w:val="28"/>
          <w:szCs w:val="28"/>
        </w:rPr>
        <w:t xml:space="preserve">   </w:t>
      </w:r>
      <w:r>
        <w:rPr>
          <w:rFonts w:cs="Arial" w:ascii="Arial" w:hAnsi="Arial"/>
          <w:sz w:val="28"/>
          <w:szCs w:val="28"/>
        </w:rPr>
        <w:tab/>
        <w:tab/>
        <w:tab/>
        <w:tab/>
        <w:t xml:space="preserve">Отделение </w:t>
      </w:r>
    </w:p>
    <w:p>
      <w:pPr>
        <w:pStyle w:val="Normal"/>
        <w:spacing w:before="0" w:after="0"/>
        <w:ind w:left="708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        </w:t>
      </w:r>
      <w:r>
        <w:rPr>
          <w:rFonts w:cs="Arial" w:ascii="Arial" w:hAnsi="Arial"/>
          <w:sz w:val="28"/>
          <w:szCs w:val="28"/>
        </w:rPr>
        <w:t>Фонда пенсионного</w:t>
      </w:r>
      <w:r>
        <w:rPr/>
        <w:t xml:space="preserve">  </w:t>
      </w:r>
      <w:r>
        <w:rPr>
          <w:rFonts w:cs="Arial" w:ascii="Arial" w:hAnsi="Arial"/>
          <w:sz w:val="28"/>
          <w:szCs w:val="28"/>
        </w:rPr>
        <w:t xml:space="preserve">и социального страхования </w:t>
      </w:r>
    </w:p>
    <w:p>
      <w:pPr>
        <w:pStyle w:val="Normal"/>
        <w:spacing w:before="0" w:after="0"/>
        <w:ind w:left="708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                        </w:t>
      </w:r>
      <w:r>
        <w:rPr>
          <w:rFonts w:cs="Arial" w:ascii="Arial" w:hAnsi="Arial"/>
          <w:sz w:val="28"/>
          <w:szCs w:val="28"/>
        </w:rPr>
        <w:t>РФ</w:t>
      </w:r>
      <w:r>
        <w:rPr/>
        <w:t xml:space="preserve"> </w:t>
      </w:r>
      <w:r>
        <w:rPr>
          <w:rFonts w:cs="Arial" w:ascii="Arial" w:hAnsi="Arial"/>
          <w:sz w:val="28"/>
          <w:szCs w:val="28"/>
        </w:rPr>
        <w:t>по Забайкальскому краю</w:t>
      </w:r>
    </w:p>
    <w:p>
      <w:pPr>
        <w:pStyle w:val="Normal"/>
        <w:spacing w:before="0" w:after="0"/>
        <w:ind w:left="708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sz w:val="28"/>
          <w:szCs w:val="28"/>
        </w:rPr>
        <w:t>___________________________________________________</w:t>
      </w:r>
      <w:r>
        <w:rPr/>
        <w:tab/>
        <w:tab/>
        <w:tab/>
        <w:tab/>
      </w:r>
      <w:r>
        <w:rPr>
          <w:sz w:val="24"/>
          <w:szCs w:val="24"/>
        </w:rPr>
        <w:t xml:space="preserve">      </w:t>
      </w:r>
      <w:r>
        <w:rPr>
          <w:rFonts w:cs="Arial" w:ascii="Arial" w:hAnsi="Arial"/>
          <w:b/>
          <w:sz w:val="24"/>
          <w:szCs w:val="24"/>
        </w:rPr>
        <w:t xml:space="preserve"> ПРЕСС-РЕЛИЗ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spacing w:before="0" w:after="0"/>
        <w:ind w:left="-426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 xml:space="preserve">Свыше 16 тысяч дополнительных выходных дней оплатило Забайкальское </w:t>
      </w:r>
      <w:r>
        <w:rPr>
          <w:rFonts w:cs="Times New Roman" w:ascii="Times New Roman" w:hAnsi="Times New Roman"/>
          <w:b/>
          <w:bCs/>
          <w:sz w:val="32"/>
          <w:szCs w:val="32"/>
        </w:rPr>
        <w:t>О</w:t>
      </w:r>
      <w:r>
        <w:rPr>
          <w:rFonts w:cs="Times New Roman" w:ascii="Times New Roman" w:hAnsi="Times New Roman"/>
          <w:b/>
          <w:bCs/>
          <w:sz w:val="32"/>
          <w:szCs w:val="32"/>
        </w:rPr>
        <w:t xml:space="preserve">тделение Соцфонда родителям детей с инвалидностью </w:t>
      </w:r>
      <w:r>
        <w:rPr>
          <w:rFonts w:cs="Times New Roman" w:ascii="Times New Roman" w:hAnsi="Times New Roman"/>
          <w:b/>
          <w:bCs/>
          <w:sz w:val="32"/>
          <w:szCs w:val="32"/>
        </w:rPr>
        <w:t>в 2026 году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Работающие родители, опекуны и попечители ребёнка с инвалидностью могут получать четыре дополнительных оплачиваемых выходных дня каждый месяц. Эти дни мож</w:t>
      </w:r>
      <w:r>
        <w:rPr>
          <w:rFonts w:cs="Times New Roman" w:ascii="Times New Roman" w:hAnsi="Times New Roman"/>
          <w:sz w:val="32"/>
          <w:szCs w:val="32"/>
        </w:rPr>
        <w:t>ет</w:t>
      </w:r>
      <w:r>
        <w:rPr>
          <w:rFonts w:cs="Times New Roman" w:ascii="Times New Roman" w:hAnsi="Times New Roman"/>
          <w:sz w:val="32"/>
          <w:szCs w:val="32"/>
        </w:rPr>
        <w:t xml:space="preserve"> использовать од</w:t>
      </w:r>
      <w:r>
        <w:rPr>
          <w:rFonts w:cs="Times New Roman" w:ascii="Times New Roman" w:hAnsi="Times New Roman"/>
          <w:sz w:val="32"/>
          <w:szCs w:val="32"/>
        </w:rPr>
        <w:t>ин</w:t>
      </w:r>
      <w:r>
        <w:rPr>
          <w:rFonts w:cs="Times New Roman" w:ascii="Times New Roman" w:hAnsi="Times New Roman"/>
          <w:sz w:val="32"/>
          <w:szCs w:val="32"/>
        </w:rPr>
        <w:t xml:space="preserve"> из родителей в полном объёме или об</w:t>
      </w:r>
      <w:r>
        <w:rPr>
          <w:rFonts w:cs="Times New Roman" w:ascii="Times New Roman" w:hAnsi="Times New Roman"/>
          <w:sz w:val="32"/>
          <w:szCs w:val="32"/>
        </w:rPr>
        <w:t>а</w:t>
      </w:r>
      <w:r>
        <w:rPr>
          <w:rFonts w:cs="Times New Roman" w:ascii="Times New Roman" w:hAnsi="Times New Roman"/>
          <w:sz w:val="32"/>
          <w:szCs w:val="32"/>
        </w:rPr>
        <w:t xml:space="preserve"> родителя — разделив дни между собой на своё усмотрение.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 xml:space="preserve">Работодатель оплачивает </w:t>
      </w:r>
      <w:r>
        <w:rPr>
          <w:rFonts w:cs="Times New Roman" w:ascii="Times New Roman" w:hAnsi="Times New Roman"/>
          <w:sz w:val="32"/>
          <w:szCs w:val="32"/>
        </w:rPr>
        <w:t xml:space="preserve">своим </w:t>
      </w:r>
      <w:r>
        <w:rPr>
          <w:rFonts w:cs="Times New Roman" w:ascii="Times New Roman" w:hAnsi="Times New Roman"/>
          <w:sz w:val="32"/>
          <w:szCs w:val="32"/>
        </w:rPr>
        <w:t xml:space="preserve">сотрудникам </w:t>
      </w:r>
      <w:r>
        <w:rPr>
          <w:rFonts w:cs="Times New Roman" w:ascii="Times New Roman" w:hAnsi="Times New Roman"/>
          <w:sz w:val="32"/>
          <w:szCs w:val="32"/>
        </w:rPr>
        <w:t>эти дни</w:t>
      </w:r>
      <w:r>
        <w:rPr>
          <w:rFonts w:cs="Times New Roman" w:ascii="Times New Roman" w:hAnsi="Times New Roman"/>
          <w:sz w:val="32"/>
          <w:szCs w:val="32"/>
        </w:rPr>
        <w:t xml:space="preserve"> в размере средней зарплаты за каждый выходной, а региональное Отделение Соцфонда возмещает соответствующие расходы работодателю. 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 xml:space="preserve">В </w:t>
      </w:r>
      <w:r>
        <w:rPr>
          <w:rFonts w:cs="Times New Roman" w:ascii="Times New Roman" w:hAnsi="Times New Roman"/>
          <w:sz w:val="32"/>
          <w:szCs w:val="32"/>
        </w:rPr>
        <w:t>2026 год</w:t>
      </w:r>
      <w:r>
        <w:rPr>
          <w:rFonts w:cs="Times New Roman" w:ascii="Times New Roman" w:hAnsi="Times New Roman"/>
          <w:sz w:val="32"/>
          <w:szCs w:val="32"/>
        </w:rPr>
        <w:t>у</w:t>
      </w:r>
      <w:r>
        <w:rPr>
          <w:rFonts w:cs="Times New Roman" w:ascii="Times New Roman" w:hAnsi="Times New Roman"/>
          <w:sz w:val="32"/>
          <w:szCs w:val="32"/>
        </w:rPr>
        <w:t xml:space="preserve"> Отделение Социального фонда России по Забайкальскому краю оплатило 16 182 дополнительных выходных дня родителям, воспитывающим детей с инвалидностью. Всего на эти цели было направлено </w:t>
      </w:r>
      <w:r>
        <w:rPr>
          <w:rFonts w:cs="Times New Roman" w:ascii="Times New Roman" w:hAnsi="Times New Roman"/>
          <w:sz w:val="32"/>
          <w:szCs w:val="32"/>
        </w:rPr>
        <w:t xml:space="preserve">свыше </w:t>
      </w:r>
      <w:r>
        <w:rPr>
          <w:rFonts w:cs="Times New Roman" w:ascii="Times New Roman" w:hAnsi="Times New Roman"/>
          <w:sz w:val="32"/>
          <w:szCs w:val="32"/>
        </w:rPr>
        <w:t xml:space="preserve">124,8 </w:t>
      </w:r>
      <w:r>
        <w:rPr>
          <w:rFonts w:cs="Times New Roman" w:ascii="Times New Roman" w:hAnsi="Times New Roman"/>
          <w:sz w:val="32"/>
          <w:szCs w:val="32"/>
        </w:rPr>
        <w:t>млн</w:t>
      </w:r>
      <w:r>
        <w:rPr>
          <w:rFonts w:cs="Times New Roman" w:ascii="Times New Roman" w:hAnsi="Times New Roman"/>
          <w:sz w:val="32"/>
          <w:szCs w:val="32"/>
        </w:rPr>
        <w:t> рублей.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 xml:space="preserve">«Такая мера поддержки позволяет родителям потратить выделенное время именно на уход за ребёнком, не теряя в доходах и сохраняя занятость. Она является одной из составляющих комплексной системы помощи семьям с детьми с инвалидностью и способствует не только улучшению условий ухода за ребёнком, но и поддержанию экономической стабильности семьи», — </w:t>
      </w:r>
      <w:r>
        <w:rPr>
          <w:rFonts w:cs="Times New Roman" w:ascii="Times New Roman" w:hAnsi="Times New Roman"/>
          <w:sz w:val="32"/>
          <w:szCs w:val="32"/>
        </w:rPr>
        <w:t>отметила</w:t>
      </w:r>
      <w:r>
        <w:rPr>
          <w:rFonts w:cs="Times New Roman" w:ascii="Times New Roman" w:hAnsi="Times New Roman"/>
          <w:sz w:val="32"/>
          <w:szCs w:val="32"/>
        </w:rPr>
        <w:t xml:space="preserve"> управляющий Отделением Социального фонда России по Забайкальскому краю Татьяна Савенкова.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Есть несколько вариантов использования дополнительных выходных: подряд, в разные дни в течение месяца, а также с накоплением — чтобы потом взять отпуск продолжительностью до 24 дней в течение календарного года.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Н</w:t>
      </w:r>
      <w:r>
        <w:rPr>
          <w:rFonts w:cs="Times New Roman" w:ascii="Times New Roman" w:hAnsi="Times New Roman"/>
          <w:sz w:val="32"/>
          <w:szCs w:val="32"/>
        </w:rPr>
        <w:t xml:space="preserve">еиспользованные дни нельзя перенести на следующий год, денежная компенсация за них не предусмотрена. </w:t>
      </w:r>
      <w:r>
        <w:rPr>
          <w:rFonts w:cs="Times New Roman" w:ascii="Times New Roman" w:hAnsi="Times New Roman"/>
          <w:sz w:val="32"/>
          <w:szCs w:val="32"/>
        </w:rPr>
        <w:t>Д</w:t>
      </w:r>
      <w:r>
        <w:rPr>
          <w:rFonts w:cs="Times New Roman" w:ascii="Times New Roman" w:hAnsi="Times New Roman"/>
          <w:sz w:val="32"/>
          <w:szCs w:val="32"/>
        </w:rPr>
        <w:t>ополнительные выходные нельзя оформить в период очередного оплачиваемого отпуска, отпуска без сохранения заработной платы, а также отпуска по уходу за ребёнком до трёх лет. При этом второй родитель в указанные периоды вправе воспользоваться своим правом на четыре дополнительных оплачиваемых выходных дня в месяц.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Для оформления дополнительных выходных, нужно подать заявление в отдел кадров по месту работы. К заявлению следует приложить: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- справку, подтверждающую инвалидность ребёнка,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- свидетельство о рождении ребёнка либо документы об установлении опеки или попечительства,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- справку с места работы второго родителя, в которой указано, что в этот период он не использовал положенные дополнительные выходные.</w:t>
      </w:r>
    </w:p>
    <w:p>
      <w:pPr>
        <w:pStyle w:val="Normal"/>
        <w:spacing w:before="0" w:after="0"/>
        <w:ind w:hanging="0" w:left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По всем вопросам, связанным с предоставлением дополнительных выходных дней родителям детей</w:t>
        <w:noBreakHyphen/>
        <w:t>инвалидов, жители региона могут обратиться в клиентские службы Отделения СФР по Забайкальскому краю или по телефону единого контакт</w:t>
        <w:noBreakHyphen/>
        <w:t>центра Соцфонда: 8</w:t>
        <w:noBreakHyphen/>
        <w:t>800</w:t>
        <w:noBreakHyphen/>
        <w:t>100</w:t>
        <w:noBreakHyphen/>
        <w:t>00</w:t>
        <w:noBreakHyphen/>
        <w:t>01.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  <w:bookmarkStart w:id="0" w:name="_GoBack"/>
      <w:bookmarkStart w:id="1" w:name="_GoBack"/>
      <w:bookmarkEnd w:id="1"/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568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f18c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ee02b1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ee02b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Application>LibreOffice/25.8.4.2$Linux_X86_64 LibreOffice_project/580$Build-2</Application>
  <AppVersion>15.0000</AppVersion>
  <Pages>3</Pages>
  <Words>346</Words>
  <Characters>2324</Characters>
  <CharactersWithSpaces>2710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2022-12-26T01:43:00Z</dcterms:created>
  <dc:creator>085ZazulinIA</dc:creator>
  <dc:description/>
  <dc:language>ru-RU</dc:language>
  <cp:lastModifiedBy/>
  <cp:lastPrinted>2023-01-16T06:26:00Z</cp:lastPrinted>
  <dcterms:modified xsi:type="dcterms:W3CDTF">2026-10-19T09:10:46Z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