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52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5273B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3527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«высшая» группа должностей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Заместитель главы администрации по социальному развитию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муниципального района  выполняет следующие должностные обязанности: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. Основными задачами 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>деятельности заместителя главы Администрации муниципального района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- организация и контроль исполнения федеральных законов, Указов и постановлений Президента и Правительства РФ, постановлений и распоряжений Губернатора Забайкальского края и главы администрации муниципального района, соответствие </w:t>
      </w:r>
      <w:hyperlink r:id="rId4" w:tooltip="Деятельность органов исполнительной власти" w:history="1">
        <w:r w:rsidRPr="002E19DA">
          <w:rPr>
            <w:rFonts w:ascii="Times New Roman" w:hAnsi="Times New Roman"/>
            <w:color w:val="000000"/>
            <w:sz w:val="28"/>
            <w:szCs w:val="28"/>
            <w:lang w:eastAsia="ru-RU"/>
          </w:rPr>
          <w:t>деятельности органов исполнительной власти</w:t>
        </w:r>
      </w:hyperlink>
      <w:r w:rsidRPr="002E19DA">
        <w:rPr>
          <w:rFonts w:ascii="Times New Roman" w:hAnsi="Times New Roman"/>
          <w:sz w:val="28"/>
          <w:szCs w:val="28"/>
          <w:lang w:eastAsia="ru-RU"/>
        </w:rPr>
        <w:t xml:space="preserve"> и их должностных лиц указанным </w:t>
      </w:r>
      <w:hyperlink r:id="rId5" w:tooltip="Акт нормативный" w:history="1">
        <w:r w:rsidRPr="002E19DA">
          <w:rPr>
            <w:rFonts w:ascii="Times New Roman" w:hAnsi="Times New Roman"/>
            <w:color w:val="000000"/>
            <w:sz w:val="28"/>
            <w:szCs w:val="28"/>
            <w:lang w:eastAsia="ru-RU"/>
          </w:rPr>
          <w:t>нормативным актам</w:t>
        </w:r>
      </w:hyperlink>
      <w:r w:rsidRPr="002E19DA">
        <w:rPr>
          <w:rFonts w:ascii="Times New Roman" w:hAnsi="Times New Roman"/>
          <w:sz w:val="28"/>
          <w:szCs w:val="28"/>
          <w:lang w:eastAsia="ru-RU"/>
        </w:rPr>
        <w:t>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- обеспечивает реализацию 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>федеральных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>, региональных и муниципальных программ по курируемым направлениям деятельности;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обеспечение на территории муниципального района исполнения действующего законодательства по вопросам предупреждения безнадзорности, беспризорности и правонарушений несовершеннолетних, защите их прав и интересов, а также координации деятельности органов и учреждений системы профилактики безнадзорности и правонарушений несовершеннолетних граждан;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организация и осуществление мероприятий по работе с молодежью муниципального района, в том числе направленных на поддержку одаренной и талантливой молодежи;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создание условий для организации досуга и обеспечения жителей муниципального района услугами учреждений культуры;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формирование основных направлений и критериев развития культурной деятельности в муниципальном районе.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 Для выполнения поставленных задач замест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итель главы Администрации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 выполняет следующие функции: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организует и контролирует деятельность отраслей социальной сферы;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обеспечивает согласованные действия</w:t>
      </w:r>
      <w:r w:rsidRPr="001D0CA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ooltip="Ведомство" w:history="1">
        <w:r w:rsidRPr="001D0CA1">
          <w:rPr>
            <w:rFonts w:ascii="Times New Roman" w:hAnsi="Times New Roman"/>
            <w:sz w:val="28"/>
            <w:szCs w:val="28"/>
            <w:lang w:eastAsia="ru-RU"/>
          </w:rPr>
          <w:t>ведомств</w:t>
        </w:r>
      </w:hyperlink>
      <w:r w:rsidRPr="002E19DA">
        <w:rPr>
          <w:rFonts w:ascii="Times New Roman" w:hAnsi="Times New Roman"/>
          <w:sz w:val="28"/>
          <w:szCs w:val="28"/>
          <w:lang w:eastAsia="ru-RU"/>
        </w:rPr>
        <w:t>, учреждений, предприятий, объединений, организаций независимо от их ведомственной принадлежности и организационно-правовой формы в решении вопросов, направленных на предупреждение (профилактику) массовых инфекционных и неинфекционных заболеваний, реализацию мер по охране здоровья населения муниципального района и обеспечение его санитарно-эпидемиологического благополучия.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содействует в реализации основных направлений социальной политики в области </w:t>
      </w:r>
      <w:hyperlink r:id="rId7" w:tooltip="Пенсионное обеспечение" w:history="1">
        <w:r w:rsidRPr="001D0CA1">
          <w:rPr>
            <w:rFonts w:ascii="Times New Roman" w:hAnsi="Times New Roman"/>
            <w:sz w:val="28"/>
            <w:szCs w:val="28"/>
            <w:lang w:eastAsia="ru-RU"/>
          </w:rPr>
          <w:t>пенсионного обеспечения</w:t>
        </w:r>
      </w:hyperlink>
      <w:r w:rsidRPr="002E19DA">
        <w:rPr>
          <w:rFonts w:ascii="Times New Roman" w:hAnsi="Times New Roman"/>
          <w:sz w:val="28"/>
          <w:szCs w:val="28"/>
          <w:lang w:eastAsia="ru-RU"/>
        </w:rPr>
        <w:t>, социальной поддержки пожилых людей, инвалидов, граждан, уволенных с военной службы, семей с несовершеннолетними детьми и других социально-незащищенных групп населения;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мероприятиям по обеспечению занятости населения муниципального района, в том числе социально-незащищённых категорий населения, а также проведение анализа потребностей рынка труда в муниципальном районе.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создании условий для реализации Закона РФ «Об образовании» с учетом общефедеральной политики органов местного самоуправления в области образования;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создании условий для правового функционирования и развития системы образования;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принимает участие в изучении, обсуждении предложений по развитию системы общего и профессионального образования  находящихся на территории муниципального района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принимает участие в подготовке предложений по развитию системы общего и профессионального образования к обсуждению на заседаниях, комиссиях органов местного самоуправления, иных органов власти;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оказывает содействие по вопросу открытости, публичности деятельности учебных заведений общего и профессионального образования на территории муниципального района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- оказывает содействие в развитии различных форм участия общественности в управлении заведениями общего и профессионального образования, в оценке качества образования, в формах общественного контроля, общественной экспертизы, в процедурах лицензирования и аккредитации учебных заведений общего и профессионального образования на территории 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организации оздоровления и занятости детей, подростков и молодежи;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-обеспечивает создание условий для организации досуга и обеспечения жителей муниципального района услугами учреждений культуры, а также сохранение, использование и популяризацию объектов культурного наследия, возрождение и развитие местного традиционного народного художественного творчества;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создании условий для развития самодеятельного народного творчества;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организации и проведении различных мероприятий (концерты, шоу-программы, вечера, фестивали, презентации и др.).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  <w:proofErr w:type="spellStart"/>
      <w:r w:rsidR="001D0CA1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Уведомляет главу администрации </w:t>
      </w:r>
      <w:proofErr w:type="spellStart"/>
      <w:r w:rsidR="001D0CA1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органы прокуратуры или другие государственные органы о фактах обращения к нему в целях склонения к совершению коррупционных правонарушений.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Соблюдает Кодекс этики и служебного поведения муниципальных служащих Администрации муниципального района </w:t>
      </w:r>
    </w:p>
    <w:p w:rsidR="004C49E6" w:rsidRPr="004C49E6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1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49E6">
        <w:rPr>
          <w:rFonts w:ascii="Times New Roman" w:hAnsi="Times New Roman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Pr="004C49E6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должностных обязанностей по «высшей»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256958" w:rsidRDefault="004C49E6" w:rsidP="004C4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13 июл</w:t>
      </w:r>
      <w:r w:rsidR="00767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1D0CA1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</w:t>
      </w:r>
      <w:r w:rsidR="00767E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4C49E6" w:rsidRDefault="004C49E6" w:rsidP="004C49E6"/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1D0CA1"/>
    <w:rsid w:val="0035273B"/>
    <w:rsid w:val="004C49E6"/>
    <w:rsid w:val="00767E23"/>
    <w:rsid w:val="007A5475"/>
    <w:rsid w:val="00A5464E"/>
    <w:rsid w:val="00A63A2F"/>
    <w:rsid w:val="00AE6928"/>
    <w:rsid w:val="00CC7229"/>
    <w:rsid w:val="00D945E9"/>
    <w:rsid w:val="00F3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zayavlenie-na-vklyuchenie-v-kadrovyiy-rezerv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ensionnoe_obespechenie/" TargetMode="External"/><Relationship Id="rId12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domstvo/" TargetMode="External"/><Relationship Id="rId11" Type="http://schemas.openxmlformats.org/officeDocument/2006/relationships/hyperlink" Target="http://upravlenie.obrnan.ru/files/2016/10/Soglasie-na-ispolzovanie-personalnyih-dannyih.docx" TargetMode="External"/><Relationship Id="rId5" Type="http://schemas.openxmlformats.org/officeDocument/2006/relationships/hyperlink" Target="http://pandia.ru/text/category/akt_normativnij/" TargetMode="External"/><Relationship Id="rId10" Type="http://schemas.openxmlformats.org/officeDocument/2006/relationships/hyperlink" Target="http://upravlenie.obrnan.ru/files/2016/10/SPRAVKA-o-dohodah-rashodah-ob-imushhestve-i-obyazatelstvah-imushhestvennogo-haraktera.doc" TargetMode="External"/><Relationship Id="rId4" Type="http://schemas.openxmlformats.org/officeDocument/2006/relationships/hyperlink" Target="http://pandia.ru/text/category/deyatelmznostmz_organov_ispolnitelmznoj_vlasti/" TargetMode="External"/><Relationship Id="rId9" Type="http://schemas.openxmlformats.org/officeDocument/2006/relationships/hyperlink" Target="http://upravlenie.obrnan.ru/files/2016/10/ANKET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5</cp:revision>
  <dcterms:created xsi:type="dcterms:W3CDTF">2022-04-07T01:24:00Z</dcterms:created>
  <dcterms:modified xsi:type="dcterms:W3CDTF">2023-06-23T03:31:00Z</dcterms:modified>
</cp:coreProperties>
</file>