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27" w:rsidRDefault="00D60627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0627" w:rsidRDefault="00D60627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427C" w:rsidRPr="002E427C" w:rsidRDefault="00254533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427C">
        <w:rPr>
          <w:rFonts w:ascii="Times New Roman" w:hAnsi="Times New Roman"/>
          <w:b/>
          <w:sz w:val="28"/>
          <w:szCs w:val="28"/>
          <w:lang w:val="ru-RU"/>
        </w:rPr>
        <w:t>БЮДЖЕТ</w:t>
      </w:r>
      <w:r w:rsidR="00D60627">
        <w:rPr>
          <w:rFonts w:ascii="Times New Roman" w:hAnsi="Times New Roman"/>
          <w:b/>
          <w:sz w:val="28"/>
          <w:szCs w:val="28"/>
          <w:lang w:val="ru-RU"/>
        </w:rPr>
        <w:t xml:space="preserve"> АЛЕКСАНДРОВО-ЗАВОДСКОГО</w:t>
      </w:r>
      <w:r w:rsidRPr="002E427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</w:t>
      </w:r>
      <w:r w:rsidR="00D60627">
        <w:rPr>
          <w:rFonts w:ascii="Times New Roman" w:hAnsi="Times New Roman"/>
          <w:b/>
          <w:sz w:val="28"/>
          <w:szCs w:val="28"/>
          <w:lang w:val="ru-RU"/>
        </w:rPr>
        <w:t>ОКРУГА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533" w:rsidRPr="00B128B6" w:rsidRDefault="00D60627" w:rsidP="0025453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ПАРАМЕТРЫ</w:t>
      </w:r>
      <w:r w:rsidR="00254533" w:rsidRPr="00180012">
        <w:rPr>
          <w:rFonts w:ascii="Times New Roman" w:hAnsi="Times New Roman"/>
          <w:lang w:val="ru-RU"/>
        </w:rPr>
        <w:t xml:space="preserve"> БЮДЖЕТ</w:t>
      </w:r>
      <w:r>
        <w:rPr>
          <w:rFonts w:ascii="Times New Roman" w:hAnsi="Times New Roman"/>
          <w:lang w:val="ru-RU"/>
        </w:rPr>
        <w:t>А ОКРУГА</w:t>
      </w:r>
      <w:r w:rsidR="002E427C">
        <w:rPr>
          <w:rFonts w:ascii="Times New Roman" w:hAnsi="Times New Roman"/>
          <w:lang w:val="ru-RU"/>
        </w:rPr>
        <w:t xml:space="preserve"> на 20</w:t>
      </w:r>
      <w:r w:rsidR="001363E5">
        <w:rPr>
          <w:rFonts w:ascii="Times New Roman" w:hAnsi="Times New Roman"/>
          <w:lang w:val="ru-RU"/>
        </w:rPr>
        <w:t>2</w:t>
      </w:r>
      <w:r w:rsidR="0031488E">
        <w:rPr>
          <w:rFonts w:ascii="Times New Roman" w:hAnsi="Times New Roman"/>
          <w:lang w:val="ru-RU"/>
        </w:rPr>
        <w:t xml:space="preserve">4 </w:t>
      </w:r>
      <w:r w:rsidR="002E427C">
        <w:rPr>
          <w:rFonts w:ascii="Times New Roman" w:hAnsi="Times New Roman"/>
          <w:lang w:val="ru-RU"/>
        </w:rPr>
        <w:t>год</w:t>
      </w:r>
      <w:r w:rsidR="00254533" w:rsidRPr="00180012">
        <w:rPr>
          <w:rFonts w:ascii="Times New Roman" w:hAnsi="Times New Roman"/>
          <w:lang w:val="ru-RU"/>
        </w:rPr>
        <w:t xml:space="preserve"> (</w:t>
      </w:r>
      <w:r w:rsidR="002E427C">
        <w:rPr>
          <w:rFonts w:ascii="Times New Roman" w:hAnsi="Times New Roman"/>
          <w:lang w:val="ru-RU"/>
        </w:rPr>
        <w:t>тыс.</w:t>
      </w:r>
      <w:r w:rsidR="00254533" w:rsidRPr="00180012">
        <w:rPr>
          <w:rFonts w:ascii="Times New Roman" w:hAnsi="Times New Roman"/>
          <w:lang w:val="ru-RU"/>
        </w:rPr>
        <w:t xml:space="preserve"> рублей)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5"/>
      </w:tblGrid>
      <w:tr w:rsidR="002E427C" w:rsidRPr="00BC78E6" w:rsidTr="00254533">
        <w:trPr>
          <w:jc w:val="center"/>
        </w:trPr>
        <w:tc>
          <w:tcPr>
            <w:tcW w:w="1914" w:type="dxa"/>
          </w:tcPr>
          <w:p w:rsidR="002E427C" w:rsidRPr="00B128B6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914" w:type="dxa"/>
          </w:tcPr>
          <w:p w:rsidR="002E427C" w:rsidRPr="00B128B6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Плановые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15" w:type="dxa"/>
          </w:tcPr>
          <w:p w:rsidR="002E427C" w:rsidRPr="00180012" w:rsidRDefault="002E427C" w:rsidP="003148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Динамика к 20</w:t>
            </w:r>
            <w:r w:rsidR="001363E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1488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г., в процентах</w:t>
            </w:r>
          </w:p>
        </w:tc>
      </w:tr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914" w:type="dxa"/>
          </w:tcPr>
          <w:p w:rsidR="002E427C" w:rsidRPr="002E427C" w:rsidRDefault="00C36000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573 059,0</w:t>
            </w:r>
          </w:p>
        </w:tc>
        <w:tc>
          <w:tcPr>
            <w:tcW w:w="1915" w:type="dxa"/>
          </w:tcPr>
          <w:p w:rsidR="002E427C" w:rsidRPr="002E427C" w:rsidRDefault="00C36000" w:rsidP="000016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123,8</w:t>
            </w:r>
          </w:p>
        </w:tc>
      </w:tr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14" w:type="dxa"/>
          </w:tcPr>
          <w:p w:rsidR="002E427C" w:rsidRPr="002E427C" w:rsidRDefault="00C36000" w:rsidP="002E4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571 859,0</w:t>
            </w:r>
          </w:p>
        </w:tc>
        <w:tc>
          <w:tcPr>
            <w:tcW w:w="1915" w:type="dxa"/>
          </w:tcPr>
          <w:p w:rsidR="002E427C" w:rsidRPr="002E427C" w:rsidRDefault="00C36000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123,8</w:t>
            </w:r>
          </w:p>
        </w:tc>
      </w:tr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Дефицит</w:t>
            </w:r>
            <w:proofErr w:type="gramStart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(-), </w:t>
            </w:r>
            <w:proofErr w:type="gram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профицит (+)</w:t>
            </w:r>
          </w:p>
        </w:tc>
        <w:tc>
          <w:tcPr>
            <w:tcW w:w="1914" w:type="dxa"/>
          </w:tcPr>
          <w:p w:rsidR="002E427C" w:rsidRDefault="009C03FB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1 200,0</w:t>
            </w:r>
          </w:p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E4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</w:tbl>
    <w:p w:rsidR="00254533" w:rsidRPr="002E427C" w:rsidRDefault="00254533">
      <w:pPr>
        <w:rPr>
          <w:rFonts w:ascii="Times New Roman" w:hAnsi="Times New Roman"/>
          <w:lang w:val="ru-RU"/>
        </w:rPr>
      </w:pPr>
    </w:p>
    <w:p w:rsidR="00360D29" w:rsidRPr="002E427C" w:rsidRDefault="00360D29" w:rsidP="00254533">
      <w:pPr>
        <w:jc w:val="center"/>
        <w:rPr>
          <w:rFonts w:ascii="Times New Roman" w:hAnsi="Times New Roman"/>
          <w:lang w:val="ru-RU"/>
        </w:rPr>
      </w:pPr>
    </w:p>
    <w:p w:rsidR="00474CCB" w:rsidRDefault="00B146E1" w:rsidP="00474CCB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>ИСТОЧНИКИ ФИНАНСИРОВАНИЯ ДЕФИЦИТА</w:t>
      </w:r>
      <w:r w:rsidR="00474CCB">
        <w:rPr>
          <w:rFonts w:ascii="Times New Roman" w:hAnsi="Times New Roman"/>
          <w:lang w:val="ru-RU"/>
        </w:rPr>
        <w:t xml:space="preserve"> </w:t>
      </w:r>
      <w:r w:rsidRPr="00180012">
        <w:rPr>
          <w:rFonts w:ascii="Times New Roman" w:hAnsi="Times New Roman"/>
          <w:lang w:val="ru-RU"/>
        </w:rPr>
        <w:t>БЮДЖЕТА</w:t>
      </w:r>
      <w:r w:rsidR="00D60627">
        <w:rPr>
          <w:rFonts w:ascii="Times New Roman" w:hAnsi="Times New Roman"/>
          <w:lang w:val="ru-RU"/>
        </w:rPr>
        <w:t xml:space="preserve"> АЛЕКСАНДРОВО-ЗАВОДСКОГО</w:t>
      </w:r>
      <w:r w:rsidRPr="00180012">
        <w:rPr>
          <w:rFonts w:ascii="Times New Roman" w:hAnsi="Times New Roman"/>
          <w:lang w:val="ru-RU"/>
        </w:rPr>
        <w:t xml:space="preserve"> МУНИЦИПАЛЬНОГО </w:t>
      </w:r>
      <w:r w:rsidR="00D60627">
        <w:rPr>
          <w:rFonts w:ascii="Times New Roman" w:hAnsi="Times New Roman"/>
          <w:lang w:val="ru-RU"/>
        </w:rPr>
        <w:t>ОКРУГА</w:t>
      </w:r>
      <w:r w:rsidR="00474CCB">
        <w:rPr>
          <w:rFonts w:ascii="Times New Roman" w:hAnsi="Times New Roman"/>
          <w:lang w:val="ru-RU"/>
        </w:rPr>
        <w:t xml:space="preserve"> </w:t>
      </w:r>
    </w:p>
    <w:p w:rsidR="00474CCB" w:rsidRPr="00B128B6" w:rsidRDefault="00474CCB" w:rsidP="00474CC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</w:t>
      </w:r>
      <w:r w:rsidR="001363E5">
        <w:rPr>
          <w:rFonts w:ascii="Times New Roman" w:hAnsi="Times New Roman"/>
          <w:lang w:val="ru-RU"/>
        </w:rPr>
        <w:t>2</w:t>
      </w:r>
      <w:r w:rsidR="0031488E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B146E1" w:rsidRPr="00180012" w:rsidRDefault="00B146E1" w:rsidP="00254533">
      <w:pPr>
        <w:jc w:val="center"/>
        <w:rPr>
          <w:rFonts w:ascii="Times New Roman" w:hAnsi="Times New Roman"/>
          <w:lang w:val="ru-RU"/>
        </w:rPr>
      </w:pPr>
    </w:p>
    <w:p w:rsidR="005B209C" w:rsidRPr="00180012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2E51AB" w:rsidP="005B209C">
      <w:pPr>
        <w:rPr>
          <w:rFonts w:ascii="Times New Roman" w:hAnsi="Times New Roman"/>
          <w:sz w:val="22"/>
          <w:szCs w:val="22"/>
          <w:lang w:val="ru-RU"/>
        </w:rPr>
      </w:pPr>
      <w:r w:rsidRPr="002E51AB">
        <w:rPr>
          <w:rFonts w:ascii="Times New Roman" w:hAnsi="Times New Roman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95pt;margin-top:11.25pt;width:301.5pt;height:24pt;z-index:251659264">
            <v:shadow on="t" color="#1f497d [3215]" opacity=".5" offset="6pt,6pt"/>
            <v:textbox style="mso-next-textbox:#_x0000_s1027">
              <w:txbxContent>
                <w:p w:rsidR="007E54AB" w:rsidRPr="00B128B6" w:rsidRDefault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БЮДЖЕТНЫЕ КРЕДИТЫ ОТ ДРУГИХ БЮДЖЕТОВ: </w:t>
                  </w:r>
                  <w:r w:rsidR="00D60627">
                    <w:rPr>
                      <w:b/>
                      <w:sz w:val="20"/>
                      <w:szCs w:val="20"/>
                      <w:lang w:val="ru-RU"/>
                    </w:rPr>
                    <w:t>-1200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>,00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>тыс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2E51AB" w:rsidP="005B209C">
      <w:pPr>
        <w:rPr>
          <w:rFonts w:ascii="Times New Roman" w:hAnsi="Times New Roman"/>
          <w:sz w:val="22"/>
          <w:szCs w:val="22"/>
          <w:lang w:val="ru-RU"/>
        </w:rPr>
      </w:pPr>
      <w:r w:rsidRPr="002E51AB">
        <w:rPr>
          <w:rFonts w:ascii="Times New Roman" w:hAnsi="Times New Roman"/>
          <w:noProof/>
          <w:lang w:eastAsia="ru-RU"/>
        </w:rPr>
        <w:pict>
          <v:shape id="_x0000_s1026" type="#_x0000_t202" style="position:absolute;margin-left:7.95pt;margin-top:11.3pt;width:140pt;height:66.7pt;z-index:251658240">
            <v:shadow on="t" color="#1f497d [3215]" opacity=".5" offset="6pt,6pt"/>
            <v:textbox style="mso-next-textbox:#_x0000_s1026">
              <w:txbxContent>
                <w:p w:rsidR="00B146E1" w:rsidRPr="00D328F0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28F0">
                    <w:rPr>
                      <w:sz w:val="20"/>
                      <w:szCs w:val="20"/>
                      <w:lang w:val="ru-RU"/>
                    </w:rPr>
                    <w:t>ИСТОЧНИКИ ВНУТРЕННЕГО ФИНАНСИРОВАНИЯ ДЕФИЦИТОВ БЮДЖЕТОВ –</w:t>
                  </w:r>
                </w:p>
                <w:p w:rsidR="00B146E1" w:rsidRPr="00B128B6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>ВСЕГО</w:t>
                  </w:r>
                </w:p>
                <w:p w:rsidR="00B146E1" w:rsidRPr="00B128B6" w:rsidRDefault="00D60627" w:rsidP="007E54AB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1200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,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 xml:space="preserve"> тыс</w:t>
                  </w:r>
                  <w:r w:rsidR="007E54AB"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2E51AB" w:rsidP="005B209C">
      <w:pPr>
        <w:rPr>
          <w:rFonts w:ascii="Times New Roman" w:hAnsi="Times New Roman"/>
          <w:sz w:val="22"/>
          <w:szCs w:val="22"/>
          <w:lang w:val="ru-RU"/>
        </w:rPr>
      </w:pPr>
      <w:r w:rsidRPr="002E51AB">
        <w:rPr>
          <w:rFonts w:ascii="Times New Roman" w:hAnsi="Times New Roman"/>
          <w:noProof/>
          <w:lang w:val="ru-RU" w:eastAsia="ru-RU" w:bidi="ar-SA"/>
        </w:rPr>
        <w:pict>
          <v:shape id="_x0000_s1028" type="#_x0000_t202" style="position:absolute;margin-left:171.95pt;margin-top:10pt;width:301.5pt;height:24pt;z-index:251660288">
            <v:shadow on="t" color="#1f497d [3215]" opacity=".5" offset="6pt,6pt"/>
            <v:textbox style="mso-next-textbox:#_x0000_s1028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КРЕДИТЫ КРЕДИТНЫХ ОРГАНИЗАЦИЙ: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0,0 тыс.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2E51AB" w:rsidP="005B209C">
      <w:pPr>
        <w:rPr>
          <w:rFonts w:ascii="Times New Roman" w:hAnsi="Times New Roman"/>
          <w:sz w:val="22"/>
          <w:szCs w:val="22"/>
          <w:lang w:val="ru-RU"/>
        </w:rPr>
      </w:pPr>
      <w:r w:rsidRPr="002E51AB">
        <w:rPr>
          <w:rFonts w:ascii="Times New Roman" w:hAnsi="Times New Roman"/>
          <w:noProof/>
          <w:lang w:val="ru-RU" w:eastAsia="ru-RU" w:bidi="ar-SA"/>
        </w:rPr>
        <w:pict>
          <v:shape id="_x0000_s1029" type="#_x0000_t202" style="position:absolute;margin-left:171.95pt;margin-top:11.25pt;width:301.5pt;height:24pt;z-index:251661312">
            <v:shadow on="t" color="#1f497d [3215]" opacity=".5" offset="6pt,6pt"/>
            <v:textbox style="mso-next-textbox:#_x0000_s1029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ИНЫЕ ИСТОЧНИКИ (ОСТАТКИ СРЕДСТВ): </w:t>
                  </w:r>
                  <w:r w:rsidR="00D60627">
                    <w:rPr>
                      <w:b/>
                      <w:sz w:val="20"/>
                      <w:szCs w:val="20"/>
                      <w:lang w:val="ru-RU"/>
                    </w:rPr>
                    <w:t>1200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>,0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>тыс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46E1" w:rsidRDefault="00B146E1" w:rsidP="005B209C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5B209C" w:rsidRPr="00B128B6" w:rsidRDefault="005B209C" w:rsidP="005B209C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lastRenderedPageBreak/>
        <w:t>ДОХОДЫ БЮДЖЕТА</w:t>
      </w:r>
      <w:r w:rsidR="00490331">
        <w:rPr>
          <w:rFonts w:ascii="Times New Roman" w:hAnsi="Times New Roman"/>
          <w:lang w:val="ru-RU"/>
        </w:rPr>
        <w:t xml:space="preserve"> </w:t>
      </w:r>
    </w:p>
    <w:p w:rsidR="00490331" w:rsidRDefault="00593EB6" w:rsidP="0049033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АЛЕКСАНДРОВО-ЗАВОДСКОГО МУНИЦИПАЛЬНОГО ОКРУГА</w:t>
      </w:r>
    </w:p>
    <w:p w:rsidR="00490331" w:rsidRPr="00B128B6" w:rsidRDefault="00490331" w:rsidP="0049033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</w:t>
      </w:r>
      <w:r w:rsidR="001363E5">
        <w:rPr>
          <w:rFonts w:ascii="Times New Roman" w:hAnsi="Times New Roman"/>
          <w:lang w:val="ru-RU"/>
        </w:rPr>
        <w:t>2</w:t>
      </w:r>
      <w:r w:rsidR="0031488E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3052" cy="216529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3CB" w:rsidRDefault="002563CB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5B209C" w:rsidRPr="00B128B6" w:rsidRDefault="005B209C" w:rsidP="00B128B6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t>РАСХОДЫ БЮДЖЕТА</w:t>
      </w:r>
      <w:r w:rsidR="00593EB6">
        <w:rPr>
          <w:rFonts w:ascii="Times New Roman" w:hAnsi="Times New Roman"/>
          <w:lang w:val="ru-RU"/>
        </w:rPr>
        <w:t xml:space="preserve"> МУНИЦИПАЛЬНОГО ОКРУГА</w:t>
      </w:r>
      <w:r w:rsidR="00B128B6" w:rsidRPr="00B128B6">
        <w:rPr>
          <w:rFonts w:ascii="Times New Roman" w:hAnsi="Times New Roman"/>
          <w:lang w:val="ru-RU"/>
        </w:rPr>
        <w:t xml:space="preserve"> (</w:t>
      </w:r>
      <w:r w:rsidR="00490331">
        <w:rPr>
          <w:rFonts w:ascii="Times New Roman" w:hAnsi="Times New Roman"/>
          <w:lang w:val="ru-RU"/>
        </w:rPr>
        <w:t>тыс.</w:t>
      </w:r>
      <w:r w:rsidR="00B128B6" w:rsidRPr="00B128B6">
        <w:rPr>
          <w:rFonts w:ascii="Times New Roman" w:hAnsi="Times New Roman"/>
          <w:lang w:val="ru-RU"/>
        </w:rPr>
        <w:t xml:space="preserve"> рублей)</w:t>
      </w:r>
    </w:p>
    <w:p w:rsidR="00B128B6" w:rsidRDefault="00B128B6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28B6" w:rsidRDefault="00B128B6" w:rsidP="003F3A35">
      <w:pPr>
        <w:jc w:val="center"/>
        <w:rPr>
          <w:rFonts w:ascii="Times New Roman" w:hAnsi="Times New Roman"/>
          <w:sz w:val="22"/>
          <w:szCs w:val="22"/>
        </w:rPr>
      </w:pPr>
      <w:r w:rsidRPr="00B128B6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6050" cy="20828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6EA" w:rsidRDefault="005A66EA" w:rsidP="005B209C">
      <w:pPr>
        <w:rPr>
          <w:rFonts w:ascii="Times New Roman" w:hAnsi="Times New Roman"/>
          <w:sz w:val="22"/>
          <w:szCs w:val="22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A66EA" w:rsidRDefault="005A66EA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СТРУКТУРА РАСХОД</w:t>
      </w:r>
      <w:r w:rsidR="00E310C9">
        <w:rPr>
          <w:rFonts w:ascii="Times New Roman" w:hAnsi="Times New Roman"/>
          <w:sz w:val="22"/>
          <w:szCs w:val="22"/>
          <w:lang w:val="ru-RU"/>
        </w:rPr>
        <w:t>ОВ</w:t>
      </w:r>
      <w:r w:rsidR="007D1A93" w:rsidRPr="007D1A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D1A93">
        <w:rPr>
          <w:rFonts w:ascii="Times New Roman" w:hAnsi="Times New Roman"/>
          <w:sz w:val="22"/>
          <w:szCs w:val="22"/>
          <w:lang w:val="ru-RU"/>
        </w:rPr>
        <w:t>БЮДЖЕТА</w:t>
      </w:r>
      <w:r w:rsidR="00E310C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D1A93">
        <w:rPr>
          <w:rFonts w:ascii="Times New Roman" w:hAnsi="Times New Roman"/>
          <w:sz w:val="22"/>
          <w:szCs w:val="22"/>
          <w:lang w:val="ru-RU"/>
        </w:rPr>
        <w:t>АЛЕКСАНДРОВО-ЗАВОДСКОГО МУНИЦИПАЛЬНОГО ОКРУГА</w:t>
      </w:r>
      <w:r w:rsidR="00E310C9">
        <w:rPr>
          <w:rFonts w:ascii="Times New Roman" w:hAnsi="Times New Roman"/>
          <w:sz w:val="22"/>
          <w:szCs w:val="22"/>
          <w:lang w:val="ru-RU"/>
        </w:rPr>
        <w:t>,</w:t>
      </w:r>
      <w:r w:rsidR="0057376D">
        <w:rPr>
          <w:rFonts w:ascii="Times New Roman" w:hAnsi="Times New Roman"/>
          <w:sz w:val="22"/>
          <w:szCs w:val="22"/>
          <w:lang w:val="ru-RU"/>
        </w:rPr>
        <w:t xml:space="preserve"> на 202</w:t>
      </w:r>
      <w:r w:rsidR="007D1A93">
        <w:rPr>
          <w:rFonts w:ascii="Times New Roman" w:hAnsi="Times New Roman"/>
          <w:sz w:val="22"/>
          <w:szCs w:val="22"/>
          <w:lang w:val="ru-RU"/>
        </w:rPr>
        <w:t>3</w:t>
      </w:r>
      <w:r w:rsidR="0057376D">
        <w:rPr>
          <w:rFonts w:ascii="Times New Roman" w:hAnsi="Times New Roman"/>
          <w:sz w:val="22"/>
          <w:szCs w:val="22"/>
          <w:lang w:val="ru-RU"/>
        </w:rPr>
        <w:t xml:space="preserve"> год</w:t>
      </w:r>
      <w:r w:rsidR="00E310C9">
        <w:rPr>
          <w:rFonts w:ascii="Times New Roman" w:hAnsi="Times New Roman"/>
          <w:sz w:val="22"/>
          <w:szCs w:val="22"/>
          <w:lang w:val="ru-RU"/>
        </w:rPr>
        <w:t xml:space="preserve"> тыс.руб</w:t>
      </w:r>
    </w:p>
    <w:p w:rsidR="005A66EA" w:rsidRDefault="005A66EA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A66EA" w:rsidRDefault="00BC78E6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5B0F34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76621" cy="8229600"/>
            <wp:effectExtent l="19050" t="0" r="9779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C367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5720" cy="30943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FBE" w:rsidRDefault="00EB4FBE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52C9" w:rsidRDefault="00A452C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52C9" w:rsidRDefault="00A452C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F5D1C" w:rsidRDefault="003F3A35" w:rsidP="004F5D1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ДИНАМИКА ПОСТУПЛЕНИЯ ДОХОДОВ В</w:t>
      </w:r>
      <w:r w:rsidR="004F5D1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БЮДЖЕТ </w:t>
      </w:r>
      <w:r w:rsidR="007D1A93">
        <w:rPr>
          <w:rFonts w:ascii="Times New Roman" w:hAnsi="Times New Roman"/>
          <w:sz w:val="22"/>
          <w:szCs w:val="22"/>
          <w:lang w:val="ru-RU"/>
        </w:rPr>
        <w:t xml:space="preserve">АЛЕКСАНДРОВО-ЗАВОДСКОГО </w:t>
      </w:r>
      <w:r w:rsidR="004F5D1C" w:rsidRPr="00180012">
        <w:rPr>
          <w:rFonts w:ascii="Times New Roman" w:hAnsi="Times New Roman"/>
          <w:lang w:val="ru-RU"/>
        </w:rPr>
        <w:t xml:space="preserve">МУНИЦИПАЛЬНОГО </w:t>
      </w:r>
      <w:r w:rsidR="004F5D1C">
        <w:rPr>
          <w:rFonts w:ascii="Times New Roman" w:hAnsi="Times New Roman"/>
          <w:lang w:val="ru-RU"/>
        </w:rPr>
        <w:t xml:space="preserve"> </w:t>
      </w:r>
      <w:r w:rsidR="007D1A93">
        <w:rPr>
          <w:rFonts w:ascii="Times New Roman" w:hAnsi="Times New Roman"/>
          <w:lang w:val="ru-RU"/>
        </w:rPr>
        <w:t>ОКРУГА</w:t>
      </w:r>
    </w:p>
    <w:p w:rsidR="004F5D1C" w:rsidRPr="00B128B6" w:rsidRDefault="004F5D1C" w:rsidP="004F5D1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57376D">
        <w:rPr>
          <w:rFonts w:ascii="Times New Roman" w:hAnsi="Times New Roman"/>
          <w:lang w:val="ru-RU"/>
        </w:rPr>
        <w:t>2</w:t>
      </w:r>
      <w:r w:rsidR="007D1A93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3F3A35" w:rsidRDefault="008E4A51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328F0" w:rsidRPr="005A66EA" w:rsidRDefault="00D328F0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sectPr w:rsidR="00D328F0" w:rsidRPr="005A66EA" w:rsidSect="00B36A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8A" w:rsidRDefault="00A72E8A" w:rsidP="007E54AB">
      <w:r>
        <w:separator/>
      </w:r>
    </w:p>
  </w:endnote>
  <w:endnote w:type="continuationSeparator" w:id="0">
    <w:p w:rsidR="00A72E8A" w:rsidRDefault="00A72E8A" w:rsidP="007E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8A" w:rsidRDefault="00A72E8A" w:rsidP="007E54AB">
      <w:r>
        <w:separator/>
      </w:r>
    </w:p>
  </w:footnote>
  <w:footnote w:type="continuationSeparator" w:id="0">
    <w:p w:rsidR="00A72E8A" w:rsidRDefault="00A72E8A" w:rsidP="007E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AB" w:rsidRPr="007E54AB" w:rsidRDefault="002E51AB">
    <w:pPr>
      <w:pStyle w:val="af4"/>
      <w:rPr>
        <w:color w:val="1F497D" w:themeColor="text2"/>
        <w:sz w:val="22"/>
        <w:szCs w:val="22"/>
        <w:lang w:val="ru-RU"/>
      </w:rPr>
    </w:pPr>
    <w:r w:rsidRPr="002E51AB">
      <w:rPr>
        <w:noProof/>
        <w:color w:val="1F497D" w:themeColor="text2"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sdt>
                <w:sdtPr>
                  <w:rPr>
                    <w:b/>
                    <w:color w:val="1F497D" w:themeColor="text2"/>
                    <w:sz w:val="20"/>
                    <w:szCs w:val="20"/>
                    <w:lang w:val="ru-RU"/>
                  </w:rPr>
                  <w:alias w:val="Заголовок"/>
                  <w:id w:val="173277050"/>
                  <w:placeholder>
                    <w:docPart w:val="B20B174F28EA49BBA6706EE455BCF3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E54AB" w:rsidRDefault="002E427C">
                    <w:pPr>
                      <w:rPr>
                        <w:lang w:val="ru-RU"/>
                      </w:rPr>
                    </w:pP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ОСНОВНЫЕ ПАРАМЕТРЫ 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БЮДЖЕТА</w:t>
                    </w:r>
                    <w:r w:rsidR="006A5B4D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АЛЕКСАНДРОВО-ЗАВОДСКОГО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МУНИЦИПАЛЬНОГО </w:t>
                    </w:r>
                    <w:r w:rsidR="006A5B4D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ОКРУГА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2E51AB">
      <w:rPr>
        <w:noProof/>
        <w:color w:val="1F497D" w:themeColor="text2"/>
        <w:sz w:val="22"/>
        <w:szCs w:val="22"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049;mso-fit-shape-to-text:t" inset=",0,,0">
            <w:txbxContent>
              <w:p w:rsidR="007E54AB" w:rsidRDefault="002E51AB">
                <w:pPr>
                  <w:jc w:val="right"/>
                  <w:rPr>
                    <w:color w:val="FFFFFF" w:themeColor="background1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7E54AB"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BC78E6" w:rsidRPr="00BC78E6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>
      <o:colormenu v:ext="edit" shadowcolor="none [32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533"/>
    <w:rsid w:val="000016CB"/>
    <w:rsid w:val="00056EFA"/>
    <w:rsid w:val="000D1E19"/>
    <w:rsid w:val="0010763F"/>
    <w:rsid w:val="001105EA"/>
    <w:rsid w:val="001130B2"/>
    <w:rsid w:val="00116AB8"/>
    <w:rsid w:val="00134AB6"/>
    <w:rsid w:val="001363E5"/>
    <w:rsid w:val="00147A1A"/>
    <w:rsid w:val="001503BF"/>
    <w:rsid w:val="0015185C"/>
    <w:rsid w:val="00164E3C"/>
    <w:rsid w:val="00174785"/>
    <w:rsid w:val="00180012"/>
    <w:rsid w:val="001A0254"/>
    <w:rsid w:val="001B5C9C"/>
    <w:rsid w:val="001C367E"/>
    <w:rsid w:val="001E7EC8"/>
    <w:rsid w:val="00201ED2"/>
    <w:rsid w:val="00212926"/>
    <w:rsid w:val="0022020E"/>
    <w:rsid w:val="00254533"/>
    <w:rsid w:val="002563CB"/>
    <w:rsid w:val="002E427C"/>
    <w:rsid w:val="002E51AB"/>
    <w:rsid w:val="0031053E"/>
    <w:rsid w:val="0031488E"/>
    <w:rsid w:val="00360D29"/>
    <w:rsid w:val="003636FC"/>
    <w:rsid w:val="003B01A9"/>
    <w:rsid w:val="003F3A35"/>
    <w:rsid w:val="00407BEC"/>
    <w:rsid w:val="00427D0A"/>
    <w:rsid w:val="00444CF8"/>
    <w:rsid w:val="004571F1"/>
    <w:rsid w:val="00474CCB"/>
    <w:rsid w:val="00490331"/>
    <w:rsid w:val="004924D7"/>
    <w:rsid w:val="004B71C1"/>
    <w:rsid w:val="004C6C5F"/>
    <w:rsid w:val="004E055E"/>
    <w:rsid w:val="004F5D1C"/>
    <w:rsid w:val="00502F0C"/>
    <w:rsid w:val="005276B6"/>
    <w:rsid w:val="0054289C"/>
    <w:rsid w:val="0057376D"/>
    <w:rsid w:val="00593EB6"/>
    <w:rsid w:val="0059586D"/>
    <w:rsid w:val="005A66EA"/>
    <w:rsid w:val="005B0F34"/>
    <w:rsid w:val="005B209C"/>
    <w:rsid w:val="005C6405"/>
    <w:rsid w:val="0068121B"/>
    <w:rsid w:val="006A5B4D"/>
    <w:rsid w:val="006B1E54"/>
    <w:rsid w:val="007D1A93"/>
    <w:rsid w:val="007E54AB"/>
    <w:rsid w:val="00807AAC"/>
    <w:rsid w:val="008E4A51"/>
    <w:rsid w:val="009A4DA0"/>
    <w:rsid w:val="009C03FB"/>
    <w:rsid w:val="00A35B7A"/>
    <w:rsid w:val="00A452C9"/>
    <w:rsid w:val="00A72E8A"/>
    <w:rsid w:val="00A939FA"/>
    <w:rsid w:val="00B128B6"/>
    <w:rsid w:val="00B146E1"/>
    <w:rsid w:val="00B259EA"/>
    <w:rsid w:val="00B36A63"/>
    <w:rsid w:val="00B446A6"/>
    <w:rsid w:val="00B74D8E"/>
    <w:rsid w:val="00BA2D87"/>
    <w:rsid w:val="00BC78E6"/>
    <w:rsid w:val="00BD3E28"/>
    <w:rsid w:val="00C023EA"/>
    <w:rsid w:val="00C27620"/>
    <w:rsid w:val="00C36000"/>
    <w:rsid w:val="00C5663E"/>
    <w:rsid w:val="00C7722A"/>
    <w:rsid w:val="00C84F25"/>
    <w:rsid w:val="00C91E93"/>
    <w:rsid w:val="00CB1EB8"/>
    <w:rsid w:val="00CB52AA"/>
    <w:rsid w:val="00CB6405"/>
    <w:rsid w:val="00CC596D"/>
    <w:rsid w:val="00CE73C9"/>
    <w:rsid w:val="00CE75DB"/>
    <w:rsid w:val="00D27EC9"/>
    <w:rsid w:val="00D328F0"/>
    <w:rsid w:val="00D60627"/>
    <w:rsid w:val="00DB7967"/>
    <w:rsid w:val="00E310C9"/>
    <w:rsid w:val="00E3579C"/>
    <w:rsid w:val="00E42499"/>
    <w:rsid w:val="00EB4FBE"/>
    <w:rsid w:val="00EC5471"/>
    <w:rsid w:val="00EE047B"/>
    <w:rsid w:val="00F51F4B"/>
    <w:rsid w:val="00FA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hadow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6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6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6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6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6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6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46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6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6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4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6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6E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6E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6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6E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146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46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46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146E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46E1"/>
    <w:rPr>
      <w:b/>
      <w:bCs/>
    </w:rPr>
  </w:style>
  <w:style w:type="character" w:styleId="a9">
    <w:name w:val="Emphasis"/>
    <w:basedOn w:val="a0"/>
    <w:uiPriority w:val="20"/>
    <w:qFormat/>
    <w:rsid w:val="00B146E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46E1"/>
    <w:rPr>
      <w:szCs w:val="32"/>
    </w:rPr>
  </w:style>
  <w:style w:type="paragraph" w:styleId="ab">
    <w:name w:val="List Paragraph"/>
    <w:basedOn w:val="a"/>
    <w:uiPriority w:val="34"/>
    <w:qFormat/>
    <w:rsid w:val="00B146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6E1"/>
    <w:rPr>
      <w:i/>
    </w:rPr>
  </w:style>
  <w:style w:type="character" w:customStyle="1" w:styleId="22">
    <w:name w:val="Цитата 2 Знак"/>
    <w:basedOn w:val="a0"/>
    <w:link w:val="21"/>
    <w:uiPriority w:val="29"/>
    <w:rsid w:val="00B146E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46E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46E1"/>
    <w:rPr>
      <w:b/>
      <w:i/>
      <w:sz w:val="24"/>
    </w:rPr>
  </w:style>
  <w:style w:type="character" w:styleId="ae">
    <w:name w:val="Subtle Emphasis"/>
    <w:uiPriority w:val="19"/>
    <w:qFormat/>
    <w:rsid w:val="00B146E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46E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46E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46E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46E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46E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E54AB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E54AB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E5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729015,2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603977,0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729015.2</c:v>
                </c:pt>
                <c:pt idx="1">
                  <c:v>603977</c:v>
                </c:pt>
                <c:pt idx="2">
                  <c:v>573059</c:v>
                </c:pt>
              </c:numCache>
            </c:numRef>
          </c:val>
        </c:ser>
        <c:axId val="23800064"/>
        <c:axId val="23802624"/>
      </c:barChart>
      <c:catAx>
        <c:axId val="23800064"/>
        <c:scaling>
          <c:orientation val="minMax"/>
        </c:scaling>
        <c:axPos val="b"/>
        <c:numFmt formatCode="General" sourceLinked="1"/>
        <c:tickLblPos val="nextTo"/>
        <c:crossAx val="23802624"/>
        <c:crosses val="autoZero"/>
        <c:auto val="1"/>
        <c:lblAlgn val="ctr"/>
        <c:lblOffset val="100"/>
      </c:catAx>
      <c:valAx>
        <c:axId val="23802624"/>
        <c:scaling>
          <c:orientation val="minMax"/>
        </c:scaling>
        <c:axPos val="l"/>
        <c:majorGridlines/>
        <c:numFmt formatCode="#,##0.0" sourceLinked="1"/>
        <c:tickLblPos val="nextTo"/>
        <c:crossAx val="238000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734015,2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610114,9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571859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734015.2</c:v>
                </c:pt>
                <c:pt idx="1">
                  <c:v>608914.9</c:v>
                </c:pt>
                <c:pt idx="2">
                  <c:v>571859</c:v>
                </c:pt>
              </c:numCache>
            </c:numRef>
          </c:val>
        </c:ser>
        <c:axId val="23823872"/>
        <c:axId val="23840256"/>
      </c:barChart>
      <c:catAx>
        <c:axId val="23823872"/>
        <c:scaling>
          <c:orientation val="minMax"/>
        </c:scaling>
        <c:axPos val="b"/>
        <c:numFmt formatCode="General" sourceLinked="1"/>
        <c:tickLblPos val="nextTo"/>
        <c:crossAx val="23840256"/>
        <c:crosses val="autoZero"/>
        <c:auto val="1"/>
        <c:lblAlgn val="ctr"/>
        <c:lblOffset val="100"/>
      </c:catAx>
      <c:valAx>
        <c:axId val="23840256"/>
        <c:scaling>
          <c:orientation val="minMax"/>
        </c:scaling>
        <c:axPos val="l"/>
        <c:majorGridlines/>
        <c:numFmt formatCode="#,##0.0" sourceLinked="1"/>
        <c:tickLblPos val="nextTo"/>
        <c:crossAx val="238238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1.4193423280522787E-2"/>
          <c:y val="0.19298860211917954"/>
          <c:w val="0.64388232720910032"/>
          <c:h val="0.401247344081988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 </a:t>
                    </a:r>
                    <a:r>
                      <a:rPr lang="ru-RU"/>
                      <a:t>200</a:t>
                    </a:r>
                    <a:r>
                      <a:rPr lang="en-US"/>
                      <a:t>,00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r>
                      <a:rPr lang="en-US"/>
                      <a:t>,00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387154,9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4.9354859288422294E-2"/>
                  <c:y val="6.5335895513060863E-2"/>
                </c:manualLayout>
              </c:layout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государственного и внутреннего долга</c:v>
                </c:pt>
                <c:pt idx="11">
                  <c:v>Средства массовой информации 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103948.2</c:v>
                </c:pt>
                <c:pt idx="1">
                  <c:v>0</c:v>
                </c:pt>
                <c:pt idx="2">
                  <c:v>1200</c:v>
                </c:pt>
                <c:pt idx="3">
                  <c:v>33722</c:v>
                </c:pt>
                <c:pt idx="4">
                  <c:v>500</c:v>
                </c:pt>
                <c:pt idx="5">
                  <c:v>53</c:v>
                </c:pt>
                <c:pt idx="6">
                  <c:v>387154.9</c:v>
                </c:pt>
                <c:pt idx="7">
                  <c:v>32149.1</c:v>
                </c:pt>
                <c:pt idx="8">
                  <c:v>11837.1</c:v>
                </c:pt>
                <c:pt idx="9">
                  <c:v>290</c:v>
                </c:pt>
                <c:pt idx="10">
                  <c:v>4.7</c:v>
                </c:pt>
                <c:pt idx="11">
                  <c:v>1000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321868620589164"/>
          <c:y val="0.32932539682539697"/>
          <c:w val="0.32520723972003501"/>
          <c:h val="0.6706149231346084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386464712744453"/>
          <c:y val="5.7619360104995332E-4"/>
          <c:w val="0.1815301472732575"/>
          <c:h val="0.26131980345396139"/>
        </c:manualLayout>
      </c:layout>
      <c:pieChart>
        <c:varyColors val="1"/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523622047244163"/>
          <c:y val="0.38352847212401286"/>
          <c:w val="0.67415706388525298"/>
          <c:h val="0.61647141933774285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93478419364252"/>
          <c:y val="4.8025871766029245E-2"/>
          <c:w val="0.8676022528433972"/>
          <c:h val="0.760963942007248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</c:v>
                </c:pt>
              </c:strCache>
            </c:strRef>
          </c:tx>
          <c:dLbls>
            <c:dLbl>
              <c:idx val="0"/>
              <c:layout>
                <c:manualLayout>
                  <c:x val="9.0277777777777693E-2"/>
                  <c:y val="-3.96825396825397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553753,5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603977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573059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spPr>
              <a:ln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553573.5</c:v>
                </c:pt>
                <c:pt idx="1">
                  <c:v>729015.2</c:v>
                </c:pt>
                <c:pt idx="2">
                  <c:v>462815.9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105052,4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9.25925925925931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216438,4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216213,2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spPr>
              <a:ln cmpd="dbl"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105052.4</c:v>
                </c:pt>
                <c:pt idx="1">
                  <c:v>143851.4</c:v>
                </c:pt>
                <c:pt idx="2">
                  <c:v>193276.2</c:v>
                </c:pt>
              </c:numCache>
            </c:numRef>
          </c:val>
        </c:ser>
        <c:axId val="144794752"/>
        <c:axId val="144796288"/>
      </c:barChart>
      <c:catAx>
        <c:axId val="144794752"/>
        <c:scaling>
          <c:orientation val="minMax"/>
        </c:scaling>
        <c:axPos val="b"/>
        <c:tickLblPos val="nextTo"/>
        <c:crossAx val="144796288"/>
        <c:crosses val="autoZero"/>
        <c:auto val="1"/>
        <c:lblAlgn val="ctr"/>
        <c:lblOffset val="100"/>
      </c:catAx>
      <c:valAx>
        <c:axId val="144796288"/>
        <c:scaling>
          <c:orientation val="minMax"/>
        </c:scaling>
        <c:axPos val="l"/>
        <c:majorGridlines/>
        <c:numFmt formatCode="#,##0.0" sourceLinked="1"/>
        <c:tickLblPos val="nextTo"/>
        <c:crossAx val="144794752"/>
        <c:crosses val="autoZero"/>
        <c:crossBetween val="between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0B174F28EA49BBA6706EE455BC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60CED-5B08-4211-8E3C-03BC4E782A32}"/>
      </w:docPartPr>
      <w:docPartBody>
        <w:p w:rsidR="00730ED8" w:rsidRDefault="00D5360F" w:rsidP="00D5360F">
          <w:pPr>
            <w:pStyle w:val="B20B174F28EA49BBA6706EE455BCF34B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360F"/>
    <w:rsid w:val="00243480"/>
    <w:rsid w:val="003D6D53"/>
    <w:rsid w:val="003D798D"/>
    <w:rsid w:val="004D2BF2"/>
    <w:rsid w:val="00562084"/>
    <w:rsid w:val="00730ED8"/>
    <w:rsid w:val="007B3A0A"/>
    <w:rsid w:val="00803040"/>
    <w:rsid w:val="00881636"/>
    <w:rsid w:val="00892C5D"/>
    <w:rsid w:val="00A66082"/>
    <w:rsid w:val="00A9275F"/>
    <w:rsid w:val="00D5360F"/>
    <w:rsid w:val="00F643E6"/>
    <w:rsid w:val="00FB4036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0B174F28EA49BBA6706EE455BCF34B">
    <w:name w:val="B20B174F28EA49BBA6706EE455BCF34B"/>
    <w:rsid w:val="00D53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36E4-76D6-43E7-BFCA-6A17DF33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ПАРАМЕТРЫ БЮДЖЕТА АЛЕКСАНДРОВО-ЗАВОДСКОГО МУНИЦИПАЛЬНОГО ОКРУГА</vt:lpstr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ПАРАМЕТРЫ БЮДЖЕТА АЛЕКСАНДРОВО-ЗАВОДСКОГО МУНИЦИПАЛЬНОГО ОКРУГА</dc:title>
  <dc:creator>Гавриш</dc:creator>
  <cp:lastModifiedBy>Zverdvd.org</cp:lastModifiedBy>
  <cp:revision>25</cp:revision>
  <cp:lastPrinted>2024-01-09T07:12:00Z</cp:lastPrinted>
  <dcterms:created xsi:type="dcterms:W3CDTF">2014-10-15T01:41:00Z</dcterms:created>
  <dcterms:modified xsi:type="dcterms:W3CDTF">2024-01-10T00:03:00Z</dcterms:modified>
</cp:coreProperties>
</file>