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Главный специалист по воп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осам ЖКХ, транспорта, связи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4C49E6" w:rsidRPr="00087071" w:rsidRDefault="003419F2" w:rsidP="0008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Обеспечивает</w:t>
      </w:r>
      <w:r w:rsidRPr="000F237B">
        <w:rPr>
          <w:rFonts w:ascii="Times New Roman" w:hAnsi="Times New Roman" w:cs="Times New Roman"/>
          <w:sz w:val="28"/>
          <w:szCs w:val="28"/>
        </w:rPr>
        <w:t xml:space="preserve"> решение вопросов в границах </w:t>
      </w:r>
      <w:r>
        <w:rPr>
          <w:rFonts w:ascii="Times New Roman" w:hAnsi="Times New Roman" w:cs="Times New Roman"/>
          <w:sz w:val="28"/>
          <w:szCs w:val="28"/>
        </w:rPr>
        <w:t>сельских администраций</w:t>
      </w:r>
      <w:r w:rsidRPr="000F237B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Pr="000F237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F237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0F23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237B">
        <w:rPr>
          <w:rFonts w:ascii="Times New Roman" w:hAnsi="Times New Roman" w:cs="Times New Roman"/>
          <w:sz w:val="28"/>
          <w:szCs w:val="28"/>
        </w:rPr>
        <w:t>, и водоснабжения, водоотведения, снабжения населения топливом в пределах полномочий</w:t>
      </w:r>
      <w:r>
        <w:rPr>
          <w:rFonts w:ascii="Times New Roman" w:hAnsi="Times New Roman" w:cs="Times New Roman"/>
          <w:sz w:val="28"/>
          <w:szCs w:val="28"/>
        </w:rPr>
        <w:t>. Осуществляет</w:t>
      </w:r>
      <w:r w:rsidRPr="0072354D">
        <w:rPr>
          <w:rFonts w:ascii="Times New Roman" w:hAnsi="Times New Roman" w:cs="Times New Roman"/>
          <w:sz w:val="28"/>
          <w:szCs w:val="28"/>
        </w:rPr>
        <w:t xml:space="preserve"> мониторинг своевременности и качества устранения аварий, повреждений на объектах связи, электроснабжения и теплоснабжения в рамках компетенции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 Разрабатывает</w:t>
      </w:r>
      <w:r w:rsidRPr="0072354D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коммунальной инфраструктуры, муниципальные программы, обеспечивать максимальн</w:t>
      </w:r>
      <w:r>
        <w:rPr>
          <w:rFonts w:ascii="Times New Roman" w:hAnsi="Times New Roman" w:cs="Times New Roman"/>
          <w:sz w:val="28"/>
          <w:szCs w:val="28"/>
        </w:rPr>
        <w:t>ое участие муниципального округа</w:t>
      </w:r>
      <w:r w:rsidRPr="0072354D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программах по вопросам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хозяйства.</w:t>
      </w:r>
      <w:r w:rsidR="00087071">
        <w:rPr>
          <w:rFonts w:ascii="Times New Roman" w:hAnsi="Times New Roman" w:cs="Times New Roman"/>
          <w:sz w:val="28"/>
          <w:szCs w:val="28"/>
        </w:rPr>
        <w:t xml:space="preserve">  Организовывает</w:t>
      </w:r>
      <w:r w:rsidRPr="0072354D">
        <w:rPr>
          <w:rFonts w:ascii="Times New Roman" w:hAnsi="Times New Roman" w:cs="Times New Roman"/>
          <w:sz w:val="28"/>
          <w:szCs w:val="28"/>
        </w:rPr>
        <w:t xml:space="preserve"> мероприятия по разработке схем водоснабжения, водоотведения и теплоснабжения на территории муниципального </w:t>
      </w:r>
      <w:r w:rsidR="00087071">
        <w:rPr>
          <w:rFonts w:ascii="Times New Roman" w:hAnsi="Times New Roman" w:cs="Times New Roman"/>
          <w:sz w:val="28"/>
          <w:szCs w:val="28"/>
        </w:rPr>
        <w:t>округа.</w:t>
      </w:r>
      <w:r w:rsidRPr="0072354D">
        <w:rPr>
          <w:rFonts w:ascii="Times New Roman" w:hAnsi="Times New Roman" w:cs="Times New Roman"/>
          <w:sz w:val="28"/>
          <w:szCs w:val="28"/>
        </w:rPr>
        <w:t xml:space="preserve"> </w:t>
      </w:r>
      <w:r w:rsidRPr="000F237B">
        <w:rPr>
          <w:rFonts w:ascii="Times New Roman" w:hAnsi="Times New Roman" w:cs="Times New Roman"/>
          <w:sz w:val="28"/>
          <w:szCs w:val="28"/>
        </w:rPr>
        <w:t>Вносить предложения по включению в проект бюджета и Стратегию социально-экономического развития муниципального района мероприятий, направленных на развитие системы жилищно-коммунального хозяйства, улучшение качества оказываемых услуг, обеспечение населения технической возможностью подклю</w:t>
      </w:r>
      <w:r w:rsidR="00087071">
        <w:rPr>
          <w:rFonts w:ascii="Times New Roman" w:hAnsi="Times New Roman" w:cs="Times New Roman"/>
          <w:sz w:val="28"/>
          <w:szCs w:val="28"/>
        </w:rPr>
        <w:t xml:space="preserve">чения к сетям </w:t>
      </w:r>
      <w:proofErr w:type="spellStart"/>
      <w:r w:rsidR="0008707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87071">
        <w:rPr>
          <w:rFonts w:ascii="Times New Roman" w:hAnsi="Times New Roman" w:cs="Times New Roman"/>
          <w:sz w:val="28"/>
          <w:szCs w:val="28"/>
        </w:rPr>
        <w:t>-, тепло и</w:t>
      </w:r>
      <w:r w:rsidRPr="000F237B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proofErr w:type="gramStart"/>
      <w:r w:rsidRPr="000F237B">
        <w:rPr>
          <w:rFonts w:ascii="Times New Roman" w:hAnsi="Times New Roman" w:cs="Times New Roman"/>
          <w:sz w:val="28"/>
          <w:szCs w:val="28"/>
        </w:rPr>
        <w:t xml:space="preserve"> </w:t>
      </w:r>
      <w:r w:rsidR="00087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071">
        <w:rPr>
          <w:rFonts w:ascii="Times New Roman" w:hAnsi="Times New Roman" w:cs="Times New Roman"/>
          <w:sz w:val="28"/>
          <w:szCs w:val="28"/>
        </w:rPr>
        <w:t xml:space="preserve"> Организовывает</w:t>
      </w:r>
      <w:r w:rsidRPr="000F237B">
        <w:rPr>
          <w:rFonts w:ascii="Times New Roman" w:hAnsi="Times New Roman" w:cs="Times New Roman"/>
          <w:sz w:val="28"/>
          <w:szCs w:val="28"/>
        </w:rPr>
        <w:t xml:space="preserve"> проведение мониторинга технического состояния объектов жилищно-коммунального</w:t>
      </w:r>
      <w:r w:rsidR="00087071">
        <w:rPr>
          <w:rFonts w:ascii="Times New Roman" w:hAnsi="Times New Roman" w:cs="Times New Roman"/>
          <w:sz w:val="28"/>
          <w:szCs w:val="28"/>
        </w:rPr>
        <w:t xml:space="preserve"> хозяйства муниципального округа</w:t>
      </w:r>
      <w:r w:rsidRPr="000F237B">
        <w:rPr>
          <w:rFonts w:ascii="Times New Roman" w:hAnsi="Times New Roman" w:cs="Times New Roman"/>
          <w:sz w:val="28"/>
          <w:szCs w:val="28"/>
        </w:rPr>
        <w:t xml:space="preserve">, готовить технические задания для разработки инвестиционных программ предприятий коммунального комплекса, рассматривать выполнение производственных и инвестиционных программ предприятий коммунального комплекса; </w:t>
      </w:r>
      <w:r w:rsidR="00087071">
        <w:rPr>
          <w:rFonts w:ascii="Times New Roman" w:hAnsi="Times New Roman" w:cs="Times New Roman"/>
          <w:sz w:val="28"/>
          <w:szCs w:val="28"/>
        </w:rPr>
        <w:t>О</w:t>
      </w:r>
      <w:r w:rsidRPr="000F237B">
        <w:rPr>
          <w:rFonts w:ascii="Times New Roman" w:hAnsi="Times New Roman" w:cs="Times New Roman"/>
          <w:sz w:val="28"/>
          <w:szCs w:val="28"/>
        </w:rPr>
        <w:t>существлять мониторинг технического состояния объектов жилищно-коммунального хозяйства</w:t>
      </w:r>
      <w:r w:rsidR="00087071">
        <w:rPr>
          <w:rFonts w:ascii="Times New Roman" w:hAnsi="Times New Roman" w:cs="Times New Roman"/>
          <w:sz w:val="28"/>
          <w:szCs w:val="28"/>
        </w:rPr>
        <w:t xml:space="preserve">.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Адми</w:t>
      </w:r>
      <w:r w:rsidR="00087071">
        <w:rPr>
          <w:rFonts w:ascii="Times New Roman" w:hAnsi="Times New Roman"/>
          <w:sz w:val="28"/>
          <w:szCs w:val="28"/>
          <w:lang w:eastAsia="ru-RU"/>
        </w:rPr>
        <w:t>нистрации муниципального округа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Конституции Российской Федерации, федеральных конституционных законов, федеральных законов и иных нормативных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44B67" w:rsidRDefault="004C49E6" w:rsidP="00244B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244B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244B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15 июля 2024г.</w:t>
      </w:r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 состоится 16 июля </w:t>
      </w:r>
      <w:r w:rsidR="00244B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244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130919"/>
    <w:rsid w:val="001D0CA1"/>
    <w:rsid w:val="00240549"/>
    <w:rsid w:val="00244B67"/>
    <w:rsid w:val="003419F2"/>
    <w:rsid w:val="004C49E6"/>
    <w:rsid w:val="00767E23"/>
    <w:rsid w:val="007A5475"/>
    <w:rsid w:val="0091013C"/>
    <w:rsid w:val="009768EB"/>
    <w:rsid w:val="00984607"/>
    <w:rsid w:val="009A723A"/>
    <w:rsid w:val="00A5464E"/>
    <w:rsid w:val="00A63A2F"/>
    <w:rsid w:val="00A9458D"/>
    <w:rsid w:val="00AC5014"/>
    <w:rsid w:val="00AE6928"/>
    <w:rsid w:val="00B658E7"/>
    <w:rsid w:val="00B919AA"/>
    <w:rsid w:val="00C9381E"/>
    <w:rsid w:val="00CC7229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2024-06-25T07:02:00Z</dcterms:modified>
</cp:coreProperties>
</file>