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</w:p>
    <w:p>
      <w:pPr>
        <w:jc w:val="center"/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rtl w:val="off"/>
        </w:rPr>
        <w:t>Александрово-Заводского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>
      <w:pPr>
        <w:ind w:left="5" w:hanging="5"/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ind w:left="5" w:hanging="5"/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ind w:left="5" w:hanging="5"/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ind w:left="5" w:hanging="5"/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ind w:left="5" w:hanging="5"/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ind w:left="5" w:hanging="5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СТАНДАРТ ВНЕШНЕГО МУНИЦИПАЛЬНОГО </w:t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ФИНАНСОВОГО КОНТРОЛЯ</w:t>
      </w:r>
    </w:p>
    <w:p>
      <w:pPr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«АУДИТ В СФЕРЕ ЗАКУПОК ТОВАРОВ,</w:t>
      </w:r>
    </w:p>
    <w:p>
      <w:pPr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РАБОТ И УСЛУГ»</w:t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(утвержден </w:t>
      </w:r>
      <w:r>
        <w:rPr>
          <w:rFonts w:ascii="Times New Roman" w:hAnsi="Times New Roman"/>
          <w:sz w:val="26"/>
          <w:szCs w:val="26"/>
          <w:rtl w:val="off"/>
        </w:rPr>
        <w:t>приказом</w:t>
      </w:r>
      <w:r>
        <w:rPr>
          <w:rFonts w:ascii="Times New Roman" w:hAnsi="Times New Roman"/>
          <w:sz w:val="26"/>
          <w:szCs w:val="26"/>
        </w:rPr>
        <w:t xml:space="preserve"> председателя Контрольно-счетного органа </w:t>
      </w:r>
      <w:r>
        <w:rPr>
          <w:rFonts w:ascii="Times New Roman" w:hAnsi="Times New Roman"/>
          <w:sz w:val="26"/>
          <w:szCs w:val="26"/>
          <w:rtl w:val="off"/>
        </w:rPr>
        <w:t xml:space="preserve">Александрово-Заводского </w:t>
      </w:r>
      <w:r>
        <w:rPr>
          <w:rFonts w:ascii="Times New Roman" w:hAnsi="Times New Roman"/>
          <w:sz w:val="26"/>
          <w:szCs w:val="26"/>
        </w:rPr>
        <w:t xml:space="preserve">муниципального округа от </w:t>
      </w:r>
      <w:r>
        <w:rPr>
          <w:rFonts w:ascii="Times New Roman" w:hAnsi="Times New Roman"/>
          <w:sz w:val="26"/>
          <w:szCs w:val="26"/>
          <w:rtl w:val="off"/>
        </w:rPr>
        <w:t>02</w:t>
      </w:r>
      <w:r>
        <w:rPr>
          <w:rFonts w:ascii="Times New Roman" w:hAnsi="Times New Roman"/>
          <w:sz w:val="26"/>
          <w:szCs w:val="26"/>
        </w:rPr>
        <w:t>.12.2024 года №</w:t>
      </w:r>
      <w:r>
        <w:rPr>
          <w:rFonts w:ascii="Times New Roman" w:hAnsi="Times New Roman"/>
          <w:sz w:val="26"/>
          <w:szCs w:val="26"/>
          <w:rtl w:val="off"/>
        </w:rPr>
        <w:t xml:space="preserve"> 8</w:t>
      </w:r>
      <w:r>
        <w:rPr>
          <w:rFonts w:ascii="Times New Roman" w:hAnsi="Times New Roman"/>
          <w:sz w:val="26"/>
          <w:szCs w:val="26"/>
        </w:rPr>
        <w:t>-ОД)</w:t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jc w:val="center"/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jc w:val="center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off"/>
        </w:rPr>
        <w:t>с. Александровский Завод</w:t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ind w:right="40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ind w:right="40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>
      <w:pPr>
        <w:ind w:right="40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ind w:right="40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5" w:type="dxa"/>
        <w:tblLook w:val="01E0" w:firstRow="1" w:lastRow="1" w:firstColumn="1" w:lastColumn="1" w:noHBand="0" w:noVBand="0"/>
      </w:tblPr>
      <w:tblGrid>
        <w:gridCol w:w="659"/>
        <w:gridCol w:w="8590"/>
        <w:gridCol w:w="536"/>
      </w:tblGrid>
      <w:tr>
        <w:tc>
          <w:tcPr>
            <w:tcW w:w="674" w:type="dxa"/>
          </w:tcPr>
          <w:p>
            <w:pPr>
              <w:ind w:right="38"/>
              <w:jc w:val="center"/>
              <w:tabs>
                <w:tab w:val="left" w:pos="360"/>
              </w:tabs>
              <w:spacing w:after="0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75" w:type="dxa"/>
          </w:tcPr>
          <w:p>
            <w:pPr>
              <w:jc w:val="both"/>
              <w:spacing w:after="0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Общие положения………………………………………………………...</w:t>
            </w:r>
          </w:p>
        </w:tc>
        <w:tc>
          <w:tcPr>
            <w:tcW w:w="536" w:type="dxa"/>
          </w:tcPr>
          <w:p>
            <w:pPr>
              <w:ind w:right="40"/>
              <w:jc w:val="right"/>
              <w:spacing w:after="0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c>
          <w:tcPr>
            <w:tcW w:w="674" w:type="dxa"/>
          </w:tcPr>
          <w:p>
            <w:pPr>
              <w:ind w:right="38"/>
              <w:jc w:val="center"/>
              <w:tabs>
                <w:tab w:val="left" w:pos="360"/>
              </w:tabs>
              <w:spacing w:after="0"/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575" w:type="dxa"/>
          </w:tcPr>
          <w:p>
            <w:pPr>
              <w:jc w:val="both"/>
              <w:spacing w:after="0"/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аудита в сфере закупок……</w:t>
            </w: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536" w:type="dxa"/>
            <w:vAlign w:val="bottom"/>
          </w:tcPr>
          <w:p>
            <w:pPr>
              <w:ind w:right="40"/>
              <w:jc w:val="right"/>
              <w:spacing w:after="0"/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>
        <w:tc>
          <w:tcPr>
            <w:tcW w:w="674" w:type="dxa"/>
          </w:tcPr>
          <w:p>
            <w:pPr>
              <w:ind w:right="38"/>
              <w:jc w:val="center"/>
              <w:tabs>
                <w:tab w:val="left" w:pos="360"/>
              </w:tabs>
              <w:spacing w:after="0"/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575" w:type="dxa"/>
          </w:tcPr>
          <w:p>
            <w:pPr>
              <w:jc w:val="both"/>
              <w:spacing w:after="0"/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eastAsia="ar-SA"/>
                <w:rFonts w:ascii="Times New Roman" w:eastAsia="Calibri" w:hAnsi="Times New Roman" w:cs="Arial"/>
                <w:sz w:val="28"/>
                <w:szCs w:val="28"/>
              </w:rPr>
              <w:t xml:space="preserve">Законность, </w:t>
            </w:r>
            <w:r>
              <w:rPr>
                <w:lang w:eastAsia="ru-RU"/>
                <w:rFonts w:ascii="Times New Roman" w:eastAsia="Calibri" w:hAnsi="Times New Roman" w:cs="Times New Roman"/>
                <w:sz w:val="28"/>
                <w:szCs w:val="28"/>
              </w:rPr>
              <w:t>целесообразность, обоснованность, своевременность, эффективность, результативность и реализуемость при осуществлении аудита в сфере закупок ………………………………..</w:t>
            </w:r>
          </w:p>
        </w:tc>
        <w:tc>
          <w:tcPr>
            <w:tcW w:w="536" w:type="dxa"/>
            <w:vAlign w:val="bottom"/>
          </w:tcPr>
          <w:p>
            <w:pPr>
              <w:ind w:right="40"/>
              <w:jc w:val="right"/>
              <w:spacing w:after="0"/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>
        <w:trPr>
          <w:trHeight w:val="346" w:hRule="atLeast"/>
        </w:trPr>
        <w:tc>
          <w:tcPr>
            <w:tcW w:w="674" w:type="dxa"/>
          </w:tcPr>
          <w:p>
            <w:pPr>
              <w:ind w:right="38"/>
              <w:jc w:val="center"/>
              <w:tabs>
                <w:tab w:val="left" w:pos="360"/>
              </w:tabs>
              <w:spacing w:after="0"/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75" w:type="dxa"/>
          </w:tcPr>
          <w:p>
            <w:pPr>
              <w:jc w:val="both"/>
              <w:spacing w:after="0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Контрольная деятельность в рамках аудита в сфере закупок …………</w:t>
            </w:r>
          </w:p>
        </w:tc>
        <w:tc>
          <w:tcPr>
            <w:tcW w:w="536" w:type="dxa"/>
            <w:vAlign w:val="bottom"/>
          </w:tcPr>
          <w:p>
            <w:pPr>
              <w:ind w:right="40"/>
              <w:jc w:val="right"/>
              <w:spacing w:after="0"/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>
        <w:trPr>
          <w:trHeight w:val="346" w:hRule="atLeast"/>
        </w:trPr>
        <w:tc>
          <w:tcPr>
            <w:tcW w:w="674" w:type="dxa"/>
          </w:tcPr>
          <w:p>
            <w:pPr>
              <w:ind w:right="38"/>
              <w:jc w:val="center"/>
              <w:tabs>
                <w:tab w:val="left" w:pos="360"/>
              </w:tabs>
              <w:spacing w:after="0"/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575" w:type="dxa"/>
          </w:tcPr>
          <w:p>
            <w:pPr>
              <w:jc w:val="both"/>
              <w:spacing w:after="0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Экспертно-аналитическая деятельность в рамках аудита в сфере закупок……………………………………………………………………..</w:t>
            </w:r>
          </w:p>
        </w:tc>
        <w:tc>
          <w:tcPr>
            <w:tcW w:w="536" w:type="dxa"/>
          </w:tcPr>
          <w:p>
            <w:pPr>
              <w:ind w:right="40"/>
              <w:jc w:val="center"/>
              <w:spacing w:after="0"/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ind w:right="40"/>
              <w:jc w:val="center"/>
              <w:spacing w:after="0"/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674" w:type="dxa"/>
          </w:tcPr>
          <w:p>
            <w:pPr>
              <w:ind w:right="38"/>
              <w:jc w:val="center"/>
              <w:tabs>
                <w:tab w:val="left" w:pos="360"/>
              </w:tabs>
              <w:spacing w:after="0"/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8575" w:type="dxa"/>
          </w:tcPr>
          <w:p>
            <w:pPr>
              <w:jc w:val="both"/>
              <w:spacing w:after="0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Информационная деятельность в рамках аудита в сфере закупок ……</w:t>
            </w:r>
          </w:p>
        </w:tc>
        <w:tc>
          <w:tcPr>
            <w:tcW w:w="536" w:type="dxa"/>
          </w:tcPr>
          <w:p>
            <w:pPr>
              <w:ind w:right="40"/>
              <w:jc w:val="center"/>
              <w:spacing w:after="0"/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>
        <w:trPr>
          <w:trHeight w:val="413" w:hRule="atLeast"/>
        </w:trPr>
        <w:tc>
          <w:tcPr>
            <w:tcW w:w="674" w:type="dxa"/>
            <w:vAlign w:val="center"/>
          </w:tcPr>
          <w:p>
            <w:pPr>
              <w:ind w:right="38"/>
              <w:jc w:val="center"/>
              <w:tabs>
                <w:tab w:val="left" w:pos="360"/>
              </w:tabs>
              <w:spacing w:after="0"/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  <w:p>
            <w:pPr>
              <w:ind w:right="38"/>
              <w:jc w:val="center"/>
              <w:tabs>
                <w:tab w:val="left" w:pos="360"/>
              </w:tabs>
              <w:spacing w:after="0"/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75" w:type="dxa"/>
          </w:tcPr>
          <w:p>
            <w:pPr>
              <w:widowControl w:val="off"/>
              <w:jc w:val="both"/>
              <w:spacing w:after="0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Контроль за реализацией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аудита в сфере закупок………..</w:t>
            </w:r>
          </w:p>
        </w:tc>
        <w:tc>
          <w:tcPr>
            <w:tcW w:w="536" w:type="dxa"/>
          </w:tcPr>
          <w:p>
            <w:pPr>
              <w:ind w:right="40"/>
              <w:spacing w:after="0"/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>
        <w:trPr>
          <w:trHeight w:val="413" w:hRule="atLeast"/>
        </w:trPr>
        <w:tc>
          <w:tcPr>
            <w:tcW w:w="674" w:type="dxa"/>
            <w:vAlign w:val="center"/>
          </w:tcPr>
          <w:p>
            <w:pPr>
              <w:ind w:right="38"/>
              <w:jc w:val="center"/>
              <w:tabs>
                <w:tab w:val="left" w:pos="360"/>
              </w:tabs>
              <w:spacing w:after="0"/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75" w:type="dxa"/>
          </w:tcPr>
          <w:p>
            <w:pPr>
              <w:widowControl w:val="off"/>
              <w:jc w:val="both"/>
              <w:spacing w:after="0"/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  <w:snapToGrid w:val="0"/>
              </w:rPr>
              <w:t>Приложение</w:t>
            </w: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536" w:type="dxa"/>
          </w:tcPr>
          <w:p>
            <w:pPr>
              <w:ind w:right="40"/>
              <w:spacing w:after="0"/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spacing w:val="-1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spacing w:val="-1"/>
        </w:rPr>
      </w:pPr>
    </w:p>
    <w:p>
      <w:pPr>
        <w:adjustRightInd/>
        <w:ind w:left="34" w:right="57"/>
        <w:autoSpaceDE w:val="off"/>
        <w:autoSpaceDN w:val="off"/>
        <w:overflowPunct w:val="o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outlineLvl w:val="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>
      <w:pPr>
        <w:adjustRightInd/>
        <w:ind w:firstLine="540"/>
        <w:autoSpaceDE w:val="off"/>
        <w:autoSpaceDN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Стандарт внешнего муниципального финансового контроля «Аудит в сфере закупок товаров, работ и услуг» (далее - Стандарт) разработан на основании статьи 11</w:t>
      </w:r>
      <w:r>
        <w:rPr>
          <w:rFonts w:ascii="Times New Roman" w:hAnsi="Times New Roman" w:cs="Times New Roman"/>
          <w:color w:val="1124A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Положения о Контрольно-счетном органе </w:t>
      </w:r>
      <w:r>
        <w:rPr>
          <w:rFonts w:ascii="Times New Roman" w:hAnsi="Times New Roman"/>
          <w:sz w:val="28"/>
          <w:szCs w:val="28"/>
          <w:rtl w:val="off"/>
        </w:rPr>
        <w:t>Александрово-Заводского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утвержденного Решением Совета </w:t>
      </w:r>
      <w:r>
        <w:rPr>
          <w:rFonts w:ascii="Times New Roman" w:hAnsi="Times New Roman"/>
          <w:sz w:val="28"/>
          <w:szCs w:val="28"/>
          <w:rtl w:val="off"/>
        </w:rPr>
        <w:t>Александрово-Заводского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2</w:t>
      </w:r>
      <w:r>
        <w:rPr>
          <w:rFonts w:ascii="Times New Roman" w:hAnsi="Times New Roman" w:cs="Times New Roman"/>
          <w:sz w:val="28"/>
          <w:szCs w:val="28"/>
          <w:rtl w:val="off"/>
        </w:rPr>
        <w:t>3.12.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rtl w:val="off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 xml:space="preserve">,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</w:t>
      </w:r>
      <w:r>
        <w:rPr>
          <w:rFonts w:ascii="Times New Roman" w:hAnsi="Times New Roman" w:cs="Times New Roman"/>
          <w:sz w:val="28"/>
          <w:szCs w:val="28"/>
          <w:highlight w:val="none"/>
        </w:rPr>
        <w:t>утвержденных Коллегией Счетной палаты Российской Федерации (протокол от 17.10.2014 №47К</w:t>
      </w:r>
      <w:r>
        <w:rPr>
          <w:rFonts w:ascii="Times New Roman" w:hAnsi="Times New Roman" w:cs="Times New Roman"/>
          <w:sz w:val="28"/>
          <w:szCs w:val="28"/>
        </w:rPr>
        <w:t xml:space="preserve"> (993)).</w:t>
      </w:r>
    </w:p>
    <w:p>
      <w:pPr>
        <w:adjustRightInd/>
        <w:ind w:firstLine="540"/>
        <w:autoSpaceDE w:val="off"/>
        <w:autoSpaceDN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Стандарт разработан с учетом положений</w:t>
      </w:r>
      <w:r>
        <w:rPr>
          <w:rFonts w:ascii="Times New Roman" w:hAnsi="Times New Roman" w:cs="Times New Roman"/>
          <w:iCs/>
          <w:sz w:val="28"/>
          <w:szCs w:val="28"/>
          <w:spacing w:val="-1"/>
        </w:rPr>
        <w:t xml:space="preserve"> Стандарта внешнего государственного аудита (контроля) Счетной палаты Российской Федерации СГА 302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Аудит в сфере закупок товаров, работ и услуг, осуществляемых объектами аудита (контроля)</w:t>
      </w:r>
      <w:r>
        <w:rPr>
          <w:rFonts w:ascii="Times New Roman" w:hAnsi="Times New Roman" w:cs="Times New Roman"/>
          <w:sz w:val="28"/>
          <w:szCs w:val="28"/>
        </w:rPr>
        <w:t xml:space="preserve">» (утвержден Коллегией Счетной палаты Российской Федерации, </w:t>
      </w:r>
      <w:r>
        <w:rPr>
          <w:lang w:eastAsia="ar-SA"/>
          <w:rFonts w:ascii="Times New Roman" w:eastAsia="Calibri" w:hAnsi="Times New Roman" w:cs="Arial"/>
          <w:color w:val="000000"/>
          <w:sz w:val="28"/>
          <w:szCs w:val="28"/>
        </w:rPr>
        <w:t>протокол от 21.04.2016 №17К (1092)</w:t>
      </w:r>
      <w:r>
        <w:rPr>
          <w:rFonts w:ascii="Times New Roman" w:hAnsi="Times New Roman" w:cs="Times New Roman"/>
          <w:sz w:val="28"/>
          <w:szCs w:val="28"/>
        </w:rPr>
        <w:t>), международных стандартов в области государственного контроля, аудита и финансовой отчетности.</w:t>
      </w:r>
    </w:p>
    <w:p>
      <w:pPr>
        <w:adjustRightInd/>
        <w:ind w:firstLine="540"/>
        <w:autoSpaceDE w:val="off"/>
        <w:autoSpaceDN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Стандарт разработан для использования сотрудниками Контрольно-счетного органа </w:t>
      </w:r>
      <w:r>
        <w:rPr>
          <w:rFonts w:ascii="Times New Roman" w:hAnsi="Times New Roman"/>
          <w:sz w:val="28"/>
          <w:szCs w:val="28"/>
          <w:rtl w:val="off"/>
        </w:rPr>
        <w:t>Александрово-Заводского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при организации и проведении аудита в сфере закупок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товаров, работ, услуг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>, осуществляемого в соответствии с законодательством Российской Федерации о контрактной системе в сфере закупок, в том числе при проведении контрольных и экспертно-аналитических мероприятий, включая проведение иных проверок, в которых деятельность в сфере закупок проверяется как одна из составляющих деятельности объекта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Целью настоящего Стандарта является установление общих требований, правил и процедур проведения Контрольно-счетного органа Петровск-Забайкальского муниципального округа (далее - КСО)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аудита в сфере закупок товаров, работ, услуг для обеспечения государственных (муниципальных)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Задачами Стандарта являются: 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унификация требований к подготовке и проведению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аудита в сфере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рациональной организации проведения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аудита в сфере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 в практику деятельности КСО научных достижений и новых технологий; 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снижение рисков в деятельности КСО; 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профессионализма сотрудников КСО; 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контрольной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экспертно-аналитической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укрепление независимого статуса и общественного престижа органов муниципального финансового контроля.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выполнении требований настоящего стандарта сотрудники КСО должны руководствоваться положениями: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Федерации;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Федерации;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образований»; </w:t>
      </w:r>
    </w:p>
    <w:p>
      <w:pPr>
        <w:pStyle w:val="ConsPlusNormal"/>
        <w:ind w:firstLine="540"/>
        <w:jc w:val="both"/>
        <w:rPr>
          <w:lang w:eastAsia="en-US"/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05.04.2013 №44-ФЗ</w:t>
      </w:r>
      <w:r>
        <w:rPr>
          <w:lang w:eastAsia="en-US"/>
          <w:rFonts w:ascii="Times New Roman" w:eastAsiaTheme="minorHAnsi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– Закон № 44-ФЗ);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25.12.2008 №273-ФЗ «О противодействии коррупции»;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 Забайкальского края от 25.07.2008 №18-ЗЗК «О противодействии коррупции в Забайкальском крае»;</w:t>
      </w:r>
      <w:r>
        <w:rPr>
          <w:sz w:val="28"/>
          <w:szCs w:val="28"/>
        </w:rPr>
        <w:t xml:space="preserve"> 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Положения о Контрольно-счетном органе </w:t>
      </w:r>
      <w:r>
        <w:rPr>
          <w:rFonts w:ascii="Times New Roman" w:hAnsi="Times New Roman"/>
          <w:sz w:val="28"/>
          <w:szCs w:val="28"/>
          <w:rtl w:val="off"/>
        </w:rPr>
        <w:t>Александрово-Заводского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округа, утвержденного Решением Совета </w:t>
      </w:r>
      <w:r>
        <w:rPr>
          <w:rFonts w:ascii="Times New Roman" w:hAnsi="Times New Roman"/>
          <w:sz w:val="28"/>
          <w:szCs w:val="28"/>
          <w:rtl w:val="off"/>
        </w:rPr>
        <w:t>Александрово-Заводского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округа от 2</w:t>
      </w:r>
      <w:r>
        <w:rPr>
          <w:rFonts w:ascii="Times New Roman" w:hAnsi="Times New Roman" w:cs="Times New Roman"/>
          <w:sz w:val="28"/>
          <w:szCs w:val="28"/>
          <w:rtl w:val="off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 w:val="off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rtl w:val="off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Регламента Контрольно-счетного органа, иных муниципальных правовых актов и локальных актов Контрольно-счетного органа,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иных нормативных правовых актов. </w:t>
      </w:r>
    </w:p>
    <w:p>
      <w:pPr>
        <w:adjustRightInd/>
        <w:ind w:firstLine="540"/>
        <w:autoSpaceDE w:val="off"/>
        <w:autoSpaceDN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Используемые в настоящем стандарте понятия и термины, если иное не предусмотрено стандартом, применяются в том значении, в каком они используются в нормативных правовых актах, приведенных в пункте 1.6. настоящего стандарта и иных стандартах КСО.   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Решения по вопросам проведения контрольных мероприятий (оформления их результатов), неурегулированным нормативными правовыми актами, настоящим стандартом и иными правовыми актами КСО, принимаются председателем Контрольно-счетного органа.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Общие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правила и процедуры осуществления контрольных и экспертно-аналитических мероприятий установлены </w:t>
      </w:r>
      <w:r>
        <w:rPr>
          <w:rFonts w:ascii="Times New Roman" w:hAnsi="Times New Roman" w:cs="Times New Roman"/>
          <w:sz w:val="28"/>
          <w:szCs w:val="28"/>
        </w:rPr>
        <w:t xml:space="preserve">стандартами внешнего муниципального финансового контроля «Общие правила проведения контрольного мероприятия» и «Общие правила 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>
        <w:rPr>
          <w:rFonts w:ascii="Times New Roman" w:hAnsi="Times New Roman" w:cs="Times New Roman"/>
          <w:sz w:val="28"/>
          <w:szCs w:val="28"/>
        </w:rPr>
        <w:t xml:space="preserve">мероприятия». </w:t>
      </w:r>
    </w:p>
    <w:p>
      <w:pPr>
        <w:adjustRightInd/>
        <w:ind w:firstLine="708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противоречия настоящего (специализированного) стандарта положениям стандартов «Общие правила проведения контрольного мероприятия» и (или) «Общие правила 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>
        <w:rPr>
          <w:rFonts w:ascii="Times New Roman" w:hAnsi="Times New Roman" w:cs="Times New Roman"/>
          <w:sz w:val="28"/>
          <w:szCs w:val="28"/>
        </w:rPr>
        <w:t>мероприятия», применению подлежат положения специализированного стандарта.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>
      <w:pPr>
        <w:pStyle w:val="af3"/>
        <w:jc w:val="center"/>
        <w:numPr>
          <w:ilvl w:val="0"/>
          <w:numId w:val="1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Содержание аудита в сфере закупок</w:t>
      </w:r>
    </w:p>
    <w:p>
      <w:pPr>
        <w:ind w:firstLine="709"/>
        <w:jc w:val="center"/>
        <w:spacing w:after="0" w:line="360" w:lineRule="auto"/>
        <w:rPr>
          <w:lang w:eastAsia="ru-RU"/>
          <w:rFonts w:ascii="Times New Roman" w:eastAsia="Times New Roman" w:hAnsi="Times New Roman" w:cs="Times New Roman"/>
          <w:b/>
          <w:sz w:val="16"/>
          <w:szCs w:val="16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Аудит в сфере закупок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вид внешнего муниципального контроля, осуществляемого</w:t>
      </w:r>
      <w:r>
        <w:rPr>
          <w:rFonts w:ascii="Times New Roman" w:hAnsi="Times New Roman" w:cs="Times New Roman"/>
          <w:sz w:val="28"/>
          <w:szCs w:val="28"/>
        </w:rPr>
        <w:t xml:space="preserve"> КСО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соответствии с полномочиями, 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Контрольно-счетном органе </w:t>
      </w:r>
      <w:r>
        <w:rPr>
          <w:rFonts w:ascii="Times New Roman" w:hAnsi="Times New Roman"/>
          <w:sz w:val="28"/>
          <w:szCs w:val="28"/>
          <w:rtl w:val="off"/>
        </w:rPr>
        <w:t>Александрово-Заводского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утвержденного Решением Совета </w:t>
      </w:r>
      <w:r>
        <w:rPr>
          <w:rFonts w:ascii="Times New Roman" w:hAnsi="Times New Roman"/>
          <w:sz w:val="28"/>
          <w:szCs w:val="28"/>
          <w:rtl w:val="off"/>
        </w:rPr>
        <w:t>Александрово-Заводского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2</w:t>
      </w:r>
      <w:r>
        <w:rPr>
          <w:rFonts w:ascii="Times New Roman" w:hAnsi="Times New Roman" w:cs="Times New Roman"/>
          <w:sz w:val="28"/>
          <w:szCs w:val="28"/>
          <w:rtl w:val="off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rtl w:val="off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rtl w:val="off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28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2.2.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При проведении аудита в сфере закупок КСО 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в пределах своих полномочий осуществляет анализ и оценку результатов закупок, достижения целей осуществления закупок, определенных в соответствии со статьей </w:t>
      </w:r>
      <w:r>
        <w:rPr>
          <w:lang w:eastAsia="ru-RU"/>
          <w:rFonts w:ascii="Times New Roman" w:eastAsia="Calibri" w:hAnsi="Times New Roman" w:cs="Times New Roman"/>
          <w:sz w:val="28"/>
          <w:szCs w:val="28"/>
          <w:rtl w:val="off"/>
        </w:rPr>
        <w:t>98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 Закона № 44-ФЗ.</w:t>
      </w:r>
    </w:p>
    <w:p>
      <w:pPr>
        <w:adjustRightInd/>
        <w:ind w:right="-1" w:firstLine="709"/>
        <w:autoSpaceDE w:val="off"/>
        <w:autoSpaceDN w:val="off"/>
        <w:overflowPunct w:val="off"/>
        <w:jc w:val="both"/>
        <w:spacing w:after="0" w:line="240" w:lineRule="auto"/>
        <w:textAlignment w:val="baseline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При этом КСО 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>осуществляет экспертно-аналитическую, контрольную,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bCs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bCs/>
          <w:sz w:val="28"/>
          <w:szCs w:val="28"/>
        </w:rPr>
        <w:t>В процессе проведения аудита в сфере закупок оценке подлежат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>
      <w:pPr>
        <w:pStyle w:val="ConsPlusNormal"/>
        <w:ind w:firstLine="540"/>
        <w:jc w:val="both"/>
        <w:rPr>
          <w:lang w:eastAsia="en-US"/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2.3. Предметом аудита в сфере закупок является процесс использования объектом аудита средств федерального, краевого и местного бюджетов и иных средств в пределах компетенции КСО (далее – бюджетных и иных средств) при осуществлении закупок товаров, работ, услуг в соответствии с требованиями законодательства Российской Федерации о контрактной системе в сфере закупок.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bCs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bCs/>
          <w:sz w:val="28"/>
          <w:szCs w:val="28"/>
        </w:rPr>
        <w:t>Предметом аудита в сфере закупок также являются организация и эффективность функционирования контрактной системы в сфере закупок.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2.4.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ab/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Задачами аудита в сфере закупок являются: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проверка, анализ и оценка информации о законности, целесообразности, обоснованности (в том числе анализ и оценка процедуры планирования закупок и обоснования закупок),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обобщение результатов осуществления деятельности по проверке, анализу и оценке результатов закупок, в том числе установление причин выявленных отклонений, нарушений и недостатков;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подготовка предложений по устранению выявленных отклонений, нарушений и недостатков;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систематизация информации о</w:t>
      </w:r>
      <w:r>
        <w:rPr>
          <w:lang w:eastAsia="ru-RU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реализации предложений по устранению выявленных при проведении аудита в сфере закупок отклонений, нарушений и недостатков и совершенствование контрактной системы в сфере закупок.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2.5. В процессе проведения аудита в сфере закупок в пределах полномочий КСО могут проверяться, анализироваться и оцениваться: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организация и процесс использования </w:t>
      </w:r>
      <w:r>
        <w:rPr>
          <w:lang w:eastAsia="ru-RU"/>
          <w:rFonts w:ascii="Times New Roman" w:eastAsia="Calibri" w:hAnsi="Times New Roman" w:cs="Times New Roman"/>
          <w:bCs/>
          <w:sz w:val="28"/>
          <w:szCs w:val="28"/>
        </w:rPr>
        <w:t>бюджетных и иных средств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начиная с этапа планирования;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информация о законности, своевременности, обоснованности, целесообразности, эффективности, результативности расходов на закупки;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система организации закупочной деятельности объекта аудита и результаты использования </w:t>
      </w:r>
      <w:r>
        <w:rPr>
          <w:lang w:eastAsia="ru-RU"/>
          <w:rFonts w:ascii="Times New Roman" w:eastAsia="Calibri" w:hAnsi="Times New Roman" w:cs="Times New Roman"/>
          <w:bCs/>
          <w:sz w:val="28"/>
          <w:szCs w:val="28"/>
        </w:rPr>
        <w:t>бюджетных и иных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средств;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система ведомственного контроля в сфере закупок; 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система контроля в сфере закупок, осуществляемого заказчиком.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и оценке порядка организации закупочной деятельности объекта аудита могут рассматриваться вопросы централизации и совместного осуществления закупок,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Итогом аудита в сфере закупок должна стать оценка уровня обеспечения государственных (муниципальных) нужд с учетом затрат </w:t>
      </w:r>
      <w:r>
        <w:rPr>
          <w:lang w:eastAsia="ru-RU"/>
          <w:rFonts w:ascii="Times New Roman" w:eastAsia="Calibri" w:hAnsi="Times New Roman" w:cs="Times New Roman"/>
          <w:bCs/>
          <w:sz w:val="28"/>
          <w:szCs w:val="28"/>
        </w:rPr>
        <w:t>бюджетных и иных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средств, обоснованности планирования, включая обоснование закупки, реализуемости и эффективности осуществления закупок.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Аудит в сфере закупок, сведения о которых составляют государственную тайну, осуществляется в соответствии с Законом №44-ФЗ с учетом особенностей, предусмотренных законодательством Российской Федерации о защите государственной тайны.</w:t>
      </w:r>
    </w:p>
    <w:p>
      <w:pPr>
        <w:adjustRightInd/>
        <w:pStyle w:val="af3"/>
        <w:ind w:left="0" w:firstLine="709"/>
        <w:autoSpaceDE w:val="off"/>
        <w:autoSpaceDN w:val="off"/>
        <w:jc w:val="both"/>
        <w:numPr>
          <w:ilvl w:val="1"/>
          <w:numId w:val="1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Объектами аудита в сфере закупок являются юридические и физические лица, на которые распространяются полномочия КСО, в том числе:</w:t>
      </w:r>
    </w:p>
    <w:p>
      <w:pPr>
        <w:adjustRightInd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- заказчики в соответствии с Законом №44-ФЗ; </w:t>
      </w:r>
    </w:p>
    <w:p>
      <w:pPr>
        <w:adjustRightInd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- уполномоченные органы и учреждения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Законом №44-ФЗ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>;</w:t>
      </w:r>
    </w:p>
    <w:p>
      <w:pPr>
        <w:adjustRightInd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- органы по регулированию и контролю в сфере закупок;</w:t>
      </w:r>
    </w:p>
    <w:p>
      <w:pPr>
        <w:adjustRightInd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- участники закупок, в том числе признанные поставщиками (подрядчиками, исполнителями).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2.7. В рамках контрольных и экспертно-аналитических мероприятий оцениваются деятельность как заказчиков, так и формируемых ими контрактных служб, и комиссий по осуществлению закупок, привлекаемых ими специализированных организаций (при наличии), экспертов, экспертных организаций и операторов электронных площадок, а также работа органов ведомственного контроля в сфере закупок, системы контроля в сфере закупок, осуществляемого заказчиком. 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2.8. В целях методологического обеспечения деятельности КСО могут разрабатываться и утверждаться Методические рекомендации по проведению аудита в сфере закупок </w:t>
      </w:r>
      <w:r>
        <w:rPr>
          <w:lang w:eastAsia="ru-RU"/>
          <w:rFonts w:ascii="Times New Roman" w:hAnsi="Times New Roman" w:cs="Times New Roman"/>
          <w:sz w:val="28"/>
          <w:szCs w:val="28"/>
        </w:rPr>
        <w:t>и иные методические документы.</w:t>
      </w:r>
    </w:p>
    <w:p>
      <w:pPr>
        <w:adjustRightInd/>
        <w:ind w:firstLine="709"/>
        <w:autoSpaceDE w:val="off"/>
        <w:autoSpaceDN w:val="off"/>
        <w:jc w:val="both"/>
        <w:spacing w:after="0" w:line="360" w:lineRule="auto"/>
        <w:rPr>
          <w:lang w:eastAsia="ru-RU"/>
          <w:rFonts w:ascii="Times New Roman" w:hAnsi="Times New Roman" w:cs="Times New Roman"/>
          <w:sz w:val="16"/>
          <w:szCs w:val="16"/>
        </w:rPr>
      </w:pPr>
    </w:p>
    <w:p>
      <w:pPr>
        <w:pStyle w:val="af3"/>
        <w:jc w:val="center"/>
        <w:numPr>
          <w:ilvl w:val="0"/>
          <w:numId w:val="1"/>
        </w:numPr>
        <w:spacing w:after="0" w:line="240" w:lineRule="auto"/>
        <w:rPr>
          <w:lang w:eastAsia="ru-RU"/>
          <w:rFonts w:ascii="Times New Roman" w:eastAsia="Calibri" w:hAnsi="Times New Roman" w:cs="Times New Roman"/>
          <w:b/>
          <w:sz w:val="28"/>
          <w:szCs w:val="28"/>
        </w:rPr>
      </w:pPr>
      <w:r>
        <w:rPr>
          <w:lang w:eastAsia="ar-SA"/>
          <w:rFonts w:ascii="Times New Roman" w:eastAsia="Calibri" w:hAnsi="Times New Roman" w:cs="Arial"/>
          <w:b/>
          <w:sz w:val="28"/>
          <w:szCs w:val="28"/>
        </w:rPr>
        <w:t xml:space="preserve">Законность, </w:t>
      </w:r>
      <w:r>
        <w:rPr>
          <w:lang w:eastAsia="ru-RU"/>
          <w:rFonts w:ascii="Times New Roman" w:eastAsia="Calibri" w:hAnsi="Times New Roman" w:cs="Times New Roman"/>
          <w:b/>
          <w:sz w:val="28"/>
          <w:szCs w:val="28"/>
        </w:rPr>
        <w:t>целесообразность, обоснованность, своевременность, эффективность, результативность и реализуемость при осуществлении аудита в сфере закупок</w:t>
      </w:r>
    </w:p>
    <w:p>
      <w:pPr>
        <w:pStyle w:val="af3"/>
        <w:ind w:left="0"/>
        <w:jc w:val="center"/>
        <w:spacing w:after="0" w:line="240" w:lineRule="auto"/>
        <w:rPr>
          <w:lang w:eastAsia="ar-SA"/>
          <w:rFonts w:ascii="Times New Roman" w:eastAsia="Calibri" w:hAnsi="Times New Roman" w:cs="Arial"/>
          <w:b/>
          <w:sz w:val="16"/>
          <w:szCs w:val="16"/>
        </w:rPr>
      </w:pP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3.1. Под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u w:val="single" w:color="auto"/>
          <w:snapToGrid w:val="0"/>
        </w:rPr>
        <w:t>законностью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 расходов на закупки</w:t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  <w:snapToGrid w:val="0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>понимается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соблюдение участниками </w:t>
      </w:r>
      <w:r>
        <w:rPr>
          <w:rFonts w:ascii="Times New Roman" w:eastAsia="Calibri" w:hAnsi="Times New Roman" w:cs="Times New Roman"/>
          <w:sz w:val="28"/>
          <w:szCs w:val="28"/>
        </w:rPr>
        <w:t>контрактной системы в сфере закупок законодательства Российской Федерации о контрактной системе в сфере закупок.</w:t>
      </w:r>
      <w:r>
        <w:rPr>
          <w:szCs w:val="28"/>
        </w:rPr>
        <w:t xml:space="preserve"> 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законодательства Российской Федерации о контрактной системе в сфере закупок могут устанавливаться при проверке, анализе и оценке конкретных закупок (контрактов), 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3.2. Под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u w:val="single" w:color="auto"/>
          <w:snapToGrid w:val="0"/>
        </w:rPr>
        <w:t>целесообразностью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 расходов на закупки понимается наличие обоснованных государственных (муниципальных) нужд, обеспечиваемых посредством достижения целей и реализации мероприятий 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государственных программ РФ, Забайкальского края и муниципальных программ </w:t>
      </w:r>
      <w:r>
        <w:rPr>
          <w:rFonts w:ascii="Times New Roman" w:hAnsi="Times New Roman"/>
          <w:sz w:val="28"/>
          <w:szCs w:val="28"/>
          <w:rtl w:val="off"/>
        </w:rPr>
        <w:t>Александрово-Заводского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 w:val="off"/>
        </w:rPr>
        <w:t>муниципального округа</w:t>
      </w: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выполнения функций и полномочий органов местного самоуправления.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3.3. Под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u w:val="single" w:color="auto"/>
          <w:snapToGrid w:val="0"/>
        </w:rPr>
        <w:t>обоснованностью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 расходов на закупки понимается наличие обоснования закупки, которое заключается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установлении соответствия планируемой закупки целям осуществления закупок, определенным с учетом положений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"consultantplus://offline/ref=D257B907AADC03E94C91EB72E919C6D581A4D6515FD478F97A215E3D4E5964E9AB3AE902CB9FACB5CCt8J"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статьи 13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Закона №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44-ФЗ, а также законодательству Российской Федерации о контрактной системе в сфере закупок.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3.4. Под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u w:val="single" w:color="auto"/>
          <w:snapToGrid w:val="0"/>
        </w:rPr>
        <w:t>своевременностью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 расходов на закупки понимается установление и соблюдение заказчиком сроков, достаточных для реализации закупки и достижения целей осуществления закупки в надлежащее время и с минимальными издержками. </w:t>
      </w:r>
    </w:p>
    <w:p>
      <w:pPr>
        <w:ind w:firstLine="708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>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елесообразно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 (подрядчику, исполнителю) устранить недостатки. </w:t>
      </w:r>
      <w:r>
        <w:rPr>
          <w:rFonts w:ascii="Times New Roman" w:hAnsi="Times New Roman" w:cs="Times New Roman"/>
          <w:sz w:val="28"/>
          <w:szCs w:val="28"/>
        </w:rPr>
        <w:t>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организации закупочной деятельности объекта аудита.</w:t>
      </w:r>
    </w:p>
    <w:p>
      <w:pPr>
        <w:ind w:firstLine="709"/>
        <w:jc w:val="both"/>
        <w:spacing w:after="0" w:line="240" w:lineRule="auto"/>
        <w:rPr>
          <w:lang w:eastAsia="ru-RU"/>
          <w:rFonts w:eastAsia="Times New Roman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3.5.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Под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u w:val="single" w:color="auto"/>
        </w:rPr>
        <w:t>эффективностью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расходов на закупки понимается </w:t>
      </w:r>
      <w:r>
        <w:rPr>
          <w:rFonts w:ascii="Times New Roman" w:hAnsi="Times New Roman" w:cs="Times New Roman"/>
          <w:sz w:val="28"/>
          <w:szCs w:val="28"/>
        </w:rPr>
        <w:t>осуществление закупок исходя из необходимости достижения заданных результатов обеспечения государственных (муниципальных) нужд с использованием наименьшего объема средств.</w:t>
      </w:r>
    </w:p>
    <w:p>
      <w:pPr>
        <w:ind w:firstLine="708"/>
        <w:jc w:val="both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3.6. Под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u w:val="single" w:color="auto"/>
          <w:snapToGrid w:val="0"/>
        </w:rPr>
        <w:t>результативностью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 расходов на закупки понимается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степень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достижения наилучшего результата с использованием определенного бюджетом объема средств и целей осуществления закупок.</w:t>
      </w:r>
    </w:p>
    <w:p>
      <w:pPr>
        <w:ind w:firstLine="708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Результативность измеряется соотношением плановых (заданных) и фактических результатов. Непосредственным результатом закупок является поставка (выполнение, оказание) товаров (работ, услуг) установленного количества, качества, объема и других характеристик.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не достижению результатов, учитывать наличие (отсутствие) необходимых для осуществления закупок средств и условий, а также зависимость достижения (не достижения) целей закупок от иных факторов помимо закупок.</w:t>
      </w:r>
    </w:p>
    <w:p>
      <w:pPr>
        <w:ind w:firstLine="709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Под </w:t>
      </w:r>
      <w:r>
        <w:rPr>
          <w:rFonts w:ascii="Times New Roman" w:eastAsia="Times New Roman" w:hAnsi="Times New Roman" w:cs="Times New Roman"/>
          <w:sz w:val="28"/>
          <w:szCs w:val="28"/>
          <w:u w:val="single" w:color="auto"/>
        </w:rPr>
        <w:t>реализуемостью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закупок понимается фактическая возможность осуществления запланированных закупок с учетом объема выделенных средств для достижения целей и результатов закупок. </w:t>
      </w:r>
    </w:p>
    <w:p>
      <w:pPr>
        <w:ind w:firstLine="709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Причинами не реализуемости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невыделение достаточного объема средств и иных ресурсов для осуществления закупок, неготовность систем управления закупками, отсутствие у заказчиков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заказчика, уполномоченного органа (учреждения), специализированной организации.</w:t>
      </w:r>
    </w:p>
    <w:p>
      <w:pPr>
        <w:ind w:firstLine="709"/>
        <w:jc w:val="both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>
      <w:pPr>
        <w:adjustRightInd/>
        <w:ind w:left="0" w:firstLine="0"/>
        <w:autoSpaceDE w:val="off"/>
        <w:autoSpaceDN w:val="off"/>
        <w:jc w:val="center"/>
        <w:numPr>
          <w:ilvl w:val="0"/>
          <w:numId w:val="2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Контрольная деятельность в рамках аудита в сфере закупок</w:t>
      </w:r>
    </w:p>
    <w:p>
      <w:pPr>
        <w:adjustRightInd/>
        <w:pStyle w:val="af3"/>
        <w:ind w:left="0"/>
        <w:autoSpaceDE w:val="off"/>
        <w:autoSpaceDN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16"/>
          <w:szCs w:val="16"/>
        </w:rPr>
      </w:pPr>
    </w:p>
    <w:p>
      <w:pPr>
        <w:adjustRightInd/>
        <w:pStyle w:val="af3"/>
        <w:ind w:left="0"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Контрольная деятельность в рамках аудита в сфере закупок осуществляется путем проведения проверки в форме предварительного аудита, оперативного анализа и контроля, последующего аудита, при этом:</w:t>
      </w:r>
    </w:p>
    <w:p>
      <w:pPr>
        <w:adjustRightInd/>
        <w:ind w:firstLine="709"/>
        <w:autoSpaceDE w:val="off"/>
        <w:autoSpaceDN w:val="off"/>
        <w:overflowPunct w:val="off"/>
        <w:jc w:val="both"/>
        <w:spacing w:after="0" w:line="240" w:lineRule="auto"/>
        <w:textAlignment w:val="baseline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контрольные мероприятия в форме предварительного аудита проводятся на этапе планирования закупок и включают в себя проверку обоснованности объемов финансирования на закупки товаров, работ, услуг с учетом анализа складывающихся на рынке цен, а также прогнозирование потребностей в товарах, работах, услугах с учетом их потребительских свойств;</w:t>
      </w:r>
    </w:p>
    <w:p>
      <w:pPr>
        <w:adjustRightInd/>
        <w:ind w:firstLine="709"/>
        <w:autoSpaceDE w:val="off"/>
        <w:autoSpaceDN w:val="off"/>
        <w:overflowPunct w:val="off"/>
        <w:jc w:val="both"/>
        <w:spacing w:after="0" w:line="240" w:lineRule="auto"/>
        <w:textAlignment w:val="baseline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контрольные мероприятия в форме оперативного анализа и контроля проводятся в части проверки организационной документации заказчиков (о создании контрактной службы, о распределении полномочий и т. д.), анализа планов-графиков закупок, документации о проведении процедур закупок, протоколов, контрактов, санкционирования платежей и приемки товаров, работ и услуг;</w:t>
      </w:r>
    </w:p>
    <w:p>
      <w:pPr>
        <w:adjustRightInd/>
        <w:ind w:firstLine="709"/>
        <w:autoSpaceDE w:val="off"/>
        <w:autoSpaceDN w:val="off"/>
        <w:overflowPunct w:val="off"/>
        <w:jc w:val="both"/>
        <w:spacing w:after="0" w:line="240" w:lineRule="auto"/>
        <w:textAlignment w:val="baseline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контрольные мероприятия в форме последующего аудита проводятся в части проверки всех этапов исполнения контракта с учетом фактического результата.</w:t>
      </w:r>
    </w:p>
    <w:p>
      <w:pPr>
        <w:adjustRightInd/>
        <w:ind w:firstLine="709"/>
        <w:autoSpaceDE w:val="off"/>
        <w:autoSpaceDN w:val="off"/>
        <w:overflowPunct w:val="off"/>
        <w:jc w:val="both"/>
        <w:spacing w:after="0" w:line="240" w:lineRule="auto"/>
        <w:textAlignment w:val="baseline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ar-SA"/>
          <w:rFonts w:ascii="Times New Roman" w:eastAsia="Calibri" w:hAnsi="Times New Roman" w:cs="Arial"/>
          <w:sz w:val="28"/>
          <w:szCs w:val="28"/>
        </w:rPr>
        <w:t xml:space="preserve">Основной целью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предварительного аудита, оперативного анализа и контроля является предупреждение бюджетных нарушений и иных нарушений законодательства Российской Федерации при осуществлении закупок.</w:t>
      </w:r>
    </w:p>
    <w:p>
      <w:pPr>
        <w:adjustRightInd/>
        <w:pStyle w:val="af3"/>
        <w:ind w:left="0" w:firstLine="708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0"/>
          <w:snapToGrid w:val="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0"/>
          <w:snapToGrid w:val="0"/>
        </w:rPr>
        <w:t>Контрольная деятельность в рамках аудита в сфере закупок может осуществляться как в качестве отдельного контрольного мероприятия, так и в ходе иного контрольного мероприятия, предмет которого включает вопрос осуществления закупок товаров, работ, услуг.</w:t>
      </w:r>
    </w:p>
    <w:p>
      <w:pPr>
        <w:ind w:firstLine="709"/>
        <w:contextualSpacing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В случае, если деятельность объекта аудита, направленная на обеспечение закупок товаров (работ, услуг), является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 </w:t>
      </w:r>
    </w:p>
    <w:p>
      <w:pPr>
        <w:adjustRightInd/>
        <w:pStyle w:val="af3"/>
        <w:ind w:left="0" w:firstLine="708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0"/>
          <w:snapToGrid w:val="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0"/>
          <w:snapToGrid w:val="0"/>
        </w:rPr>
        <w:t xml:space="preserve">В случае, если деятельность объекта аудита,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 и (или) отчета. Наименование данного раздела может содержать указание на цель и (или) предмет аудита в сфере закупок. </w:t>
      </w:r>
    </w:p>
    <w:p>
      <w:pPr>
        <w:adjustRightInd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16"/>
          <w:szCs w:val="16"/>
          <w:snapToGrid w:val="0"/>
        </w:rPr>
      </w:pPr>
    </w:p>
    <w:p>
      <w:pPr>
        <w:adjustRightInd/>
        <w:pStyle w:val="af3"/>
        <w:ind w:left="0" w:firstLine="0"/>
        <w:autoSpaceDE w:val="off"/>
        <w:autoSpaceDN w:val="off"/>
        <w:numPr>
          <w:ilvl w:val="1"/>
          <w:numId w:val="3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Подготовка к проведению контрольного мероприятия</w:t>
      </w:r>
    </w:p>
    <w:p>
      <w:pPr>
        <w:adjustRightInd/>
        <w:pStyle w:val="af3"/>
        <w:ind w:left="0"/>
        <w:autoSpaceDE w:val="off"/>
        <w:autoSpaceDN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16"/>
          <w:szCs w:val="16"/>
        </w:rPr>
      </w:pPr>
    </w:p>
    <w:p>
      <w:pPr>
        <w:adjustRightInd/>
        <w:pStyle w:val="af3"/>
        <w:ind w:left="0" w:firstLine="708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4.1.1. </w:t>
      </w:r>
      <w:r>
        <w:rPr>
          <w:rFonts w:ascii="Times New Roman" w:hAnsi="Times New Roman" w:cs="Times New Roman"/>
          <w:sz w:val="28"/>
          <w:szCs w:val="28"/>
        </w:rPr>
        <w:t>При подготовке к проведению контрольного мероприятия осуществляются предварительное изучение предмета и объекта аудита, анализ их специфики, сбор необходимых данных и информации, по результатам которых подготавливается программа проведения контрольного мероприятия.</w:t>
      </w:r>
    </w:p>
    <w:p>
      <w:pPr>
        <w:ind w:firstLine="709"/>
        <w:jc w:val="both"/>
        <w:tabs>
          <w:tab w:val="left" w:pos="851"/>
        </w:tabs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4.1.2.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ab/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Изучение специфики объекта аудита необходимо для определения вопросов контрольного мероприятия, методов его проведения, выбора и анализа показателей оценки предмета аудита, а также для подготовки программы контрольного мероприятия.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4.1.3.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ab/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Для изучения специфики объекта аудита и условий его деятельности лица, ответственные за проведение мероприятия, должны определить нормативные правовые акты Российской Федерации, регулирующие вопросы осуществления закупок для государственных (муниципальных) нужд </w:t>
      </w:r>
      <w:r>
        <w:rPr>
          <w:rFonts w:ascii="Times New Roman" w:eastAsia="Calibri" w:hAnsi="Times New Roman" w:cs="Times New Roman"/>
          <w:sz w:val="28"/>
          <w:szCs w:val="28"/>
        </w:rPr>
        <w:t>с учетом специфики деятельности объекта аудита.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4.1.4.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Определение источников информации для проведения контрольного мероприятия, сбор и предварительный анализ необходимой информации о закупках объекта аудита являются 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неотъемлемой частью изучения специфики объекта аудита. В качестве основного источника информации о закупках объекта аудита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лица, ответственные за проведение мероприятия,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 используют единую информационную систему в сфере закупок, функционал которой определен статьей 4 Закона №44-ФЗ, а также могут запрашивать документы и материалы у объекта аудита необходимые для проведения контрольного и экспертно-аналитического мероприятия.    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</w:p>
    <w:p>
      <w:pPr>
        <w:adjustRightInd/>
        <w:pStyle w:val="af3"/>
        <w:ind w:left="0" w:firstLine="0"/>
        <w:autoSpaceDE w:val="off"/>
        <w:autoSpaceDN w:val="off"/>
        <w:numPr>
          <w:ilvl w:val="1"/>
          <w:numId w:val="3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Анализ и оценка закупочной деятельности объекта аудита</w:t>
      </w:r>
    </w:p>
    <w:p>
      <w:pPr>
        <w:adjustRightInd/>
        <w:autoSpaceDE w:val="off"/>
        <w:autoSpaceDN w:val="off"/>
        <w:contextualSpacing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16"/>
          <w:szCs w:val="16"/>
        </w:rPr>
      </w:pPr>
    </w:p>
    <w:p>
      <w:pPr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целях оценки обоснованности планирования закупок товаров, работ и услуг для муниципальных нужд, реализуемости и эффективности осуществления указанных закупок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лица, ответственные за проведение мероприятия,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 анализируют систему организации и планирования закупок товаров, работ, услуг </w:t>
      </w:r>
      <w:r>
        <w:rPr>
          <w:lang w:eastAsia="ru-RU"/>
          <w:rFonts w:ascii="Times New Roman" w:eastAsia="Calibri" w:hAnsi="Times New Roman" w:cs="Times New Roman"/>
          <w:sz w:val="28"/>
          <w:szCs w:val="28"/>
          <w:snapToGrid w:val="0"/>
        </w:rPr>
        <w:t>объектом аудита</w:t>
      </w:r>
      <w:r>
        <w:rPr>
          <w:lang w:eastAsia="ru-RU"/>
          <w:rFonts w:ascii="Times New Roman" w:eastAsia="Calibri" w:hAnsi="Times New Roman" w:cs="Times New Roman"/>
          <w:color w:val="1F497D"/>
          <w:sz w:val="28"/>
          <w:szCs w:val="28"/>
        </w:rPr>
        <w:t>,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lang w:eastAsia="ru-RU"/>
          <w:rFonts w:ascii="Times New Roman" w:eastAsia="Calibri" w:hAnsi="Times New Roman" w:cs="Times New Roman"/>
          <w:sz w:val="28"/>
          <w:szCs w:val="28"/>
          <w:snapToGrid w:val="0"/>
        </w:rPr>
        <w:t>осуществляют проверку процедур определения поставщика (подрядчика, исполнителя)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 и результаты исполнения контрактов на поставку товаров, выполнение работ, оказание услуг.</w:t>
      </w:r>
    </w:p>
    <w:p>
      <w:pPr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При проведении аудита в сфере закупок лица, ответственные за проведение мероприятия, анализируют и оценивают соблюдение требований Закона №44-ФЗ, а также осуществление лицами, указанными в п. 2.6. настоящего Стандарта, их прав при реализации Закона №44-ФЗ, в той степени, в какой это отвечает целям аудита в сфере закупок, а именно, если несоблюдение таких требований, действия (бездействия) при реализации прав:</w:t>
      </w:r>
    </w:p>
    <w:p>
      <w:pPr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1. повлекли нарушение бюджетного законодательства, иных нормативных правовых актов, регламентирующих бюджетные правоотношения;</w:t>
      </w:r>
    </w:p>
    <w:p>
      <w:pPr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2. повлекли возникновение рисков нарушения бюджетного законодательства, иных нормативных правовых актов, регламентирующих бюджетные правоотношения, а также факторов и условий, способствующих нарушению бюджетного законодательства;</w:t>
      </w:r>
    </w:p>
    <w:p>
      <w:pPr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3. привели к излишней трате бюджетных средств, возникновению убытков, недополучению доходов и иному ущербу, не достижению (несвоевременному достижению) непосредственного или конечного результата закупки, достижению ненадлежащего результата;</w:t>
      </w:r>
    </w:p>
    <w:p>
      <w:pPr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4. повлекли возникновение рисков излишней траты бюджетных средств, возникновения убытков, недополучения доходов и иного ущерба, не достижения (несвоевременного достижения) непосредственного или конечного результата закупки, достижения ненадлежащего результата.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16"/>
          <w:szCs w:val="16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4.2.1. Анализ системы организации закупок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товаров, работ, услуг</w:t>
      </w:r>
    </w:p>
    <w:p>
      <w:pPr>
        <w:adjustRightInd/>
        <w:ind w:firstLine="709"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16"/>
          <w:szCs w:val="16"/>
          <w:snapToGrid w:val="0"/>
        </w:rPr>
      </w:pP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>В ходе анализа системы организации закупок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товаров, работ, услуг оценивается полнота и целостность функционирования системы организации закупок объекта аудита, в том числе может быть проведен анализ на предмет соответствия законодательству Российской Федерации о контрактной системе в сфере закупок внутренних документов объекта аудита, устанавливающих: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порядок формирования контрактной службы (назначение контрактных управляющих);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наличие в должностных регламентах государственных гражданских служащих, инструкциях работников обязанностей, закрепленных за работником контрактной службы либо за контрактным управляющим;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порядок формирования комиссии (комиссий) по осуществлению закупок;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порядок выбора и функционал специализированной организации (при осуществлении такого выбора);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порядок организации централизованных закупок (при осуществлении таких закупок);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порядок организации совместных конкурсов и аукционов (при осуществлении таких закупок);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требования к закупаемым отдельным видам товаров, работ, услуг, в том числе к предельным ценам на них и (или) нормативным затратам на обеспечение функций заказчиков;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проведение ведомственного контроля в сфере закупок в отношении подведомственных заказчиков. 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16"/>
          <w:szCs w:val="16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4.2.2.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ab/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Анализ системы планирования закупок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товаров, работ, услуг</w:t>
      </w:r>
    </w:p>
    <w:p>
      <w:pPr>
        <w:adjustRightInd/>
        <w:ind w:firstLine="709"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16"/>
          <w:szCs w:val="16"/>
        </w:rPr>
      </w:pPr>
    </w:p>
    <w:p>
      <w:pPr>
        <w:adjustRightInd/>
        <w:ind w:firstLine="709"/>
        <w:autoSpaceDE w:val="off"/>
        <w:autoSpaceDN w:val="off"/>
        <w:jc w:val="both"/>
        <w:tabs>
          <w:tab w:val="left" w:pos="1843"/>
        </w:tabs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  <w:spacing w:val="-2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  <w:spacing w:val="-2"/>
        </w:rPr>
        <w:t>4.2.2.1.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  <w:spacing w:val="-2"/>
        </w:rPr>
        <w:tab/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  <w:spacing w:val="-2"/>
        </w:rPr>
        <w:t>В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pacing w:val="-2"/>
        </w:rPr>
        <w:t xml:space="preserve"> ходе анализа системы планирования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  <w:spacing w:val="-2"/>
        </w:rPr>
        <w:t xml:space="preserve">объектом аудита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pacing w:val="-2"/>
        </w:rPr>
        <w:t xml:space="preserve">закупок товаров, работ, услуг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лицами, ответственными за проведение мероприятия,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 могут быть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  <w:spacing w:val="-2"/>
        </w:rPr>
        <w:t xml:space="preserve">осуществлены контрольные действия в отношении планов-графиков закупок, обоснования закупок.  </w:t>
      </w:r>
    </w:p>
    <w:p>
      <w:pPr>
        <w:ind w:firstLine="709"/>
        <w:jc w:val="both"/>
        <w:tabs>
          <w:tab w:val="left" w:pos="184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Контрольными мероприятиями устанавливается соответствие формирования, размещения и ведения объектами аудита планов-графиков закупок законодательству Российской Федерации о контрактной системе в сфере закупок.</w:t>
      </w:r>
    </w:p>
    <w:p>
      <w:pPr>
        <w:adjustRightInd/>
        <w:ind w:firstLine="709"/>
        <w:autoSpaceDE w:val="off"/>
        <w:autoSpaceDN w:val="off"/>
        <w:jc w:val="both"/>
        <w:tabs>
          <w:tab w:val="left" w:pos="1843"/>
        </w:tabs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4.2.2.2.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При проверке формирования плана-графика закупок объектами аудита лица, ответственные за проведение мероприятия, осуществляют проверку обоснования начальной (максимальной) цены контракта, цены контракта, заключаемого с единственным исполнителем (поставщиком, подрядчиком), и обоснованности выбора способа определения поставщика (подрядчика, исполнителя).</w:t>
      </w:r>
    </w:p>
    <w:p>
      <w:pPr>
        <w:ind w:firstLine="709"/>
        <w:jc w:val="both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контрольного мероприятия целесообразно оценить качество планирования закупок объектом аудита, в том числе путем анализа количества и объема вносимых изменений в первоначально утвержденные планы-графики закупок, а также равномерность распределения закупок в течение года.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4.2.2.3. В ходе контрольных действий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лица, ответственные за проведение мероприятия,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устанавливают наличие нарушений, допущенных объектами аудита при обосновании закупок в процессе формирования и утверждения ими планов-графиков закупок (в том числе нарушений установленных 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>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>
      <w:pPr>
        <w:adjustRightInd/>
        <w:autoSpaceDE w:val="off"/>
        <w:autoSpaceDN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16"/>
          <w:szCs w:val="16"/>
          <w:snapToGrid w:val="0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>4.2.3.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ab/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Проверка процедур определения поставщика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(подрядчика, исполнителя)</w:t>
      </w:r>
    </w:p>
    <w:p>
      <w:pPr>
        <w:adjustRightInd/>
        <w:autoSpaceDE w:val="off"/>
        <w:autoSpaceDN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16"/>
          <w:szCs w:val="16"/>
          <w:snapToGrid w:val="0"/>
        </w:rPr>
      </w:pP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>4.2.3.1.  В ходе проверки процедур определения поставщика (подрядчика, исполнителя)</w:t>
      </w:r>
      <w:r>
        <w:rPr>
          <w:lang w:eastAsia="ru-RU"/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лицами, ответственными за проведение мероприятия,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могут быть осуществлены контрольные действия в отношении извещения об осуществлении закупки, документации о закупке, проверку законности проведения процедур закупок, подведения итогов закупки и подписания государственного контракта. 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>4.2.3.2. Контрольными действиями может быть установлено, в том числе: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  <w:spacing w:val="-2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  <w:snapToGrid w:val="0"/>
          <w:spacing w:val="-2"/>
        </w:rPr>
        <w:t xml:space="preserve">соответствие участника закупки </w:t>
      </w:r>
      <w:r>
        <w:rPr>
          <w:lang w:eastAsia="ru-RU"/>
          <w:rFonts w:ascii="Times New Roman" w:eastAsia="Calibri" w:hAnsi="Times New Roman" w:cs="Times New Roman"/>
          <w:sz w:val="28"/>
          <w:szCs w:val="28"/>
          <w:spacing w:val="-2"/>
        </w:rPr>
        <w:t>требованиям, установленным законодательством РФ о контрактной системе в сфере закупок;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>соблюдение требований к содержанию документации (извещения) о закупке, в том числе к обоснованию начальной (максимальной) цены контракта;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>соблюдение сроков и полноты размещения информации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о закупке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 в единой информационной системе в сфере закупок, своевременное внесение соответствующих изменений в план-график;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>соблюдение требований к порядку подведения итогов закупок и к размещению их результатов в единой информационной системе в сфере закупок, законности определения победителя;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>наличие жалоб участников закупок в органы контроля в сфере закупок;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  <w:snapToGrid w:val="0"/>
        </w:rPr>
        <w:t>соблюдение порядка согласования заключения контракта с единственным поставщиком (подрядчиком, исполнителем) с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 контрольным органом в сфере закупок по итогам признания определения поставщика (подрядчика, исполнителя) несостоявшимся (в случае, если необходимость такого согласования предусмотрена Законом №44-ФЗ);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t>соблюдение сроков заключения контракта;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>соответствие подписанного контракта требованиям законодательства Российской Федерации и документации (извещения) о закупке;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>наличие обеспечения исполнения контракта;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>соответствие обеспечения исполнения контракта (банковской гарантии) требованиям Закона №44-ФЗ в случае, если обеспечением исполнения контракта является банковская гарантия;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  <w:snapToGrid w:val="0"/>
        </w:rPr>
        <w:t xml:space="preserve">своевременность возврата участникам закупки денежных средств, 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внесенных в качестве обеспечения заявок. 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4.2.3.3. При осуществлении анализа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лицами, ответственными за проведение мероприятия,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>может оцениваться соблюдение объектом аудита принципа обеспечения конкуренции в соответствии со статьей 17 Федерального закона от 26.07.2006 №135-ФЗ «О защите конкуренции».</w:t>
      </w:r>
    </w:p>
    <w:p>
      <w:pPr>
        <w:adjustRightInd/>
        <w:autoSpaceDE w:val="off"/>
        <w:autoSpaceDN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16"/>
          <w:szCs w:val="16"/>
          <w:snapToGrid w:val="0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4.2.4.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ab/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Проверка исполнения контрактов на поставку товаров, выполнение работ, оказание услуг</w:t>
      </w:r>
    </w:p>
    <w:p>
      <w:pPr>
        <w:adjustRightInd/>
        <w:autoSpaceDE w:val="off"/>
        <w:autoSpaceDN w:val="off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sz w:val="16"/>
          <w:szCs w:val="16"/>
        </w:rPr>
      </w:pP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4.2.4.1. В ходе проверки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исполнения контрактов на поставку товаров, выполнение работ, оказание услуг лица, ответственные за проведение мероприятия,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>осуществляют контрольные действия в отношении документации объекта аудита по исполнению государственных контрактов и в отношении полученных результатов закупки товара, работы, услуги.</w:t>
      </w:r>
    </w:p>
    <w:p>
      <w:pPr>
        <w:adjustRightInd/>
        <w:ind w:firstLine="709"/>
        <w:autoSpaceDE w:val="off"/>
        <w:autoSpaceDN w:val="off"/>
        <w:jc w:val="both"/>
        <w:tabs>
          <w:tab w:val="left" w:pos="1843"/>
        </w:tabs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>4.2.4.2. Контрольными действиями</w:t>
      </w:r>
      <w:r>
        <w:rPr>
          <w:lang w:eastAsia="ru-RU"/>
          <w:rFonts w:ascii="Times New Roman" w:eastAsia="Times New Roman" w:hAnsi="Times New Roman" w:cs="Times New Roman"/>
          <w:color w:val="FF0000"/>
          <w:sz w:val="28"/>
          <w:szCs w:val="28"/>
          <w:snapToGrid w:val="0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лица, ответственные за проведение мероприятия,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могут устанавливать, в том числе: 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t xml:space="preserve">своевременность размещения информации о контрактах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в единой информационной системе в сфере закупок (в том числе в </w:t>
      </w:r>
      <w:r>
        <w:rPr>
          <w:lang w:eastAsia="ru-RU"/>
          <w:rFonts w:ascii="Times New Roman" w:eastAsia="Times New Roman" w:hAnsi="Times New Roman" w:cs="Times New Roman"/>
          <w:bCs/>
          <w:sz w:val="28"/>
          <w:szCs w:val="28"/>
        </w:rPr>
        <w:t>реестре контрактов);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 изменениях;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 контракта;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наличие заключения эксперта (или экспертной организации);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законность и действенность способов обеспечения исполнения контракта;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эффективность банковского сопровождения контракта (при неисполнении или ненадлежащем исполнении банком условий договора о банковском сопровождении);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обоснованность применения (или неприменения) объектом аудита мер ответственности и совершение иных действий в случае нарушения поставщиком (подрядчиком, исполнителем) условий контракта;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своевременность и полноту размещения отчета об исполнении контракта в единой информационной системе в сфере закупок</w:t>
      </w:r>
      <w:r>
        <w:t xml:space="preserve"> (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>за исключением случаев, когда размещение отчета не предусмотрено Законом № 44-ФЗ);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соответствие поставленного товара, выполненной работы (ее результата) или оказанной услуги условиям контракта;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отсутствие нарушений порядка оплаты товаров (работ, услуг) по контракту; 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своевременность, полноту и достоверность отражения в документах учета поставленного товара, выполненной работы (ее результата) или оказанной услуги;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>
      <w:pPr>
        <w:adjustRightInd/>
        <w:ind w:firstLine="709"/>
        <w:autoSpaceDE w:val="off"/>
        <w:autoSpaceDN w:val="off"/>
        <w:jc w:val="both"/>
        <w:tabs>
          <w:tab w:val="left" w:pos="1276"/>
        </w:tabs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>4.2.4.3. На основании проведенного анализа лицами, ответственными за проведение мероприятия, делается вывод о соответствии результата закупки заключенному контракту на поставку товаров, выполнение работ, оказание услуг и законодательству РФ о контрактной системе в сфере закупок.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16"/>
          <w:szCs w:val="16"/>
          <w:snapToGrid w:val="0"/>
        </w:rPr>
      </w:pP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4.2.5.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ab/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Анализ эффективности расходов на закупки товаров, работ, услуг</w:t>
      </w:r>
    </w:p>
    <w:p>
      <w:pPr>
        <w:adjustRightInd/>
        <w:autoSpaceDE w:val="off"/>
        <w:autoSpaceDN w:val="off"/>
        <w:spacing w:after="0" w:line="240" w:lineRule="auto"/>
        <w:rPr>
          <w:lang w:eastAsia="ru-RU"/>
          <w:rFonts w:ascii="Times New Roman" w:eastAsia="Times New Roman" w:hAnsi="Times New Roman" w:cs="Times New Roman"/>
          <w:sz w:val="16"/>
          <w:szCs w:val="16"/>
        </w:rPr>
      </w:pP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>4.2.5.1. Анализ эффективности расходов на закупки товаров, работ, услуг осуществляется в рамках последующего контроля с применением показателей оценки эффективности.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  <w:snapToGrid w:val="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>4.2.5.2. При оценке эффективности расходов на закупки лицам, ответственным за проведение мероприятия, рекомендуется применять следующие количественные показатели (как в целом по объекту аудита за отчетный период, так и по конкретной закупке):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потенциальная экономия бюджетных и иных средств на стадии формирования и обоснования начальных (максимальных) цен контрактов, то есть разница между начальными (максимальными) ценами контрактов, указанными объектом аудита в плане-графике закупок, и рыночными ценами на товары, работы, услуги, соответствующими, по оценке лиц, ответственных за проведение мероприятия, требованиям статьи 22 Закона № 44-ФЗ; 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экономия бюджетных и иных средств, полученная в процессе определения поставщиков (исполнителей, подрядчиков), то есть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 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экономия бюджетных и иных средств, полученная при исполнении контрактов, то есть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контракта; 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дополнительная экономия бюджетных и иных средств, определяемая расчетом в качестве дополнительной выгоды, в том числе за счет закупок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инновационной и высокотехнологичной продукции,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(определяется при наличии возможности). 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4.2.5.3. В процессе анализа эффективности расходов на закупки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лицами, ответственными за проведение мероприятия,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>могут быть оценены отдельные процессы и вся система закупок товаров, работ, услуг в целом, которая действует у объекта аудита, определена</w:t>
      </w:r>
      <w:r>
        <w:rPr>
          <w:lang w:eastAsia="ru-RU"/>
          <w:rFonts w:ascii="Times New Roman" w:eastAsia="Times New Roman" w:hAnsi="Times New Roman" w:cs="Times New Roman"/>
          <w:color w:val="FF0000"/>
          <w:sz w:val="28"/>
          <w:szCs w:val="28"/>
          <w:snapToGrid w:val="0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степень ее влияния на эффективность расходования бюджетных и иных средств, проанализировано фактическое использование приобретенных товаров, работ, услуг объектом аудита.  </w:t>
      </w:r>
    </w:p>
    <w:p>
      <w:pPr>
        <w:ind w:firstLine="709"/>
        <w:jc w:val="both"/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>Кроме того, может быть проведен анализ условий использования,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закупки.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4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4"/>
        </w:rPr>
        <w:t xml:space="preserve">Также может определяться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snapToGrid w:val="0"/>
        </w:rPr>
        <w:t xml:space="preserve">бюджетных и иных </w:t>
      </w:r>
      <w:r>
        <w:rPr>
          <w:lang w:eastAsia="ru-RU"/>
          <w:rFonts w:ascii="Times New Roman" w:eastAsia="Times New Roman" w:hAnsi="Times New Roman" w:cs="Times New Roman"/>
          <w:sz w:val="28"/>
          <w:szCs w:val="24"/>
        </w:rPr>
        <w:t>средств.</w:t>
      </w:r>
    </w:p>
    <w:p>
      <w:pPr>
        <w:pStyle w:val="ConsPlusNormal"/>
        <w:ind w:firstLine="540"/>
        <w:jc w:val="both"/>
        <w:rPr>
          <w:lang w:eastAsia="en-US"/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napToGrid w:val="0"/>
        </w:rPr>
        <w:t xml:space="preserve">4.2.5.4. Для вывода о нарушении норм ст. 34 Бюджетного кодекса Российской Федерации о неэффективности закупок лицами, ответственными за проведение мероприятия, должны быть получены доказательства того, </w:t>
      </w:r>
      <w:r>
        <w:rPr>
          <w:lang w:eastAsia="en-US"/>
          <w:rFonts w:ascii="Times New Roman" w:eastAsiaTheme="minorHAnsi" w:hAnsi="Times New Roman" w:cs="Times New Roman"/>
          <w:sz w:val="28"/>
          <w:szCs w:val="28"/>
        </w:rPr>
        <w:t>что поставленные перед объектом аудита задачи могли быть выполнены с использованием меньшего объема средств или что, используя определенный объем средств, объект аудита мог бы достигнуть лучшего результата.</w:t>
      </w:r>
    </w:p>
    <w:p>
      <w:pPr>
        <w:jc w:val="center"/>
        <w:tabs>
          <w:tab w:val="left" w:pos="851"/>
        </w:tabs>
        <w:spacing w:after="0" w:line="240" w:lineRule="auto"/>
        <w:rPr>
          <w:lang w:eastAsia="ru-RU"/>
          <w:rFonts w:ascii="Times New Roman" w:eastAsia="Times New Roman" w:hAnsi="Times New Roman" w:cs="Times New Roman"/>
          <w:sz w:val="16"/>
          <w:szCs w:val="16"/>
        </w:rPr>
      </w:pPr>
    </w:p>
    <w:p>
      <w:pPr>
        <w:pStyle w:val="af3"/>
        <w:ind w:left="0" w:firstLine="0"/>
        <w:outlineLvl w:val="0"/>
        <w:numPr>
          <w:ilvl w:val="1"/>
          <w:numId w:val="3"/>
        </w:numPr>
        <w:tabs>
          <w:tab w:val="left"/>
        </w:tabs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Подведение итогов контрольного мероприятия</w:t>
      </w:r>
    </w:p>
    <w:p>
      <w:pPr>
        <w:contextualSpacing/>
        <w:outlineLvl w:val="0"/>
        <w:jc w:val="center"/>
        <w:tabs>
          <w:tab w:val="left"/>
        </w:tabs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16"/>
          <w:szCs w:val="16"/>
        </w:rPr>
      </w:pPr>
    </w:p>
    <w:p>
      <w:pPr>
        <w:ind w:firstLine="709"/>
        <w:outlineLvl w:val="0"/>
        <w:jc w:val="both"/>
        <w:tabs>
          <w:tab w:val="left"/>
        </w:tabs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При подведении итогов контрольного мероприятия обобщаются результаты проведения аудита, подготавливается акт о проведенном аудите, в том числе устанавливаются причины выявленных отклонений, нарушений и недостатков, подготавливаются предложения (рекомендации), направленные на их устранение.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Акт о результатах контрольного мероприятия должен содержать подробную информацию о выявленных нарушениях законодательства РФ</w:t>
      </w:r>
      <w:r>
        <w:rPr>
          <w:rFonts w:ascii="Times New Roman" w:eastAsia="Calibri" w:hAnsi="Times New Roman" w:cs="Times New Roman"/>
          <w:sz w:val="28"/>
          <w:szCs w:val="28"/>
        </w:rPr>
        <w:t>, целесообразности, обоснованности, своевременности, об эффективности и о результативности расходов на закупки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товаров, работ, услуг.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В случае, если в ходе аудита выявлены </w:t>
      </w:r>
      <w:r>
        <w:rPr>
          <w:rFonts w:ascii="Times New Roman" w:eastAsia="Calibri" w:hAnsi="Times New Roman" w:cs="Times New Roman"/>
          <w:sz w:val="28"/>
          <w:szCs w:val="28"/>
        </w:rPr>
        <w:t>отклонения, нарушения и недостатки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, а сделанные выводы указывают на возможность существенно повысить качество и результаты работы объектов аудита в сфере закупок, необходимо подготовить соответствующие </w:t>
      </w:r>
      <w:r>
        <w:rPr>
          <w:rFonts w:ascii="Times New Roman" w:eastAsia="Calibri" w:hAnsi="Times New Roman" w:cs="Times New Roman"/>
          <w:sz w:val="28"/>
          <w:szCs w:val="28"/>
        </w:rPr>
        <w:t>предложения, направленные на их устранение и на совершенствование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деятельности объекта аудита в сфере закупок, которые включаются в отчет о результатах аудита в сфере закупок.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Внесение представлений, предписаний, направление информационных писем по результатам проведенного аудита закупок осуществляется КСО с учетом положений Бюджетного кодекса РФ, а также стандартов</w:t>
      </w:r>
      <w:r>
        <w:rPr>
          <w:rFonts w:ascii="Times New Roman" w:hAnsi="Times New Roman" w:cs="Times New Roman"/>
          <w:sz w:val="28"/>
          <w:szCs w:val="28"/>
        </w:rPr>
        <w:t xml:space="preserve"> «Общие правила проведения контрольного мероприятия», «Общие правила 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>
        <w:rPr>
          <w:rFonts w:ascii="Times New Roman" w:hAnsi="Times New Roman" w:cs="Times New Roman"/>
          <w:sz w:val="28"/>
          <w:szCs w:val="28"/>
        </w:rPr>
        <w:t>мероприятия».</w:t>
      </w:r>
    </w:p>
    <w:p>
      <w:pPr>
        <w:adjustRightInd/>
        <w:ind w:firstLine="709"/>
        <w:autoSpaceDE w:val="off"/>
        <w:autoSpaceDN w:val="off"/>
        <w:jc w:val="both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Акт о результатах контрольного мероприятия может включать предложения (рекомендации), направленные </w:t>
      </w:r>
      <w:r>
        <w:rPr>
          <w:rFonts w:ascii="Times New Roman" w:eastAsia="Calibri" w:hAnsi="Times New Roman" w:cs="Times New Roman"/>
          <w:sz w:val="28"/>
          <w:szCs w:val="28"/>
        </w:rPr>
        <w:t>на совершенствование контрактной системы в сфере закупок.</w:t>
      </w:r>
    </w:p>
    <w:p>
      <w:pPr>
        <w:adjustRightInd/>
        <w:ind w:firstLine="709"/>
        <w:autoSpaceDE w:val="off"/>
        <w:autoSpaceDN w:val="off"/>
        <w:overflowPunct w:val="off"/>
        <w:jc w:val="both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Общий порядок составления акта об основных итогах контрольного мероприятия и форма отчета установлены </w:t>
      </w:r>
      <w:r>
        <w:rPr>
          <w:rFonts w:ascii="Times New Roman" w:hAnsi="Times New Roman" w:cs="Times New Roman"/>
          <w:sz w:val="28"/>
          <w:szCs w:val="28"/>
        </w:rPr>
        <w:t>стандартом «Общие правила проведения контрольного мероприятия».</w:t>
      </w:r>
    </w:p>
    <w:p>
      <w:pPr>
        <w:ind w:firstLine="709"/>
        <w:jc w:val="both"/>
        <w:tabs>
          <w:tab w:val="left" w:pos="851"/>
        </w:tabs>
        <w:spacing w:after="0" w:line="240" w:lineRule="auto"/>
        <w:rPr>
          <w:lang w:eastAsia="ru-RU"/>
          <w:rFonts w:ascii="Times New Roman" w:eastAsia="Times New Roman" w:hAnsi="Times New Roman" w:cs="Times New Roman"/>
          <w:sz w:val="16"/>
          <w:szCs w:val="16"/>
        </w:rPr>
      </w:pPr>
    </w:p>
    <w:p>
      <w:pPr>
        <w:pStyle w:val="af3"/>
        <w:ind w:left="0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5. Экспертно-аналитическая деятельность в рамках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аудита в сфере закупок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16"/>
          <w:szCs w:val="16"/>
        </w:rPr>
      </w:pPr>
    </w:p>
    <w:p>
      <w:pPr>
        <w:ind w:firstLine="709"/>
        <w:autoSpaceDE w:val="off"/>
        <w:autoSpaceDN w:val="off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5.1. Проведение </w:t>
      </w:r>
      <w:r>
        <w:rPr>
          <w:lang w:eastAsia="ru-RU"/>
          <w:rFonts w:ascii="Times New Roman" w:eastAsia="Calibri" w:hAnsi="Times New Roman" w:cs="Times New Roman"/>
          <w:sz w:val="28"/>
          <w:szCs w:val="28"/>
          <w:snapToGrid w:val="0"/>
        </w:rPr>
        <w:t>экспертно-аналитического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 мероприятия в рамках аудита в сфере закупок осуществляется методами анализа и мониторинга в форме оперативного анализа и последующего аудита, при этом:</w:t>
      </w:r>
    </w:p>
    <w:p>
      <w:pPr>
        <w:ind w:firstLine="709"/>
        <w:jc w:val="both"/>
        <w:shd w:val="clear" w:color="auto" w:fill="FFFFFF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экспертно-аналитические мероприятия в форме оперативного анализа проводятся посредством анализа информации о закупках товаров, работ, услуг, размещаемой в единой информационной системе в сфере закупок;</w:t>
      </w:r>
    </w:p>
    <w:p>
      <w:pPr>
        <w:ind w:firstLine="709"/>
        <w:jc w:val="both"/>
        <w:shd w:val="clear" w:color="auto" w:fill="FFFFFF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экспертно-аналитические мероприятия в форме последующего аудита проводятся путем обобщения результатов контрольных мероприятий в части проверок соблюдения законодательства РФ о контрактной системе в сфере закупок, систематизации выявленных отклонений, недостатков и нарушений.</w:t>
      </w:r>
    </w:p>
    <w:p>
      <w:pPr>
        <w:ind w:firstLine="709"/>
        <w:jc w:val="both"/>
        <w:shd w:val="clear" w:color="auto" w:fill="FFFFFF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Общие требования к организации, подготовке к проведению, проведению и оформлению результатов экспертно-аналитического мероприятия установлены </w:t>
      </w:r>
      <w:r>
        <w:rPr>
          <w:rFonts w:ascii="Times New Roman" w:hAnsi="Times New Roman" w:cs="Times New Roman"/>
          <w:sz w:val="28"/>
          <w:szCs w:val="28"/>
        </w:rPr>
        <w:t xml:space="preserve">Стандартом внешнего муниципального финансового контроля «Общие правила 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>
        <w:rPr>
          <w:rFonts w:ascii="Times New Roman" w:hAnsi="Times New Roman" w:cs="Times New Roman"/>
          <w:sz w:val="28"/>
          <w:szCs w:val="28"/>
        </w:rPr>
        <w:t>мероприятия»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>.</w:t>
      </w:r>
    </w:p>
    <w:p>
      <w:pPr>
        <w:ind w:firstLine="709"/>
        <w:jc w:val="both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 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проводимых ими закупок, а также результатов ранее проведенных мероприятий (выявленных рисков, установленных нарушений и недостатков).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5.3. 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аудита, так и в целях м</w:t>
      </w:r>
      <w:r>
        <w:rPr>
          <w:lang w:eastAsia="ru-RU"/>
          <w:rFonts w:ascii="Times New Roman" w:eastAsia="Calibri" w:hAnsi="Times New Roman" w:cs="Times New Roman"/>
          <w:color w:val="000000"/>
          <w:sz w:val="28"/>
          <w:szCs w:val="28"/>
        </w:rPr>
        <w:t>ониторинга развития контрактной системы в сфере закупок и формирования обобщенной информации о результатах аудита в сфере закупок по итогам контрольных мероприятий, проводимых направлениями деятельности КСО.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5.4. В рамках экспертно-аналитического мероприятия в отношении отдельных групп товаров, работ, услуг может анализироваться: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законодательство Российской Федерации, регулирующее рынок 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>отдельных групп товаров, работ и услуг, включая особенности осуществления закупок данных товаров, работ, услуг;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объем и структуру закупок отдельных групп товаров, работ и услуг для обеспечения муниципальных нужд, их эффективность в части достижения экономии по результатам осуществления закупок, уровень развития конкурентной среды при осуществлении анализируемых закупок товаров, работ, услуг;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деятельность заказчиков, осуществляющих закупки отдельных групп товаров, работ и услуг, включая </w:t>
      </w:r>
      <w:r>
        <w:rPr>
          <w:rFonts w:ascii="Times New Roman" w:eastAsia="Calibri" w:hAnsi="Times New Roman" w:cs="Times New Roman"/>
          <w:sz w:val="28"/>
          <w:szCs w:val="28"/>
        </w:rPr>
        <w:t>документы, составленные при осуществлении закупочной деятельности (приказы, протоколы, контракты, договоры и др.);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контрольных мероприятий, в рамках которых рассматривались вопросы закупок отдельных групп товаров, работ, услуг (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>выявленные отклонения, недостатки и нарушения законодательства Российской Федерации о контрактной системе в сфере закупок).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5.5. В рамках экспертно-аналитического мероприятия в целях м</w:t>
      </w:r>
      <w:r>
        <w:rPr>
          <w:lang w:eastAsia="ru-RU"/>
          <w:rFonts w:ascii="Times New Roman" w:eastAsia="Calibri" w:hAnsi="Times New Roman" w:cs="Times New Roman"/>
          <w:color w:val="000000"/>
          <w:sz w:val="28"/>
          <w:szCs w:val="28"/>
        </w:rPr>
        <w:t xml:space="preserve">ониторинга развития контрактной системы в сфере закупок 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может анализироваться: </w:t>
      </w:r>
    </w:p>
    <w:p>
      <w:pPr>
        <w:ind w:firstLine="709"/>
        <w:autoSpaceDE w:val="off"/>
        <w:autoSpaceDN w:val="off"/>
        <w:jc w:val="both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законодательство РФ о контрактной системе в сфере закупок;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</w:t>
      </w:r>
      <w:r>
        <w:rPr>
          <w:rFonts w:ascii="Times New Roman" w:eastAsia="Calibri" w:hAnsi="Times New Roman" w:cs="Times New Roman"/>
          <w:color w:val="1F497D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объем и структуру закупок для обеспечения муниципальных нужд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 xml:space="preserve"> эффективность закупок в части достижения экономии по результатам осуществления закупок, уровень развития конкурентной среды при осуществлении закупок;</w:t>
      </w:r>
    </w:p>
    <w:p>
      <w:pPr>
        <w:ind w:firstLine="709"/>
        <w:autoSpaceDE w:val="off"/>
        <w:autoSpaceDN w:val="off"/>
        <w:jc w:val="both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система организации закупочной деятельности участников контрактной системы в сфере закупок;</w:t>
      </w:r>
    </w:p>
    <w:p>
      <w:pPr>
        <w:ind w:firstLine="709"/>
        <w:autoSpaceDE w:val="off"/>
        <w:autoSpaceDN w:val="off"/>
        <w:jc w:val="both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деятельность органов власти по регулированию, мониторингу, контролю и информационному обеспечению контрактной системы в сфере закупок;</w:t>
      </w:r>
    </w:p>
    <w:p>
      <w:pPr>
        <w:ind w:firstLine="709"/>
        <w:autoSpaceDE w:val="off"/>
        <w:autoSpaceDN w:val="off"/>
        <w:jc w:val="both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функционирование информационной системы в сфере закупок;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контрольных мероприятий в части аудита в сфере закупок товаров, работ, услуг для государственных (муниципальных) нужд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(с учетом систематизации 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>выявленных отклонений, недостатков и нарушений законодательства</w:t>
      </w:r>
      <w:r>
        <w:t xml:space="preserve"> 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>РФ о контрактной системе в сфере закупок).</w:t>
      </w:r>
    </w:p>
    <w:p>
      <w:pPr>
        <w:ind w:firstLine="540"/>
        <w:autoSpaceDE w:val="off"/>
        <w:autoSpaceDN w:val="off"/>
        <w:jc w:val="both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Calibri" w:hAnsi="Times New Roman" w:cs="Times New Roman"/>
          <w:sz w:val="28"/>
          <w:szCs w:val="28"/>
        </w:rPr>
        <w:t>5.6.</w:t>
      </w:r>
      <w:r>
        <w:rPr>
          <w:lang w:eastAsia="ru-RU"/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>Заключение о результатах экспертно-аналитического мероприятия должен содержать</w:t>
      </w:r>
      <w:r>
        <w:rPr>
          <w:lang w:eastAsia="ru-RU"/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предложения </w:t>
      </w:r>
      <w:r>
        <w:rPr>
          <w:lang w:eastAsia="ru-RU"/>
          <w:rFonts w:ascii="Times New Roman" w:eastAsia="Calibri" w:hAnsi="Times New Roman" w:cs="Times New Roman"/>
          <w:sz w:val="28"/>
          <w:szCs w:val="28"/>
        </w:rPr>
        <w:t>об устранении нарушений и недостатков, выявленных в результате проведения аудита в сфере закупок, и предложения</w:t>
      </w:r>
      <w:r>
        <w:rPr>
          <w:rFonts w:ascii="Times New Roman" w:eastAsia="Calibri" w:hAnsi="Times New Roman" w:cs="Times New Roman"/>
          <w:sz w:val="28"/>
          <w:szCs w:val="28"/>
        </w:rPr>
        <w:t>, направленные на совершенствование контрактной системы.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16"/>
          <w:szCs w:val="16"/>
        </w:rPr>
      </w:pPr>
    </w:p>
    <w:p>
      <w:pPr>
        <w:pStyle w:val="af3"/>
        <w:ind w:left="0"/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6. Информационная деятельность в рамках аудита в сфере закупок</w:t>
      </w:r>
    </w:p>
    <w:p>
      <w:pPr>
        <w:ind w:firstLine="709"/>
        <w:jc w:val="center"/>
        <w:tabs>
          <w:tab w:val="left" w:pos="851"/>
        </w:tabs>
        <w:spacing w:after="0" w:line="240" w:lineRule="auto"/>
        <w:rPr>
          <w:lang w:eastAsia="ru-RU"/>
          <w:rFonts w:ascii="Times New Roman" w:eastAsia="Times New Roman" w:hAnsi="Times New Roman" w:cs="Times New Roman"/>
          <w:sz w:val="16"/>
          <w:szCs w:val="16"/>
        </w:rPr>
      </w:pPr>
    </w:p>
    <w:p>
      <w:pPr>
        <w:ind w:firstLine="709"/>
        <w:jc w:val="both"/>
        <w:tabs>
          <w:tab w:val="left" w:pos="851"/>
        </w:tabs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6.1. Информационная деятельность КСО в рамках аудита в сфере закупок осуществляется в соответствии с положениями, определенными статьей 98 Закона №44-ФЗ. 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6.2. В случаях установления по результатам аудита закупок нарушений и недостатков, следствием которых является несовершенство или отсутствие соответствующих нормативных актов по регулированию отношений в сфере закупок, необходимо сформулировать и обосновать предложения о совершенствовании контрактной системы в сфере закупок для их направления в адрес соответствующих органов власти.</w:t>
      </w: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6.3. В соответствии со статьей 98 Закона №44-ФЗ КСО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 информационной системе в сфере закупок обобщенную информацию о таких результатах.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>
      <w:pPr>
        <w:outlineLvl w:val="1"/>
        <w:jc w:val="center"/>
        <w:tabs>
          <w:tab w:val="left" w:pos="284"/>
        </w:tabs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289425261"/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7.</w:t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ab/>
      </w:r>
      <w:bookmarkEnd w:id="1"/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Контроль за реализацией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аудита в сфере закупок</w:t>
      </w:r>
    </w:p>
    <w:p>
      <w:pPr>
        <w:ind w:firstLine="709"/>
        <w:outlineLvl w:val="1"/>
        <w:jc w:val="center"/>
        <w:tabs>
          <w:tab w:val="left" w:pos="284"/>
        </w:tabs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16"/>
          <w:szCs w:val="16"/>
        </w:rPr>
      </w:pPr>
    </w:p>
    <w:p>
      <w:pPr>
        <w:ind w:firstLine="709"/>
        <w:jc w:val="both"/>
        <w:tabs>
          <w:tab w:val="left" w:pos="851"/>
        </w:tabs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7.1.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ab/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Процесс контроля реализации</w:t>
      </w: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>аудита в сфере закупок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представляет собой обеспечение эффективной реализации предложений КСО об устранении нарушений и недостатков, выявленных в результате проведения контрольного или экспертно-аналитического мероприятия, а также необходимое информационное взаимодействие с объектами аудита и пользователями акта (заключения) при планировании будущих контрольных и экспертно-аналитических мероприятий. </w:t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397"/>
      </w:tblGrid>
      <w:tr>
        <w:tc>
          <w:tcPr>
            <w:tcW w:w="4501" w:type="dxa"/>
          </w:tcPr>
          <w:p>
            <w:pPr>
              <w:jc w:val="righ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>
            <w:pPr>
              <w:jc w:val="righ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к Стандарту </w:t>
            </w:r>
          </w:p>
          <w:p>
            <w:pPr>
              <w:jc w:val="righ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«Аудит в сфере закупок товаров, </w:t>
            </w:r>
          </w:p>
          <w:p>
            <w:pPr>
              <w:jc w:val="right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 xml:space="preserve">работ и услуг» </w:t>
            </w:r>
          </w:p>
        </w:tc>
      </w:tr>
      <w:tr>
        <w:tc>
          <w:tcPr>
            <w:tcW w:w="4501" w:type="dxa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ind w:left="720"/>
        <w:jc w:val="right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4"/>
        </w:rPr>
      </w:pP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Примерная структура</w:t>
      </w:r>
    </w:p>
    <w:p>
      <w:pPr>
        <w:jc w:val="center"/>
        <w:spacing w:after="0" w:line="240" w:lineRule="auto"/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sz w:val="28"/>
          <w:szCs w:val="28"/>
        </w:rPr>
        <w:t>раздела акта и отчета о результатах аудита в сфере закупок</w:t>
      </w:r>
    </w:p>
    <w:p>
      <w:pPr>
        <w:jc w:val="right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4"/>
        </w:rPr>
      </w:pPr>
    </w:p>
    <w:p>
      <w:pPr>
        <w:jc w:val="right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4"/>
        </w:rPr>
      </w:pPr>
    </w:p>
    <w:p>
      <w:pPr>
        <w:ind w:left="0" w:firstLine="567"/>
        <w:contextualSpacing/>
        <w:jc w:val="both"/>
        <w:numPr>
          <w:ilvl w:val="0"/>
          <w:numId w:val="4"/>
        </w:numPr>
        <w:spacing w:after="24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Анализ количества и объемов закупок объекта аудита за проверяемый период, в том числе в разрезе способов осуществления закупок (конкурентные способы, закупки у единственного поставщика (подрядчика, исполнителя).</w:t>
      </w:r>
    </w:p>
    <w:p>
      <w:pPr>
        <w:ind w:left="0" w:firstLine="567"/>
        <w:contextualSpacing/>
        <w:jc w:val="both"/>
        <w:numPr>
          <w:ilvl w:val="0"/>
          <w:numId w:val="4"/>
        </w:numPr>
        <w:spacing w:after="24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Оценка и анализ эффективности закупок, а также соотнесение их с показателями конкуренции (количество участников закупки на один лот) при осуществлении закупок.</w:t>
      </w:r>
    </w:p>
    <w:p>
      <w:pPr>
        <w:ind w:left="0" w:firstLine="567"/>
        <w:contextualSpacing/>
        <w:jc w:val="both"/>
        <w:numPr>
          <w:ilvl w:val="0"/>
          <w:numId w:val="4"/>
        </w:numPr>
        <w:spacing w:after="24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Количество и объем проверенных закупок (в разрезе способов закупок) объекта аудита.</w:t>
      </w:r>
    </w:p>
    <w:p>
      <w:pPr>
        <w:ind w:left="0" w:firstLine="567"/>
        <w:contextualSpacing/>
        <w:jc w:val="both"/>
        <w:numPr>
          <w:ilvl w:val="0"/>
          <w:numId w:val="4"/>
        </w:numPr>
        <w:spacing w:after="24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Анализ организационного и нормативного обеспечения закупок у объекта аудита, включая оценку системы ведомственного контроля в сфере закупок и контроля в сфере закупок, осуществляемого заказчиком.</w:t>
      </w:r>
    </w:p>
    <w:p>
      <w:pPr>
        <w:ind w:left="0" w:firstLine="567"/>
        <w:contextualSpacing/>
        <w:jc w:val="both"/>
        <w:numPr>
          <w:ilvl w:val="0"/>
          <w:numId w:val="4"/>
        </w:numPr>
        <w:spacing w:after="24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Оценка системы планирования закупок объектом аудита, включая анализ качества исполнения плана закупок, плана-графика закупок.</w:t>
      </w:r>
    </w:p>
    <w:p>
      <w:pPr>
        <w:ind w:left="0" w:firstLine="567"/>
        <w:contextualSpacing/>
        <w:jc w:val="both"/>
        <w:numPr>
          <w:ilvl w:val="0"/>
          <w:numId w:val="4"/>
        </w:numPr>
        <w:spacing w:after="24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Оценка процесса обоснования закупок объектом аудита, включая анализ нормирования и установления начальных (максимальных) цен контрактов, цен контрактов, заключенных с единственным поставщиком (подрядчиком, исполнителем).</w:t>
      </w:r>
    </w:p>
    <w:p>
      <w:pPr>
        <w:ind w:left="0" w:firstLine="567"/>
        <w:contextualSpacing/>
        <w:jc w:val="both"/>
        <w:numPr>
          <w:ilvl w:val="0"/>
          <w:numId w:val="4"/>
        </w:numPr>
        <w:spacing w:after="24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Оценка процесса осуществления закупок объектом аудита на предмет наличия факторов, ограничивающих число участников закупок.</w:t>
      </w:r>
    </w:p>
    <w:p>
      <w:pPr>
        <w:ind w:left="0" w:firstLine="567"/>
        <w:contextualSpacing/>
        <w:jc w:val="both"/>
        <w:numPr>
          <w:ilvl w:val="0"/>
          <w:numId w:val="4"/>
        </w:numPr>
        <w:spacing w:after="24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Оценка эффективности системы организации закупочной деятельности объекта аудита, включая своевременность действий объекта аудита 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закупки.</w:t>
      </w:r>
    </w:p>
    <w:p>
      <w:pPr>
        <w:ind w:left="0" w:firstLine="567"/>
        <w:contextualSpacing/>
        <w:jc w:val="both"/>
        <w:numPr>
          <w:ilvl w:val="0"/>
          <w:numId w:val="4"/>
        </w:numPr>
        <w:spacing w:after="24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Оценка законности расходов на закупки объектом аудита в разрезе этапов закупочной деятельности (планирование, определение поставщика (подрядчика, исполнителя) и исполнение контрактов) с указанием конкретных нарушений законодательства Российской Федерации о контрактной системе в сфере закупок, в том числе влекущих неэффективное расходование бюджетных и иных средств и не достижение целей закупки.</w:t>
      </w:r>
    </w:p>
    <w:p>
      <w:pPr>
        <w:ind w:left="0" w:firstLine="567"/>
        <w:contextualSpacing/>
        <w:jc w:val="both"/>
        <w:numPr>
          <w:ilvl w:val="0"/>
          <w:numId w:val="4"/>
        </w:numPr>
        <w:spacing w:after="24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Указание количества и объема закупок</w:t>
      </w:r>
      <w:r>
        <w:rPr>
          <w:lang w:eastAsia="ru-RU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объекта аудита, в которых выявлены нарушения законодательства </w:t>
      </w:r>
      <w:r>
        <w:rPr>
          <w:lang w:eastAsia="ru-RU"/>
          <w:rFonts w:ascii="Times New Roman" w:eastAsia="Calibri" w:hAnsi="Times New Roman" w:cs="Times New Roman"/>
          <w:bCs/>
          <w:sz w:val="28"/>
          <w:szCs w:val="28"/>
        </w:rPr>
        <w:t xml:space="preserve">Российской Федерации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 в разрезе этапов закупочной деятельности (планирование, определение поставщика (подрядчика, исполнителя) и исполнение контрактов).</w:t>
      </w:r>
    </w:p>
    <w:p>
      <w:pPr>
        <w:ind w:left="0" w:firstLine="567"/>
        <w:contextualSpacing/>
        <w:jc w:val="both"/>
        <w:numPr>
          <w:ilvl w:val="0"/>
          <w:numId w:val="4"/>
        </w:numPr>
        <w:spacing w:after="240" w:line="360" w:lineRule="auto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Указание выявленных нарушений законодательства </w:t>
      </w:r>
      <w:r>
        <w:rPr>
          <w:lang w:eastAsia="ru-RU"/>
          <w:rFonts w:ascii="Times New Roman" w:eastAsia="Calibri" w:hAnsi="Times New Roman" w:cs="Times New Roman"/>
          <w:bCs/>
          <w:sz w:val="28"/>
          <w:szCs w:val="28"/>
        </w:rPr>
        <w:t xml:space="preserve">Российской Федерации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закупок, содержащих признаки административного правонарушения.</w:t>
      </w:r>
    </w:p>
    <w:p>
      <w:pPr>
        <w:adjustRightInd/>
        <w:ind w:left="0" w:firstLine="567"/>
        <w:autoSpaceDE w:val="off"/>
        <w:autoSpaceDN w:val="off"/>
        <w:contextualSpacing/>
        <w:outlineLvl w:val="0"/>
        <w:jc w:val="both"/>
        <w:numPr>
          <w:ilvl w:val="0"/>
          <w:numId w:val="4"/>
        </w:numPr>
        <w:spacing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Анализ и оценка результативности расходов на закупки (наличие товаров, работ и услуг в запланированном количестве (объеме) и качестве) и достижение целей осуществления закупок объектом аудита.</w:t>
      </w:r>
    </w:p>
    <w:p>
      <w:pPr>
        <w:adjustRightInd/>
        <w:ind w:left="0" w:firstLine="567"/>
        <w:autoSpaceDE w:val="off"/>
        <w:autoSpaceDN w:val="off"/>
        <w:contextualSpacing/>
        <w:outlineLvl w:val="0"/>
        <w:jc w:val="both"/>
        <w:numPr>
          <w:ilvl w:val="0"/>
          <w:numId w:val="4"/>
        </w:numPr>
        <w:spacing w:after="24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Выводы о результатах аудита в сфере закупок с указанием</w:t>
      </w:r>
      <w:r>
        <w:rPr>
          <w:lang w:eastAsia="ru-RU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причин выявленных у объекта аудита отклонений, нарушений и недостатков.</w:t>
      </w: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adjustRightInd/>
        <w:ind w:firstLine="540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1" w:right="1021" w:bottom="851" w:left="1418" w:header="709" w:footer="709" w:gutter="0"/>
      <w:cols w:space="708"/>
      <w:docGrid w:linePitch="360"/>
      <w:footerReference w:type="default" r:id="rId1"/>
      <w:pgNumType w:start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200247B" w:usb2="00000009" w:usb3="00000001" w:csb0="200001FF" w:csb1="00000001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Content>
      <w:p>
        <w:pPr>
          <w:pStyle w:val="af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>
    <w:pPr>
      <w:pStyle w:val="aff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815241c"/>
    <w:multiLevelType w:val="multilevel"/>
    <w:tmpl w:val="db48121a"/>
    <w:lvl w:ilvl="0">
      <w:start w:val="2"/>
      <w:lvlText w:val="%1."/>
      <w:lvlJc w:val="left"/>
      <w:pPr>
        <w:ind w:left="720" w:hanging="360"/>
      </w:pPr>
      <w:rPr>
        <w:rFonts w:hint="default"/>
      </w:rPr>
    </w:lvl>
    <w:lvl w:ilvl="1">
      <w:start w:val="6"/>
      <w:lvlText w:val="%1.%2."/>
      <w:lvlJc w:val="left"/>
      <w:isLgl/>
      <w:pPr>
        <w:ind w:left="1429" w:hanging="720"/>
      </w:pPr>
      <w:rPr>
        <w:rFonts w:hint="default"/>
      </w:rPr>
    </w:lvl>
    <w:lvl w:ilvl="2">
      <w:start w:val="1"/>
      <w:lvlText w:val="%1.%2.%3."/>
      <w:lvlJc w:val="left"/>
      <w:isLgl/>
      <w:pPr>
        <w:ind w:left="1778" w:hanging="720"/>
      </w:pPr>
      <w:rPr>
        <w:rFonts w:hint="default"/>
      </w:rPr>
    </w:lvl>
    <w:lvl w:ilvl="3">
      <w:start w:val="1"/>
      <w:lvlText w:val="%1.%2.%3.%4."/>
      <w:lvlJc w:val="left"/>
      <w:isLgl/>
      <w:pPr>
        <w:ind w:left="2487" w:hanging="1080"/>
      </w:pPr>
      <w:rPr>
        <w:rFonts w:hint="default"/>
      </w:rPr>
    </w:lvl>
    <w:lvl w:ilvl="4">
      <w:start w:val="1"/>
      <w:lvlText w:val="%1.%2.%3.%4.%5."/>
      <w:lvlJc w:val="left"/>
      <w:isLgl/>
      <w:pPr>
        <w:ind w:left="2836" w:hanging="1080"/>
      </w:pPr>
      <w:rPr>
        <w:rFonts w:hint="default"/>
      </w:rPr>
    </w:lvl>
    <w:lvl w:ilvl="5">
      <w:start w:val="1"/>
      <w:lvlText w:val="%1.%2.%3.%4.%5.%6."/>
      <w:lvlJc w:val="left"/>
      <w:isLgl/>
      <w:pPr>
        <w:ind w:left="3545" w:hanging="1440"/>
      </w:pPr>
      <w:rPr>
        <w:rFonts w:hint="default"/>
      </w:rPr>
    </w:lvl>
    <w:lvl w:ilvl="6">
      <w:start w:val="1"/>
      <w:lvlText w:val="%1.%2.%3.%4.%5.%6.%7."/>
      <w:lvlJc w:val="left"/>
      <w:isLgl/>
      <w:pPr>
        <w:ind w:left="4254" w:hanging="1800"/>
      </w:pPr>
      <w:rPr>
        <w:rFonts w:hint="default"/>
      </w:rPr>
    </w:lvl>
    <w:lvl w:ilvl="7">
      <w:start w:val="1"/>
      <w:lvlText w:val="%1.%2.%3.%4.%5.%6.%7.%8."/>
      <w:lvlJc w:val="left"/>
      <w:isLgl/>
      <w:pPr>
        <w:ind w:left="4603" w:hanging="1800"/>
      </w:pPr>
      <w:rPr>
        <w:rFonts w:hint="default"/>
      </w:rPr>
    </w:lvl>
    <w:lvl w:ilvl="8">
      <w:start w:val="1"/>
      <w:lvlText w:val="%1.%2.%3.%4.%5.%6.%7.%8.%9."/>
      <w:lvlJc w:val="left"/>
      <w:isLgl/>
      <w:pPr>
        <w:ind w:left="5312" w:hanging="2160"/>
      </w:pPr>
      <w:rPr>
        <w:rFonts w:hint="default"/>
      </w:rPr>
    </w:lvl>
  </w:abstractNum>
  <w:abstractNum w:abstractNumId="1">
    <w:nsid w:val="54cd13e9"/>
    <w:multiLevelType w:val="multilevel"/>
    <w:tmpl w:val="f814a480"/>
    <w:lvl w:ilvl="0">
      <w:start w:val="4"/>
      <w:lvlText w:val="%1."/>
      <w:lvlJc w:val="left"/>
      <w:pPr>
        <w:ind w:left="450" w:hanging="450"/>
      </w:pPr>
      <w:rPr>
        <w:rFonts w:hint="default"/>
      </w:rPr>
    </w:lvl>
    <w:lvl w:ilvl="1">
      <w:start w:val="3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a5f55dc"/>
    <w:multiLevelType w:val="multilevel"/>
    <w:tmpl w:val="40a4309c"/>
    <w:lvl w:ilvl="0">
      <w:start w:val="4"/>
      <w:lvlText w:val="%1."/>
      <w:lvlJc w:val="left"/>
      <w:pPr>
        <w:ind w:left="450" w:hanging="450"/>
      </w:pPr>
      <w:rPr>
        <w:rFonts w:hint="default"/>
      </w:rPr>
    </w:lvl>
    <w:lvl w:ilvl="1">
      <w:start w:val="1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96817db"/>
    <w:multiLevelType w:val="hybridMultilevel"/>
    <w:tmpl w:val="ce82db2e"/>
    <w:lvl w:ilvl="0" w:tplc="419000f">
      <w:start w:val="1"/>
      <w:lvlText w:val="%1."/>
      <w:lvlJc w:val="left"/>
      <w:pPr>
        <w:ind w:left="786" w:hanging="360"/>
      </w:pPr>
    </w:lvl>
    <w:lvl w:ilvl="1" w:tentative="on" w:tplc="4190019">
      <w:start w:val="1"/>
      <w:numFmt w:val="lowerLetter"/>
      <w:lvlText w:val="%2."/>
      <w:lvlJc w:val="left"/>
      <w:pPr>
        <w:ind w:left="1866" w:hanging="360"/>
      </w:pPr>
    </w:lvl>
    <w:lvl w:ilvl="2" w:tentative="on" w:tplc="419001b">
      <w:start w:val="1"/>
      <w:numFmt w:val="lowerRoman"/>
      <w:lvlText w:val="%3."/>
      <w:lvlJc w:val="right"/>
      <w:pPr>
        <w:ind w:left="2586" w:hanging="180"/>
      </w:pPr>
    </w:lvl>
    <w:lvl w:ilvl="3" w:tentative="on" w:tplc="419000f">
      <w:start w:val="1"/>
      <w:lvlText w:val="%4."/>
      <w:lvlJc w:val="left"/>
      <w:pPr>
        <w:ind w:left="3306" w:hanging="360"/>
      </w:pPr>
    </w:lvl>
    <w:lvl w:ilvl="4" w:tentative="on" w:tplc="4190019">
      <w:start w:val="1"/>
      <w:numFmt w:val="lowerLetter"/>
      <w:lvlText w:val="%5."/>
      <w:lvlJc w:val="left"/>
      <w:pPr>
        <w:ind w:left="4026" w:hanging="360"/>
      </w:pPr>
    </w:lvl>
    <w:lvl w:ilvl="5" w:tentative="on" w:tplc="419001b">
      <w:start w:val="1"/>
      <w:numFmt w:val="lowerRoman"/>
      <w:lvlText w:val="%6."/>
      <w:lvlJc w:val="right"/>
      <w:pPr>
        <w:ind w:left="4746" w:hanging="180"/>
      </w:pPr>
    </w:lvl>
    <w:lvl w:ilvl="6" w:tentative="on" w:tplc="419000f">
      <w:start w:val="1"/>
      <w:lvlText w:val="%7."/>
      <w:lvlJc w:val="left"/>
      <w:pPr>
        <w:ind w:left="5466" w:hanging="360"/>
      </w:pPr>
    </w:lvl>
    <w:lvl w:ilvl="7" w:tentative="on" w:tplc="4190019">
      <w:start w:val="1"/>
      <w:numFmt w:val="lowerLetter"/>
      <w:lvlText w:val="%8."/>
      <w:lvlJc w:val="left"/>
      <w:pPr>
        <w:ind w:left="6186" w:hanging="360"/>
      </w:pPr>
    </w:lvl>
    <w:lvl w:ilvl="8" w:tentative="on" w:tplc="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80"/>
  <w:removePersonalInformation/>
  <w:doNotDisplayPageBoundaries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ConsPlusNormal">
    <w:name w:val="ConsPlusNormal"/>
    <w:pPr>
      <w:adjustRightInd/>
      <w:autoSpaceDE w:val="off"/>
      <w:autoSpaceDN w:val="off"/>
      <w:widowControl w:val="off"/>
      <w:spacing w:after="0" w:line="240" w:lineRule="auto"/>
    </w:pPr>
    <w:rPr>
      <w:lang w:eastAsia="ru-RU"/>
      <w:rFonts w:ascii="Calibri" w:eastAsiaTheme="minorEastAsia" w:hAnsi="Calibri" w:cs="Calibri"/>
    </w:rPr>
  </w:style>
  <w:style w:type="paragraph" w:styleId="af3">
    <w:name w:val="List Paragraph"/>
    <w:basedOn w:val="a1"/>
    <w:qFormat/>
    <w:pPr>
      <w:ind w:left="720"/>
      <w:contextualSpacing/>
    </w:pPr>
  </w:style>
  <w:style w:type="paragraph" w:styleId="affa">
    <w:name w:val="footer"/>
    <w:basedOn w:val="a1"/>
    <w:link w:val="Normal"/>
    <w:unhideWhenUsed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Борисовна Никифорова</dc:creator>
  <cp:keywords/>
  <dc:description/>
  <cp:lastModifiedBy/>
  <cp:revision>1</cp:revision>
  <dcterms:created xsi:type="dcterms:W3CDTF">2020-02-10T03:55:00Z</dcterms:created>
  <dcterms:modified xsi:type="dcterms:W3CDTF">2025-04-08T07:36:05Z</dcterms:modified>
  <cp:lastPrinted>2018-11-21T05:41:00Z</cp:lastPrinted>
  <cp:version>0900.0100.01</cp:version>
</cp:coreProperties>
</file>