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0215" w:type="dxa"/>
        <w:tblInd w:w="8" w:type="dxa"/>
        <w:tblLook w:val="0000" w:firstRow="0" w:lastRow="0" w:firstColumn="0" w:lastColumn="0" w:noHBand="0" w:noVBand="0"/>
        <w:tblLayout w:type="fixed"/>
      </w:tblPr>
      <w:tblGrid>
        <w:gridCol w:w="4429"/>
        <w:gridCol w:w="2340"/>
        <w:gridCol w:w="4103"/>
      </w:tblGrid>
      <w:tr>
        <w:trPr>
          <w:trHeight w:val="1568" w:hRule="atLeast"/>
        </w:trPr>
        <w:tc>
          <w:tcPr>
            <w:tcW w:w="10215" w:type="dxa"/>
            <w:gridSpan w:val="3"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КОНТРОЛЬНО-СЧЁТНЫЙ ОРГАН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АЛЕКСАНДРОВО-ЗАВОДСК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ОГО МУНИЦИПАЛЬНОГО ОКРУГА</w:t>
            </w:r>
          </w:p>
        </w:tc>
      </w:tr>
      <w:tr>
        <w:tc>
          <w:tcPr>
            <w:tcW w:w="3772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674640, с.Александровский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Завод,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ул. Советская, 24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ИНН 7502002029</w:t>
            </w:r>
          </w:p>
        </w:tc>
      </w:tr>
      <w:tr>
        <w:tc>
          <w:tcPr>
            <w:tcW w:w="3772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Тел: 2-13-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17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</w:tbl>
    <w:p>
      <w:pPr>
        <w:outlineLvl w:val="0"/>
        <w:spacing w:before="100" w:beforeAutospacing="1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 xml:space="preserve">26 февраля 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>20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>26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 xml:space="preserve"> года</w:t>
      </w:r>
      <w:r>
        <w:rPr>
          <w:b w:val="0"/>
          <w:sz w:val="28"/>
          <w:szCs w:val="28"/>
          <w:highlight w:val="none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rtl w:val="off"/>
        </w:rPr>
        <w:t xml:space="preserve">                                                                                       № 1</w:t>
      </w:r>
    </w:p>
    <w:p>
      <w:pPr>
        <w:outlineLvl w:val="0"/>
        <w:jc w:val="center"/>
        <w:spacing w:before="100" w:beforeAutospacing="1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              </w:t>
      </w:r>
    </w:p>
    <w:p>
      <w:pPr>
        <w:outlineLvl w:val="0"/>
        <w:jc w:val="center"/>
        <w:spacing w:before="100" w:beforeAutospacing="1"/>
        <w:rPr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ОТЧЕТ О РЕЗУЛЬТАТАХ КОНТРОЛЬНОГО МЕРОПРИЯТИЯ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rtl w:val="off"/>
        </w:rPr>
        <w:br/>
      </w:r>
      <w:r>
        <w:rPr>
          <w:b/>
          <w:sz w:val="28"/>
          <w:szCs w:val="28"/>
          <w:rtl w:val="off"/>
        </w:rPr>
        <w:t xml:space="preserve"> </w:t>
      </w:r>
    </w:p>
    <w:p>
      <w:pPr>
        <w:jc w:val="center"/>
        <w:rPr>
          <w:lang w:eastAsia="ar-SA"/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hint="default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>Финансово-правовая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 xml:space="preserve">а 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принятого решения Комиссией по установлению доплаты к страховой пенсии по старости С.Н. Акулову</w:t>
      </w:r>
      <w:r>
        <w:rPr>
          <w:lang w:eastAsia="ar-SA"/>
          <w:rFonts w:ascii="Times New Roman" w:eastAsia="Times New Roman" w:hAnsi="Times New Roman"/>
          <w:sz w:val="24"/>
          <w:szCs w:val="24"/>
        </w:rPr>
        <w:t>”</w:t>
      </w:r>
    </w:p>
    <w:p>
      <w:pPr>
        <w:pStyle w:val="28"/>
        <w:ind w:firstLine="567"/>
        <w:jc w:val="both"/>
        <w:rPr>
          <w:lang w:eastAsia="ar-SA"/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</w:p>
    <w:p>
      <w:pPr>
        <w:jc w:val="both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</w:rPr>
        <w:t>Основание для проведения контрольного мероприятия: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</w:rPr>
        <w:t>Положение «О Контрольно-счётном  органе Александрово-Заводск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утвержденным Решением Совета Александрово-Завод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ского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3</w:t>
      </w:r>
      <w:r>
        <w:rPr>
          <w:rFonts w:ascii="Times New Roman" w:eastAsia="Times New Roman" w:hAnsi="Times New Roman" w:hint="default"/>
          <w:bCs/>
          <w:sz w:val="24"/>
          <w:szCs w:val="24"/>
        </w:rPr>
        <w:t>.1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</w:t>
      </w:r>
      <w:r>
        <w:rPr>
          <w:rFonts w:ascii="Times New Roman" w:eastAsia="Times New Roman" w:hAnsi="Times New Roman" w:hint="default"/>
          <w:bCs/>
          <w:sz w:val="24"/>
          <w:szCs w:val="24"/>
        </w:rPr>
        <w:t>.20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22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28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, План контрольных и экспертно-аналитических мероприятий Контрольно-счётного органа </w:t>
      </w:r>
      <w:r>
        <w:rPr>
          <w:rFonts w:ascii="Times New Roman" w:eastAsia="Times New Roman" w:hAnsi="Times New Roman" w:hint="default"/>
          <w:sz w:val="24"/>
          <w:szCs w:val="24"/>
        </w:rPr>
        <w:t>Александрово-Заводск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обращение Председателя Совета Александрово-Заводского муниципального округа о финансово-правовой проверке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принятого решения </w:t>
      </w:r>
      <w:r>
        <w:rPr>
          <w:rFonts w:ascii="Times New Roman" w:eastAsia="Times New Roman" w:hAnsi="Times New Roman" w:hint="default"/>
          <w:sz w:val="24"/>
          <w:szCs w:val="24"/>
        </w:rPr>
        <w:t>Комиссией решения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об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установлении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доплаты к страховой пенсии по старости С.Н. Акулову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</w:p>
    <w:p>
      <w:pPr>
        <w:jc w:val="both"/>
        <w:tabs>
          <w:tab w:val="left" w:pos="567"/>
        </w:tabs>
        <w:rPr>
          <w:lang w:eastAsia="ar-SA"/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Предмет контрольного мероприятия: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hint="default"/>
          <w:sz w:val="24"/>
          <w:szCs w:val="24"/>
          <w:u w:val="none" w:color="auto"/>
          <w:rtl w:val="off"/>
        </w:rPr>
        <w:t xml:space="preserve">законности принятого решения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u w:val="none" w:color="auto"/>
          <w:rtl w:val="off"/>
        </w:rPr>
        <w:t>Комиссией по установлению доплаты к страховой пенсии по старости С.Н. Акулову</w:t>
      </w:r>
      <w:r>
        <w:rPr>
          <w:lang w:eastAsia="ar-SA"/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.</w:t>
      </w:r>
    </w:p>
    <w:p>
      <w:pPr>
        <w:jc w:val="both"/>
        <w:tabs>
          <w:tab w:val="left" w:pos="567"/>
        </w:tabs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Объект( объекты) контрольного мероприятия: </w:t>
      </w:r>
      <w:r>
        <w:rPr>
          <w:rFonts w:ascii="Times New Roman" w:hAnsi="Times New Roman" w:cs="Times New Roman"/>
          <w:sz w:val="24"/>
          <w:szCs w:val="24"/>
          <w:rtl w:val="off"/>
        </w:rPr>
        <w:t>Администрация Александрово-Заводского муниципального округа.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</w:rPr>
        <w:t>Срок проведения основного этапа контрольного мероприятия: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с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29.01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.202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по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25.02.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года.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  <w:t>Цели контрольного мероприятия:</w:t>
      </w:r>
    </w:p>
    <w:p>
      <w:pPr>
        <w:pStyle w:val="28"/>
        <w:ind w:firstLine="567"/>
        <w:jc w:val="both"/>
      </w:pPr>
      <w:r>
        <w:rPr>
          <w:color w:val="auto"/>
          <w:sz w:val="24"/>
          <w:szCs w:val="24"/>
          <w:rtl w:val="off"/>
        </w:rPr>
        <w:t xml:space="preserve">1) </w:t>
      </w:r>
      <w:r>
        <w:rPr>
          <w:color w:val="auto"/>
          <w:sz w:val="24"/>
          <w:szCs w:val="24"/>
        </w:rPr>
        <w:t xml:space="preserve">Соблюдение </w:t>
      </w:r>
      <w:r>
        <w:rPr>
          <w:color w:val="auto"/>
          <w:sz w:val="24"/>
          <w:szCs w:val="24"/>
          <w:rtl w:val="off"/>
        </w:rPr>
        <w:t xml:space="preserve">законности, обоснованности при принятии решения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u w:val="none" w:color="auto"/>
          <w:rtl w:val="off"/>
        </w:rPr>
        <w:t>Комиссией по установлению доплаты к страховой пенсии по старости С.Н. Акулову.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 xml:space="preserve">Проверяемый период  деятельности: </w:t>
      </w:r>
      <w:r>
        <w:rPr>
          <w:rFonts w:ascii="Times New Roman" w:eastAsia="Times New Roman" w:hAnsi="Times New Roman" w:hint="default"/>
          <w:sz w:val="24"/>
          <w:szCs w:val="24"/>
        </w:rPr>
        <w:t>20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20-2026 год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567"/>
        <w:spacing w:after="120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По результатам к</w:t>
      </w:r>
      <w:r>
        <w:rPr>
          <w:rFonts w:ascii="Times New Roman" w:eastAsia="Times New Roman" w:hAnsi="Times New Roman" w:hint="default"/>
          <w:b/>
          <w:sz w:val="24"/>
          <w:szCs w:val="24"/>
        </w:rPr>
        <w:t>онтрольн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ого </w:t>
      </w:r>
      <w:r>
        <w:rPr>
          <w:rFonts w:ascii="Times New Roman" w:eastAsia="Times New Roman" w:hAnsi="Times New Roman" w:hint="default"/>
          <w:b/>
          <w:sz w:val="24"/>
          <w:szCs w:val="24"/>
        </w:rPr>
        <w:t>мероприяти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я</w:t>
      </w:r>
      <w:r>
        <w:rPr>
          <w:rFonts w:ascii="Times New Roman" w:eastAsia="Times New Roman" w:hAnsi="Times New Roman" w:hint="default"/>
          <w:b/>
          <w:sz w:val="24"/>
          <w:szCs w:val="24"/>
        </w:rPr>
        <w:t xml:space="preserve"> установлено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следующее</w:t>
      </w:r>
      <w:r>
        <w:rPr>
          <w:rFonts w:ascii="Times New Roman" w:eastAsia="Times New Roman" w:hAnsi="Times New Roman" w:hint="default"/>
          <w:b/>
          <w:sz w:val="24"/>
          <w:szCs w:val="24"/>
        </w:rPr>
        <w:t>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sz w:val="24"/>
          <w:szCs w:val="24"/>
          <w:rtl w:val="off"/>
        </w:rPr>
        <w:t>1.</w:t>
      </w:r>
      <w:r>
        <w:rPr>
          <w:rFonts w:ascii="Times New Roman" w:eastAsia="Times New Roman" w:hAnsi="Times New Roman"/>
          <w:b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Комиссия по определению доплаты к пенсии за выслугу лет муниципальным служащим муниципального района "Александрово-Заводский район" при принятии решения рекомендовать администрации назначить доплату к пенсии за замещение муниципальной службы в должности главы администрации на постоянной основе С.Н. Акулову с 1 января 2023 г. руководствовалась Положением 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её размере в муниципальном районе "Александрово-Заводский район", утвержденным Решением № 216 от 30.03.2017 г. (далее–Положение), не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учитывая факт противоречия Положения закону Забайкальского края от 10.06.2020 г. № 1826-ЗЗК, утрату силы законом Забайкальского края № 455 от 24.12.2010 г.,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 котором основано Положение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. </w:t>
      </w:r>
      <w:r>
        <w:rPr>
          <w:rFonts w:ascii="Times New Roman" w:eastAsia="Times New Roman" w:hAnsi="Times New Roman" w:hint="default"/>
          <w:sz w:val="24"/>
          <w:szCs w:val="24"/>
        </w:rPr>
        <w:t>Комиссия не учитывала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основные условия закона Забайкальского края от 10.06.2020 г. № 1826-ЗЗК,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пункт 5.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I. Л</w:t>
      </w:r>
      <w:r>
        <w:rPr>
          <w:rFonts w:ascii="Times New Roman" w:eastAsia="Times New Roman" w:hAnsi="Times New Roman" w:hint="default"/>
          <w:sz w:val="24"/>
          <w:szCs w:val="24"/>
        </w:rPr>
        <w:t>иц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ам</w:t>
      </w:r>
      <w:r>
        <w:rPr>
          <w:rFonts w:ascii="Times New Roman" w:eastAsia="Times New Roman" w:hAnsi="Times New Roman" w:hint="default"/>
          <w:sz w:val="24"/>
          <w:szCs w:val="24"/>
        </w:rPr>
        <w:t>, замещающи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м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муниципальные должности на постоянной основе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в течение срока, предусмотренного уставом муниципального образования. </w:t>
      </w:r>
    </w:p>
    <w:p>
      <w:pPr>
        <w:jc w:val="both"/>
        <w:rPr>
          <w:rFonts w:ascii="Times New Roman" w:eastAsia="Times New Roman" w:hAnsi="Times New Roman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Учитывая, что глава района избирается на пятилетний срок (согласно ст. 24 п. 2 Устава муниципального района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 п.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2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ст.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31 Устава муниципального округа), два срока означают 10 лет, а один срок – 5 лет. В случае С.Н. Акулова, который был избран главой 11.08.2020 и досрочно освобожден от должности 23.12.2022, его фактический срок замещения муниципальной должности составил 2 года 4 месяца 8 дней. Это значительно меньше требуемых двух или одного полного срока полномочий, что означает несоблюдение условий, изложенных в п.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1 Положения и п.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5 Закона Забайкальского края от 10.06.2020 г. № 1826-ЗЗК.</w:t>
      </w:r>
      <w:r>
        <w:rPr/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II.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Ежемесячная доплата к страховой пенсии по старости (инвалидности) устанавливается в отношении лиц, замещающих муниципальные должности на постоянной основе 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</w:rPr>
        <w:t>и в этот период достигших пенсионного возраста или потерявших трудоспособность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  <w:rtl w:val="off"/>
        </w:rPr>
        <w:t>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III.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Лицам, замещавшим муниципальные должности на постоянной основе, </w:t>
      </w:r>
      <w:r>
        <w:rPr>
          <w:rFonts w:ascii="Times New Roman" w:eastAsia="Times New Roman" w:hAnsi="Times New Roman" w:hint="default"/>
          <w:strike w:val="off"/>
          <w:color w:val="auto"/>
          <w:sz w:val="24"/>
          <w:szCs w:val="24"/>
        </w:rPr>
        <w:t>за счет средств местного бюджета может быть предусмотрена ежемесячная доплата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к страховой пенсии по старости (инвалидности)</w:t>
      </w:r>
      <w:r>
        <w:rPr>
          <w:rFonts w:ascii="Times New Roman" w:eastAsia="Times New Roman" w:hAnsi="Times New Roman" w:hint="default"/>
          <w:strike w:val="off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hint="default"/>
          <w:strike w:val="off"/>
          <w:color w:val="auto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При условии,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если муниципальный стаж для назначения доплаты к страховой пенсии по старости имеется в полном объеме до наступления возраста страховой пенсии по старости,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так как доплата к страховой пенсии по старости является дополнительным пенсионным обеспечением и производится ввиде доплаты к основной пенсии по старости.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Согласно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справке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 назначенных пенсиях и социальных выплатах из МИЦ ПФР,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Акулову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С.Н. с 26 февраля 2020 года бессрочно установлена страховая пенсия по старости в соответствии со статьей 8 Федерального закона от 28.12.2013 № 400-ФЗ "О страховых пенсиях". Поскольку С.Н. Акулов достиг пенсионного возраста до избрания на должность главы Александрово-Заводского района, он не соответствует требованиям для получения доплаты к страховой пенсии по старости.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IV. В нарушение п. 8. Положения: </w:t>
      </w:r>
      <w:r>
        <w:rPr>
          <w:rFonts w:ascii="Times New Roman" w:eastAsia="Times New Roman" w:hAnsi="Times New Roman" w:hint="default"/>
          <w:sz w:val="24"/>
          <w:szCs w:val="24"/>
        </w:rPr>
        <w:t>«8. Доплата к пенсии лицам, замещавшим муниципальные должности в органах местного самоуправления муниципального района «Александрово-Заводский район» от четырех до восьми лет,устанавливается в размере 30 процентов от среднемесячного денежного вознаграждения,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«О страховых пенсиях». За каждый полный год замещения должности муниципальной службы свыше 8 лет доплата к пенсии увеличивается на 1,5 процента от среднемесячного денежного вознаграждения. При этом общая сумма доплаты к пенсии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от среднемесячного денежного вознаграждения, определенного в соответствии с пунктом 10 настоящего Положения».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Стаж замещения муниципальной должности Акуловым С.Н. составил на момент обращения 2 года 4 месяца 8 дней, условие пункта 8 Положения (минимальный срок замещения муниципальной должности 4 года) не соблюдено.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</w:t>
      </w:r>
      <w:r>
        <w:rPr>
          <w:rFonts w:ascii="Times New Roman" w:eastAsia="Times New Roman" w:hAnsi="Times New Roman"/>
          <w:sz w:val="24"/>
          <w:szCs w:val="24"/>
          <w:rtl w:val="off"/>
        </w:rPr>
        <w:t>: _</w:t>
      </w:r>
      <w:r>
        <w:rPr>
          <w:rFonts w:ascii="Times New Roman" w:eastAsia="Times New Roman" w:hAnsi="Times New Roman"/>
          <w:sz w:val="24"/>
          <w:szCs w:val="24"/>
          <w:u w:val="single" w:color="auto"/>
          <w:rtl w:val="off"/>
        </w:rPr>
        <w:t xml:space="preserve">возражений и замечаний на 26.02.2026 г. в адрес Контрольно-счетного органа не поступало </w:t>
      </w:r>
      <w:r>
        <w:rPr>
          <w:rFonts w:ascii="Times New Roman" w:eastAsia="Times New Roman" w:hAnsi="Times New Roman"/>
          <w:sz w:val="24"/>
          <w:szCs w:val="24"/>
          <w:rtl w:val="off"/>
        </w:rPr>
        <w:t>__________________________________</w:t>
      </w:r>
      <w:r>
        <w:rPr>
          <w:rFonts w:ascii="Times New Roman" w:eastAsia="Times New Roman" w:hAnsi="Times New Roman"/>
          <w:sz w:val="24"/>
          <w:szCs w:val="24"/>
          <w:u w:val="none" w:color="auto"/>
          <w:rtl w:val="off"/>
        </w:rPr>
        <w:t>__________________________</w:t>
      </w:r>
    </w:p>
    <w:p>
      <w:pPr>
        <w:ind w:leftChars="0" w:left="0" w:rightChars="0" w:right="0" w:hanging="0" w:firstLineChars="278" w:firstLine="649"/>
        <w:jc w:val="both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Выводы: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ar-SA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1. </w:t>
      </w:r>
      <w:r>
        <w:rPr>
          <w:rFonts w:ascii="Times New Roman" w:eastAsia="Times New Roman" w:hAnsi="Times New Roman" w:hint="default"/>
          <w:sz w:val="24"/>
          <w:szCs w:val="24"/>
        </w:rPr>
        <w:t>Рекомендация Комиссии Александрово-Заводского района о назначении доплаты к пенсии за выслугу лет С.Н. Акулову с 1 января 2023 года, основанная на Положении № 216 от 30.03.2017, оказалась юридически несостоятельной. Причина в том, что Положение,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утверждённое Решением № 216, в свою очередь, базируется на Законе Забайкальского края № 455-ЗЗК от 24.12.2010, который к моменту принятия решения комиссией уже был отменён и заменён новым законодательным актом – Законом № 1826-ЗЗК от 10.06.2020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г., Положение противоречит федеральному и региональному законодательству.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Вместе с тем,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несколько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условий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 критериев,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являющихся основными для назначения доплаты к страховой пенсии по старости,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установленных федеральным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законодательством и законом Забайкальского края, Положением и Комиссией,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не соблюдены и противоречат федеральному законодательству и закону Забайкальского края, а именно:</w:t>
      </w:r>
    </w:p>
    <w:p>
      <w:pPr>
        <w:pStyle w:val="a1"/>
        <w:jc w:val="both"/>
        <w:spacing w:line="276" w:lineRule="auto"/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-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Лицо, вышедшее на пенсию по старости, а затем избранное главой района, не имеет права на получение доплаты к пенсии за выслугу лет как лицо, замещавшее муниципальную должность, если такое право напрямую связано с фактом замещения муниципальной должности непосредственно перед выходом на пенсию. Одно из ключевых условий – это увольнение с муниципальной службы непосредственно с замещаемой муниципальной должности (или должности муниципальной службы) по основаниям, предусмотренным законодательством. Для назначения доплаты к пенсии необходимо увольнение непосредственно с муниципальной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должности</w:t>
      </w:r>
      <w:r>
        <w:rPr>
          <w:rFonts w:ascii="Times New Roman" w:eastAsia="Times New Roman" w:hAnsi="Times New Roman" w:hint="default"/>
          <w:sz w:val="24"/>
          <w:szCs w:val="24"/>
        </w:rPr>
        <w:t>, чего не произошло в данном случае, поскольку пенсия по старости была назначена ранее. Основани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я по данному условию </w:t>
      </w:r>
      <w:r>
        <w:rPr>
          <w:rFonts w:ascii="Times New Roman" w:eastAsia="Times New Roman" w:hAnsi="Times New Roman" w:hint="default"/>
          <w:sz w:val="24"/>
          <w:szCs w:val="24"/>
        </w:rPr>
        <w:t>для назначения доплаты к страховой пенсии по старости не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имеется</w:t>
      </w:r>
      <w:r>
        <w:rPr>
          <w:rFonts w:ascii="Times New Roman" w:eastAsia="Times New Roman" w:hAnsi="Times New Roman" w:hint="default"/>
          <w:sz w:val="24"/>
          <w:szCs w:val="24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- </w:t>
      </w:r>
      <w:r>
        <w:rPr>
          <w:rFonts w:ascii="Times New Roman" w:eastAsia="Times New Roman" w:hAnsi="Times New Roman" w:hint="default"/>
          <w:sz w:val="24"/>
          <w:szCs w:val="24"/>
        </w:rPr>
        <w:t>Муниципальный стаж, а именно стаж замещения муниципальной должности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неменее двух сроков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либо одного срока при стаже муниципальной службы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10 лет. Акуловым С.Н. данное условие не соблюдено: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срок его замещения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муниципальной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должности составляет 2 года 4 месяца 8 дней.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- </w:t>
      </w:r>
      <w:r>
        <w:rPr>
          <w:rFonts w:ascii="Times New Roman" w:eastAsia="Times New Roman" w:hAnsi="Times New Roman" w:hint="default"/>
          <w:sz w:val="24"/>
          <w:szCs w:val="24"/>
        </w:rPr>
        <w:t>Ежемесячная доплата к страховой пенсии по старости (или инвалидности), назначенная Акулову С.Н., который занимал муниципальную должность, была произведена с нарушением установленных правил. Согласно Положению, такая доплата в размере 30% от среднемесячного вознаграждения полагается только тем, кто проработал на муниципальной должности от четырех до восьми лет. Поскольку Акулов С.Н. занимал должность всего 2 года 4 месяца и 8 дней, у него отсутствовали законные основания для получения этой доплаты. Следовательно, рекомендация о доплате была ошибочной, а сама выплата – необоснованной.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2.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Ежемесячная доплата к страховой пенсии по старости в размере 30 379 рублей 00 копеек была назначена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ошибочно</w:t>
      </w:r>
      <w:r>
        <w:rPr>
          <w:rFonts w:ascii="Times New Roman" w:eastAsia="Times New Roman" w:hAnsi="Times New Roman" w:hint="default"/>
          <w:sz w:val="24"/>
          <w:szCs w:val="24"/>
        </w:rPr>
        <w:t>. Соответственно, выплаченная сумма в размере 1 149 806 (один миллион сто сорок девять тысяч восемьсот шесть) рублей 00 копеек, представляющая собой доплату к страховой пенсии по старости, является необоснованной.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Рекомендации Администрации Александрово-Заводского муниципального округа: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1. </w:t>
      </w:r>
      <w:r>
        <w:rPr>
          <w:rFonts w:ascii="Times New Roman" w:eastAsia="Times New Roman" w:hAnsi="Times New Roman" w:hint="default"/>
          <w:sz w:val="24"/>
          <w:szCs w:val="24"/>
        </w:rPr>
        <w:t>Инициировать деятельность Комиссии по определению доплаты к пенсии за выслугу лет муниципальной службы с целью анализа и пересмотра вынесенного решения и рекомендаций о назначении доплаты к страховой пенсии Акулову С.Н. на предмет их обоснованности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 w:hint="default"/>
          <w:sz w:val="24"/>
          <w:szCs w:val="24"/>
        </w:rPr>
        <w:t>отсутствия ошибок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 принятия Комиссией соответствующего решения.</w:t>
      </w:r>
      <w:r>
        <w:rPr/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2.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Предпринять исчерпывающие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меры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для возврата в местный бюджет необоснованно выплаченной суммы в размере 1 149 806 рублей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00 копеек</w:t>
      </w:r>
      <w:r>
        <w:rPr>
          <w:rFonts w:ascii="Times New Roman" w:eastAsia="Times New Roman" w:hAnsi="Times New Roman" w:hint="default"/>
          <w:sz w:val="24"/>
          <w:szCs w:val="24"/>
        </w:rPr>
        <w:t>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Меры реагирования КСО Александрово- Заводского муниципального округа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1. Направить отчет о результатах контрольного мероприятия: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для сведения в Совет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для рассмотрения и принятия мер: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- в администрацию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направить материалы контрольного мероприятия в Александрово-Заводскую районную прокуратуру.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br/>
      </w:r>
    </w:p>
    <w:p>
      <w:pPr>
        <w:pStyle w:val="a1"/>
        <w:jc w:val="both"/>
        <w:spacing w:line="276" w:lineRule="auto"/>
        <w:rPr/>
      </w:pPr>
    </w:p>
    <w:p>
      <w:pPr>
        <w:suppressAutoHyphens/>
        <w:jc w:val="both"/>
        <w:suppressAutoHyphens/>
        <w:tabs>
          <w:tab w:val="decimal" w:pos="851"/>
        </w:tabs>
        <w:rPr>
          <w:rFonts w:ascii="Times New Roman" w:eastAsiaTheme="minorHAnsi" w:hAnsi="Times New Roman"/>
          <w:b w:val="0"/>
          <w:sz w:val="24"/>
          <w:szCs w:val="24"/>
          <w:rtl w:val="off"/>
        </w:rPr>
      </w:pPr>
      <w:r>
        <w:rPr>
          <w:rFonts w:ascii="Times New Roman" w:eastAsiaTheme="minorHAnsi" w:hAnsi="Times New Roman"/>
          <w:b w:val="0"/>
          <w:sz w:val="24"/>
          <w:szCs w:val="24"/>
        </w:rPr>
        <w:t>Председатель КСО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Александрово-Заводского МО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______________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Н.Г. Ерофеева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    </w:t>
      </w:r>
    </w:p>
    <w:p>
      <w:pPr>
        <w:suppressAutoHyphens/>
        <w:jc w:val="both"/>
        <w:suppressAutoHyphens/>
        <w:tabs>
          <w:tab w:val="decimal" w:pos="851"/>
        </w:tabs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rtl w:val="off"/>
        </w:rPr>
        <w:t xml:space="preserve">                              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</w:style>
  <w:style w:type="paragraph" w:customStyle="1" w:styleId="28">
    <w:name w:val="ConsPlusNormal"/>
    <w:next w:val="a1"/>
    <w:pPr>
      <w:adjustRightInd/>
      <w:autoSpaceDE w:val="off"/>
      <w:autoSpaceDN w:val="off"/>
    </w:pPr>
    <w:rPr>
      <w:lang w:val="ru-RU" w:eastAsia="ru-RU" w:bidi="ar-SA"/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2022-06-22T02:48:33Z</dcterms:created>
  <dcterms:modified xsi:type="dcterms:W3CDTF">2026-02-26T01:35:28Z</dcterms:modified>
  <cp:lastPrinted>2026-02-26T01:34:15Z</cp:lastPrinted>
  <cp:version>0900.0100.01</cp:version>
</cp:coreProperties>
</file>