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52D6B">
        <w:rPr>
          <w:rFonts w:ascii="Times New Roman" w:hAnsi="Times New Roman"/>
          <w:b/>
          <w:sz w:val="20"/>
        </w:rPr>
        <w:t>26 марта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2D6B" w:rsidRDefault="00F544CF" w:rsidP="00C52D6B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544CF">
        <w:rPr>
          <w:rFonts w:ascii="Times New Roman" w:hAnsi="Times New Roman"/>
          <w:b/>
          <w:color w:val="auto"/>
          <w:sz w:val="26"/>
          <w:szCs w:val="26"/>
        </w:rPr>
        <w:t xml:space="preserve">УФНС напоминает забайкальцам </w:t>
      </w:r>
    </w:p>
    <w:p w:rsidR="00F544CF" w:rsidRPr="00F544CF" w:rsidRDefault="00F544CF" w:rsidP="00C52D6B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F544CF">
        <w:rPr>
          <w:rFonts w:ascii="Times New Roman" w:hAnsi="Times New Roman"/>
          <w:b/>
          <w:color w:val="auto"/>
          <w:sz w:val="26"/>
          <w:szCs w:val="26"/>
        </w:rPr>
        <w:t>о необходимости погашения задолженности по налогам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544CF" w:rsidRPr="00C52D6B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544CF">
        <w:rPr>
          <w:rFonts w:ascii="Times New Roman" w:hAnsi="Times New Roman"/>
          <w:color w:val="auto"/>
          <w:sz w:val="26"/>
          <w:szCs w:val="26"/>
        </w:rPr>
        <w:t xml:space="preserve">Управление Федеральной налоговой службы по Забайкальскому краю напоминает жителям региона о необходимости погашения задолженности по имущественным </w:t>
      </w:r>
      <w:r w:rsidRPr="00C52D6B">
        <w:rPr>
          <w:rFonts w:ascii="Times New Roman" w:hAnsi="Times New Roman"/>
          <w:color w:val="auto"/>
          <w:sz w:val="26"/>
          <w:szCs w:val="26"/>
        </w:rPr>
        <w:t>налогам физических лиц.</w:t>
      </w:r>
    </w:p>
    <w:p w:rsidR="00F544CF" w:rsidRPr="00C52D6B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544CF" w:rsidRPr="00C52D6B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C52D6B">
        <w:rPr>
          <w:rFonts w:ascii="Times New Roman" w:hAnsi="Times New Roman"/>
          <w:color w:val="auto"/>
          <w:sz w:val="26"/>
          <w:szCs w:val="26"/>
        </w:rPr>
        <w:t>В случае неисполнения обязанности по уплате налогов за себя и за несовершеннолетних детей, повлекшего формирование отрицательного сальдо единого налогового счета налогоплательщика, налоговым органом направляется требование об уплате задолженности, далее применяются меры принудительного взыскания в соответствии со статьей 48 Налогового кодекса Российской Федерации.</w:t>
      </w:r>
    </w:p>
    <w:p w:rsidR="00F544CF" w:rsidRPr="00C52D6B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Проверить и уплатить налоговую задолженность можно любым удобным способом. На сайте ФНС России для налогоплательщиков действуют интерактивные сервисы «Личный кабинет налогоплательщика для физических лиц», «Уплата налогов и пошлин».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Если налогоплательщик не подключен к личному кабинету, квитанции на уплату задолженности он может получить в любом налоговом подразделении или в офисах МФЦ.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Проверить наличие задолженности по исполнительным производствам, открытым на основании решений суда о взыскании задолженности по налогам, можно в Банке данных исполнительных производств Федеральной службы судебных приставов на сайте www.fssp.gov.ru.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Чтобы получать информацию о задолженности в оперативном порядке, необходимо представить согласие на информирование с помощью СМС-сообщений и электронной почты. Такая услуга является востребованной у забайкальцев: на текущий момент ей пользуются более 52 тысяч граждан. 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Представить согласие можно в электронной форме – по телекоммуникационным каналам связи, через личный кабинет налогоплательщика либо на бумаге – при личном посещении налоговой службы или МФЦ. Рассылка сообщений о наличии задолженности осуществляется не чаще одного раза в квартал. Услуга предоставляется бесплатно. 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6A6860" w:rsidRPr="00C52D6B" w:rsidRDefault="00F544CF" w:rsidP="00C52D6B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544CF">
        <w:rPr>
          <w:rFonts w:ascii="Times New Roman" w:eastAsia="Calibri" w:hAnsi="Times New Roman"/>
          <w:color w:val="auto"/>
          <w:sz w:val="26"/>
          <w:szCs w:val="26"/>
          <w:lang w:eastAsia="en-US"/>
        </w:rPr>
        <w:t>УФНС России по Забайкальскому краю рекомендует своевременно и в полном объеме исполнять обязанность по уплате налогов. При несогласии с суммой отрицательного сальдо единого налогового счета можно обратиться в налоговый орган для проведения сверки.</w:t>
      </w:r>
      <w:bookmarkStart w:id="0" w:name="_GoBack"/>
      <w:bookmarkEnd w:id="0"/>
    </w:p>
    <w:sectPr w:rsidR="006A6860" w:rsidRPr="00C52D6B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44CF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2D1F-ABC1-47BF-96CE-B5F7ED05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2024-03-25T23:38:00Z</dcterms:created>
  <dcterms:modified xsi:type="dcterms:W3CDTF">2024-03-25T23:40:00Z</dcterms:modified>
</cp:coreProperties>
</file>