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01" w:rsidRPr="005F1401" w:rsidRDefault="005F1401" w:rsidP="005F1401">
      <w:pPr>
        <w:spacing w:after="150" w:line="240" w:lineRule="atLeast"/>
        <w:jc w:val="center"/>
        <w:textAlignment w:val="top"/>
        <w:rPr>
          <w:rFonts w:ascii="inherit" w:eastAsia="Times New Roman" w:hAnsi="inherit" w:cs="Arial"/>
          <w:b/>
          <w:bCs/>
          <w:caps/>
          <w:spacing w:val="12"/>
          <w:sz w:val="18"/>
          <w:szCs w:val="18"/>
          <w:lang w:eastAsia="ru-RU"/>
        </w:rPr>
      </w:pPr>
      <w:bookmarkStart w:id="0" w:name="_GoBack"/>
      <w:r>
        <w:rPr>
          <w:rFonts w:ascii="inherit" w:eastAsia="Times New Roman" w:hAnsi="inherit" w:cs="Arial"/>
          <w:b/>
          <w:bCs/>
          <w:caps/>
          <w:spacing w:val="12"/>
          <w:sz w:val="18"/>
          <w:szCs w:val="18"/>
          <w:lang w:eastAsia="ru-RU"/>
        </w:rPr>
        <w:t>Новости Чес</w:t>
      </w:r>
      <w:r w:rsidRPr="005F1401">
        <w:rPr>
          <w:rFonts w:ascii="inherit" w:eastAsia="Times New Roman" w:hAnsi="inherit" w:cs="Arial"/>
          <w:b/>
          <w:bCs/>
          <w:caps/>
          <w:spacing w:val="12"/>
          <w:sz w:val="18"/>
          <w:szCs w:val="18"/>
          <w:lang w:eastAsia="ru-RU"/>
        </w:rPr>
        <w:t>тный знак</w:t>
      </w:r>
    </w:p>
    <w:bookmarkEnd w:id="0"/>
    <w:p w:rsidR="005F1401" w:rsidRPr="005F1401" w:rsidRDefault="005F1401" w:rsidP="005F1401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"/>
          <w:szCs w:val="2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2"/>
          <w:szCs w:val="2"/>
          <w:lang w:eastAsia="ru-RU"/>
        </w:rPr>
        <w:t> </w:t>
      </w:r>
    </w:p>
    <w:p w:rsidR="005F1401" w:rsidRPr="005F1401" w:rsidRDefault="005F1401" w:rsidP="005F1401">
      <w:pPr>
        <w:spacing w:after="150" w:line="240" w:lineRule="atLeast"/>
        <w:textAlignment w:val="top"/>
        <w:rPr>
          <w:rFonts w:ascii="inherit" w:eastAsia="Times New Roman" w:hAnsi="inherit" w:cs="Arial"/>
          <w:b/>
          <w:bCs/>
          <w:caps/>
          <w:color w:val="898987"/>
          <w:spacing w:val="12"/>
          <w:sz w:val="18"/>
          <w:szCs w:val="18"/>
          <w:lang w:eastAsia="ru-RU"/>
        </w:rPr>
      </w:pPr>
      <w:r w:rsidRPr="005F1401">
        <w:rPr>
          <w:rFonts w:ascii="inherit" w:eastAsia="Times New Roman" w:hAnsi="inherit" w:cs="Arial"/>
          <w:b/>
          <w:bCs/>
          <w:caps/>
          <w:color w:val="898987"/>
          <w:spacing w:val="12"/>
          <w:sz w:val="18"/>
          <w:szCs w:val="18"/>
          <w:bdr w:val="none" w:sz="0" w:space="0" w:color="auto" w:frame="1"/>
          <w:lang w:eastAsia="ru-RU"/>
        </w:rPr>
        <w:t>#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Разработчики кассового программного обеспечения (</w:t>
      </w:r>
      <w:proofErr w:type="gram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ПО</w:t>
      </w:r>
      <w:proofErr w:type="gram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) заявили </w:t>
      </w:r>
      <w:proofErr w:type="gram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о</w:t>
      </w:r>
      <w:proofErr w:type="gram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 готовности решений для блокировки просроченных и нелегальных товаров на кассах при помощи системы маркировки. Об этом сообщили в ЦРПТ (оператор государственной системы маркировки «Честный знак»).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«Наши программные решения для работы с разрешительным режимом на кассах полностью готовы. Наша команда уделяла особое внимание не только соответствию требованиям законодательства, но и удобству, которое должно обеспечить эффективную работу с маркированным товаром и простую настройку», — рассказала руководитель проектов по маркировке АТОЛ Евгения Мячкова.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По словам менеджера по маркировке и ЭДО </w:t>
      </w:r>
      <w:proofErr w:type="gram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I</w:t>
      </w:r>
      <w:proofErr w:type="gram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Т-компании «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Эвотор</w:t>
      </w:r>
      <w:proofErr w:type="spell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» Зинаиды Цветковой, на их ПО онлайн-проверка кодов была запущена еще в июле 2023 года. Компания также проинформировала всех своих клиентов о старте обязательных онлайн-проверок с 1 апреля и помогает им в настройке необходимых сервисов.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В «ЦОР» («Штрих-М») также заявили о готовности к запуску механизма блокировок продажи товаров на кассах. «Мы с запасом по времени доработали наше кассовое программное обеспечение, чтобы оно могло полностью отвечать требованиям работы с разрешительным режимом. &lt;...&gt; </w:t>
      </w:r>
      <w:proofErr w:type="gram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Первый релиз с поддержкой разрешительного режима нами был выпущен в начале декабря 2023 года, а в начале марта нами был выпущен релиз с поддержкой географически распределенных площадок проверки кодов „Честного знака“, и уже сейчас мы видим, что пользователи нашего ПО успешно его внедряют, тестируют в своих магазинах и используют возможности проверки, не дожидаясь 1 апреля», — рассказал 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продакт</w:t>
      </w:r>
      <w:proofErr w:type="spell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-менеджер компании Максим 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Финогенов</w:t>
      </w:r>
      <w:proofErr w:type="spellEnd"/>
      <w:proofErr w:type="gram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.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Акции от партнеров «Честного знака»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lastRenderedPageBreak/>
        <w:t>Для более комфортного начала работы своих розничных клиентов с разрешительным режимом, разработчики кассового программного обеспечения подготовили акции на оборудование.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Мы собрали для вас самые выгодные предложения наших партнеров:</w:t>
      </w:r>
    </w:p>
    <w:p w:rsidR="005F1401" w:rsidRPr="005F1401" w:rsidRDefault="005F1401" w:rsidP="005F1401">
      <w:pPr>
        <w:spacing w:after="0" w:line="450" w:lineRule="atLeast"/>
        <w:textAlignment w:val="baseline"/>
        <w:rPr>
          <w:rFonts w:ascii="inherit" w:eastAsia="Times New Roman" w:hAnsi="inherit" w:cs="Arial"/>
          <w:color w:val="363634"/>
          <w:sz w:val="30"/>
          <w:szCs w:val="30"/>
          <w:lang w:eastAsia="ru-RU"/>
        </w:rPr>
      </w:pP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АТОЛ: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hyperlink r:id="rId5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45 дней бесплатной лицензии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 на 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Frontol</w:t>
      </w:r>
      <w:proofErr w:type="spell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  <w:t>+ акция «</w:t>
      </w:r>
      <w:hyperlink r:id="rId6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Касса за рубль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» и QR-код для лицензии на модуль «Маркировка»;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Дримкас</w:t>
      </w:r>
      <w:proofErr w:type="spellEnd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»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  <w:t>Акция «Разрешительный режим продаж: соблюдайте новые требования законодательства бесплатно с ПО 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Дримкас</w:t>
      </w:r>
      <w:proofErr w:type="spell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 Старт»: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  <w:t>3 месяца </w:t>
      </w:r>
      <w:hyperlink r:id="rId7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обновленного ПО </w:t>
        </w:r>
        <w:proofErr w:type="spellStart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Дримкас</w:t>
        </w:r>
        <w:proofErr w:type="spellEnd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Старт бесплатно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;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ЭВОТОР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 (до 31 марта)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hyperlink r:id="rId8" w:tgtFrame="_blank" w:history="1">
        <w:proofErr w:type="spellStart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Промокод</w:t>
        </w:r>
        <w:proofErr w:type="spellEnd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ЭВОМАРКА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 на бесплатное ПО при покупке </w:t>
      </w:r>
      <w:proofErr w:type="spellStart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Эвотор</w:t>
      </w:r>
      <w:proofErr w:type="spellEnd"/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 xml:space="preserve"> 6 для получения бесплатного ПО для работы с «Честным знаком»;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proofErr w:type="spellStart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Контур</w:t>
      </w:r>
      <w:proofErr w:type="gramStart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.М</w:t>
      </w:r>
      <w:proofErr w:type="gramEnd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аркет</w:t>
      </w:r>
      <w:proofErr w:type="spellEnd"/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 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(3 марта — 30 июня)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hyperlink r:id="rId9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Купить комплект: любой тариф </w:t>
        </w:r>
        <w:proofErr w:type="spellStart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Контур.Маркет</w:t>
        </w:r>
        <w:proofErr w:type="spellEnd"/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+ маркировку со скидкой 20% и кассу MSPOS-E по спец цене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;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«Тензор»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hyperlink r:id="rId10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Скидки для разных регионов на сайте партнера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;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r w:rsidRPr="005F1401">
        <w:rPr>
          <w:rFonts w:ascii="inherit" w:eastAsia="Times New Roman" w:hAnsi="inherit" w:cs="Arial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Центр отраслевых решений 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(11 марта, также до 31 марта)</w:t>
      </w:r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br/>
      </w:r>
      <w:hyperlink r:id="rId11" w:tgtFrame="_blank" w:history="1">
        <w:r w:rsidRPr="005F1401">
          <w:rPr>
            <w:rFonts w:ascii="inherit" w:eastAsia="Times New Roman" w:hAnsi="inherit" w:cs="Arial"/>
            <w:color w:val="363634"/>
            <w:sz w:val="30"/>
            <w:szCs w:val="30"/>
            <w:u w:val="single"/>
            <w:bdr w:val="none" w:sz="0" w:space="0" w:color="auto" w:frame="1"/>
            <w:lang w:eastAsia="ru-RU"/>
          </w:rPr>
          <w:t>Акция «Белый понедельник»</w:t>
        </w:r>
      </w:hyperlink>
      <w:r w:rsidRPr="005F1401">
        <w:rPr>
          <w:rFonts w:ascii="inherit" w:eastAsia="Times New Roman" w:hAnsi="inherit" w:cs="Arial"/>
          <w:color w:val="363634"/>
          <w:sz w:val="30"/>
          <w:szCs w:val="30"/>
          <w:lang w:eastAsia="ru-RU"/>
        </w:rPr>
        <w:t>: бесплатное продление и скидки на купленные 11 марта и позднее подписки.</w:t>
      </w:r>
    </w:p>
    <w:p w:rsidR="00D66603" w:rsidRDefault="00D66603"/>
    <w:sectPr w:rsidR="00D6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95"/>
    <w:rsid w:val="000C7995"/>
    <w:rsid w:val="003B5969"/>
    <w:rsid w:val="005F1401"/>
    <w:rsid w:val="00D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189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846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tor.ru/product/evotor-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afkatncnxendc.xn--p1ai/aktsiya-razreshitelny-rezhi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gma.ru/stb5/?erid=3MtFQRkqfB2TDk15BoAyWLxxwBVeYs" TargetMode="External"/><Relationship Id="rId11" Type="http://schemas.openxmlformats.org/officeDocument/2006/relationships/hyperlink" Target="https://kkm.solutions/novosti/vnimanie-aktsiya-belyy-ponedelnik/" TargetMode="External"/><Relationship Id="rId5" Type="http://schemas.openxmlformats.org/officeDocument/2006/relationships/hyperlink" Target="https://frontol.ru/catalog/frontol-6/?utm_referrer=google.com" TargetMode="External"/><Relationship Id="rId10" Type="http://schemas.openxmlformats.org/officeDocument/2006/relationships/hyperlink" Target="https://sbis.ru/catalog/tula/equipment_set_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market/actions/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2024-03-28T01:16:00Z</dcterms:created>
  <dcterms:modified xsi:type="dcterms:W3CDTF">2024-03-28T01:44:00Z</dcterms:modified>
</cp:coreProperties>
</file>