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о ходе реализации плана мероприятий</w:t>
      </w:r>
    </w:p>
    <w:p w:rsid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(«дорожной карты») по содействию развитию конкуренции в Забайкальском крае</w:t>
      </w:r>
    </w:p>
    <w:p w:rsidR="000B7310" w:rsidRPr="004124A0" w:rsidRDefault="004B122F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Балейский муниципальный округ</w:t>
      </w:r>
    </w:p>
    <w:p w:rsidR="00A51DEC" w:rsidRPr="00A51DEC" w:rsidRDefault="0018375C" w:rsidP="00A51DEC">
      <w:pPr>
        <w:jc w:val="center"/>
        <w:rPr>
          <w:sz w:val="28"/>
        </w:rPr>
      </w:pPr>
      <w:r>
        <w:rPr>
          <w:sz w:val="28"/>
        </w:rPr>
        <w:t xml:space="preserve"> </w:t>
      </w:r>
      <w:r w:rsidR="00A51DEC" w:rsidRPr="00A51DEC">
        <w:rPr>
          <w:sz w:val="28"/>
        </w:rPr>
        <w:t>по состоянию на 1 января 2025 года</w:t>
      </w:r>
    </w:p>
    <w:p w:rsidR="00A51DEC" w:rsidRPr="00A51DEC" w:rsidRDefault="00A51DEC" w:rsidP="00A51DEC">
      <w:pPr>
        <w:jc w:val="center"/>
        <w:rPr>
          <w:sz w:val="28"/>
        </w:rPr>
      </w:pPr>
    </w:p>
    <w:p w:rsidR="0018375C" w:rsidRDefault="0018375C" w:rsidP="0014474E">
      <w:pPr>
        <w:jc w:val="center"/>
        <w:rPr>
          <w:sz w:val="28"/>
        </w:rPr>
      </w:pPr>
      <w:bookmarkStart w:id="0" w:name="_GoBack"/>
      <w:bookmarkEnd w:id="0"/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409"/>
        <w:gridCol w:w="4110"/>
        <w:gridCol w:w="2836"/>
      </w:tblGrid>
      <w:tr w:rsidR="00A37435" w:rsidRPr="00F31422" w:rsidTr="00A37435">
        <w:tc>
          <w:tcPr>
            <w:tcW w:w="326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gramEnd"/>
            <w:r w:rsidRPr="00976B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9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A37435" w:rsidRPr="00976B22" w:rsidRDefault="0092673E" w:rsidP="00C60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F454E4">
              <w:rPr>
                <w:b/>
                <w:sz w:val="24"/>
                <w:szCs w:val="24"/>
              </w:rPr>
              <w:t xml:space="preserve">1 января </w:t>
            </w:r>
            <w:r w:rsidR="00C60FAB">
              <w:rPr>
                <w:b/>
                <w:sz w:val="24"/>
                <w:szCs w:val="24"/>
              </w:rPr>
              <w:t xml:space="preserve"> </w:t>
            </w:r>
            <w:r w:rsidR="00A37435">
              <w:rPr>
                <w:b/>
                <w:sz w:val="24"/>
                <w:szCs w:val="24"/>
              </w:rPr>
              <w:t xml:space="preserve"> 202</w:t>
            </w:r>
            <w:r w:rsidR="00F454E4">
              <w:rPr>
                <w:b/>
                <w:sz w:val="24"/>
                <w:szCs w:val="24"/>
              </w:rPr>
              <w:t>5</w:t>
            </w:r>
            <w:r w:rsidR="00A37435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A37435" w:rsidRPr="00F31422" w:rsidTr="00A3743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A37435" w:rsidRDefault="00A37435" w:rsidP="00A37435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435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роведение торгов,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</w:t>
            </w:r>
            <w:proofErr w:type="gramEnd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разделение региональным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оператором на большее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увеличение объема услуг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по 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участниками </w:t>
            </w:r>
            <w:proofErr w:type="gramStart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аукционов</w:t>
            </w:r>
            <w:proofErr w:type="gramEnd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:rsidR="00A37435" w:rsidRPr="00B427FF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E4348A" w:rsidP="004B122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Органы местного самоуправления  проводят замеры накопления твердых коммунальных отходов (далее ТКО) с представителями Регионального</w:t>
            </w:r>
            <w:r w:rsidRPr="00F31422">
              <w:rPr>
                <w:sz w:val="24"/>
                <w:szCs w:val="24"/>
                <w:lang w:eastAsia="en-US"/>
              </w:rPr>
              <w:t xml:space="preserve"> оператор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F31422">
              <w:rPr>
                <w:sz w:val="24"/>
                <w:szCs w:val="24"/>
                <w:lang w:eastAsia="en-US"/>
              </w:rPr>
              <w:t xml:space="preserve"> по обращению с твердыми коммунальными отходами Забайкальского края</w:t>
            </w:r>
            <w:r>
              <w:rPr>
                <w:sz w:val="24"/>
                <w:szCs w:val="24"/>
                <w:lang w:eastAsia="en-US"/>
              </w:rPr>
              <w:t xml:space="preserve"> (далее – Региональный оператор) Администрация </w:t>
            </w:r>
            <w:r w:rsidR="004B122F">
              <w:rPr>
                <w:sz w:val="24"/>
                <w:szCs w:val="24"/>
                <w:lang w:eastAsia="en-US"/>
              </w:rPr>
              <w:t xml:space="preserve">Балейского муниципального округа </w:t>
            </w:r>
            <w:r>
              <w:rPr>
                <w:sz w:val="24"/>
                <w:szCs w:val="24"/>
                <w:lang w:eastAsia="en-US"/>
              </w:rPr>
              <w:t>направляет в Региональную службу по тарифам данные мониторинга ТКО для определения тарифа на сбор и вывоз ТКО для Регионального оператора (ООО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Олерон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A37435" w:rsidRPr="00F31422" w:rsidRDefault="00A37435" w:rsidP="00A3743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A37435" w:rsidRPr="00F31422" w:rsidRDefault="00A37435" w:rsidP="00A3743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A37435" w:rsidRPr="00F31422" w:rsidRDefault="00E4348A" w:rsidP="00A51DE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AB61C4">
              <w:rPr>
                <w:sz w:val="24"/>
                <w:szCs w:val="24"/>
                <w:lang w:eastAsia="en-US"/>
              </w:rPr>
              <w:t>Мониторинг</w:t>
            </w:r>
            <w:r w:rsidRPr="00F31422">
              <w:rPr>
                <w:sz w:val="24"/>
                <w:szCs w:val="24"/>
              </w:rPr>
              <w:t xml:space="preserve"> </w:t>
            </w:r>
            <w:proofErr w:type="gramStart"/>
            <w:r w:rsidRPr="00F31422">
              <w:rPr>
                <w:sz w:val="24"/>
                <w:szCs w:val="24"/>
              </w:rPr>
              <w:t>хозяйствующих субъектов, осуществляющих деятельность на рынке выполнения работ по благоустройству городской среды</w:t>
            </w:r>
            <w:r w:rsidRPr="00AB61C4">
              <w:rPr>
                <w:sz w:val="24"/>
                <w:szCs w:val="24"/>
                <w:lang w:eastAsia="en-US"/>
              </w:rPr>
              <w:t xml:space="preserve"> осуществляется</w:t>
            </w:r>
            <w:proofErr w:type="gramEnd"/>
            <w:r w:rsidR="00A51DEC">
              <w:rPr>
                <w:sz w:val="24"/>
                <w:szCs w:val="24"/>
                <w:lang w:eastAsia="en-US"/>
              </w:rPr>
              <w:t xml:space="preserve"> постоянно Отделом ЖКХ и Отделом архитектуры администрации округа.</w:t>
            </w:r>
          </w:p>
        </w:tc>
        <w:tc>
          <w:tcPr>
            <w:tcW w:w="964" w:type="pct"/>
            <w:shd w:val="clear" w:color="auto" w:fill="FFFFFF" w:themeFill="background1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и связи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0F2855" w:rsidRDefault="00A37435" w:rsidP="00A3743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E4348A" w:rsidP="004B12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B61C4">
              <w:rPr>
                <w:sz w:val="24"/>
                <w:szCs w:val="24"/>
              </w:rPr>
              <w:t xml:space="preserve">На территории </w:t>
            </w:r>
            <w:r w:rsidR="004B122F">
              <w:rPr>
                <w:sz w:val="24"/>
                <w:szCs w:val="24"/>
              </w:rPr>
              <w:t>Балейского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AB61C4">
              <w:rPr>
                <w:sz w:val="24"/>
                <w:szCs w:val="24"/>
              </w:rPr>
              <w:t xml:space="preserve">поставку газа в баллонах осуществляет </w:t>
            </w:r>
            <w:r>
              <w:rPr>
                <w:sz w:val="24"/>
                <w:szCs w:val="24"/>
              </w:rPr>
              <w:t xml:space="preserve">ОАО </w:t>
            </w:r>
            <w:r w:rsidRPr="00BF3A1B">
              <w:rPr>
                <w:sz w:val="24"/>
                <w:szCs w:val="24"/>
              </w:rPr>
              <w:t>«</w:t>
            </w:r>
            <w:proofErr w:type="spellStart"/>
            <w:r w:rsidRPr="00BF3A1B">
              <w:rPr>
                <w:sz w:val="24"/>
                <w:szCs w:val="24"/>
              </w:rPr>
              <w:t>Читаоблгаз</w:t>
            </w:r>
            <w:proofErr w:type="spellEnd"/>
            <w:r w:rsidRPr="00BF3A1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Мониторинг работы предприятия проводится, потребность населения в продукции также.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и связи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lastRenderedPageBreak/>
              <w:t>1.14.1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E4348A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E626B">
              <w:rPr>
                <w:sz w:val="24"/>
                <w:szCs w:val="24"/>
                <w:lang w:eastAsia="en-US"/>
              </w:rPr>
              <w:t>План организации и развития муниципальных регулярных перевозок автомобильного транспорта по муниципальным маршрутам имеется, изменения вносятся по мере необходимости.</w:t>
            </w:r>
            <w:r w:rsidR="00A51DE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12A41" w:rsidRDefault="001A2784" w:rsidP="00F12A41">
            <w:pPr>
              <w:spacing w:after="200"/>
              <w:jc w:val="both"/>
              <w:rPr>
                <w:sz w:val="23"/>
                <w:szCs w:val="23"/>
                <w:shd w:val="clear" w:color="auto" w:fill="FFFFFF"/>
              </w:rPr>
            </w:pPr>
            <w:proofErr w:type="gramStart"/>
            <w:r w:rsidRPr="001A2784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A51DEC">
              <w:rPr>
                <w:sz w:val="23"/>
                <w:szCs w:val="23"/>
                <w:shd w:val="clear" w:color="auto" w:fill="FFFFFF"/>
              </w:rPr>
              <w:t>на 01.01</w:t>
            </w:r>
            <w:r w:rsidRPr="001A2784">
              <w:rPr>
                <w:sz w:val="23"/>
                <w:szCs w:val="23"/>
                <w:shd w:val="clear" w:color="auto" w:fill="FFFFFF"/>
              </w:rPr>
              <w:t xml:space="preserve">.2024г.: </w:t>
            </w:r>
            <w:r w:rsidR="00A51DEC">
              <w:rPr>
                <w:sz w:val="23"/>
                <w:szCs w:val="23"/>
                <w:shd w:val="clear" w:color="auto" w:fill="FFFFFF"/>
              </w:rPr>
              <w:t xml:space="preserve"> п</w:t>
            </w:r>
            <w:r w:rsidR="00F12A41">
              <w:rPr>
                <w:sz w:val="23"/>
                <w:szCs w:val="23"/>
                <w:shd w:val="clear" w:color="auto" w:fill="FFFFFF"/>
              </w:rPr>
              <w:t>р</w:t>
            </w:r>
            <w:r w:rsidR="00A51DEC">
              <w:rPr>
                <w:sz w:val="23"/>
                <w:szCs w:val="23"/>
                <w:shd w:val="clear" w:color="auto" w:fill="FFFFFF"/>
              </w:rPr>
              <w:t xml:space="preserve">и плане 1414 объектов, отработано 851 </w:t>
            </w:r>
            <w:r w:rsidR="00F12A41">
              <w:rPr>
                <w:sz w:val="23"/>
                <w:szCs w:val="23"/>
                <w:shd w:val="clear" w:color="auto" w:fill="FFFFFF"/>
              </w:rPr>
              <w:t xml:space="preserve">ранее учтенных объектов  из них на  </w:t>
            </w:r>
            <w:r w:rsidR="00A51DEC">
              <w:rPr>
                <w:sz w:val="23"/>
                <w:szCs w:val="23"/>
                <w:shd w:val="clear" w:color="auto" w:fill="FFFFFF"/>
              </w:rPr>
              <w:t>137 объектов зарегистрировано право</w:t>
            </w:r>
            <w:r w:rsidR="00F12A41">
              <w:rPr>
                <w:sz w:val="23"/>
                <w:szCs w:val="23"/>
                <w:shd w:val="clear" w:color="auto" w:fill="FFFFFF"/>
              </w:rPr>
              <w:t>, на 72 объекта оформлена долгосрочная аренда, 642 объекта сняты с кадастрового учета.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3142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F31422">
              <w:rPr>
                <w:sz w:val="24"/>
                <w:szCs w:val="24"/>
                <w:lang w:eastAsia="en-US"/>
              </w:rPr>
              <w:t>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4B122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2D1EBB">
              <w:rPr>
                <w:sz w:val="24"/>
                <w:szCs w:val="24"/>
                <w:lang w:eastAsia="en-US"/>
              </w:rPr>
              <w:t xml:space="preserve">В связи с отсутствием интереса хозяйствующих субъектов на территории </w:t>
            </w:r>
            <w:r w:rsidR="004B122F">
              <w:rPr>
                <w:sz w:val="24"/>
                <w:szCs w:val="24"/>
                <w:lang w:eastAsia="en-US"/>
              </w:rPr>
              <w:t>Балейского муниципального округа</w:t>
            </w:r>
            <w:r w:rsidRPr="002D1EBB">
              <w:rPr>
                <w:sz w:val="24"/>
                <w:szCs w:val="24"/>
                <w:lang w:eastAsia="en-US"/>
              </w:rPr>
              <w:t xml:space="preserve"> в строительстве автозаправочных станцией, аукционы по предоставлению земельных участков в аренду не проводились.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 xml:space="preserve">перечня земельных участков, находящихся в собственности </w:t>
            </w:r>
            <w:r w:rsidRPr="000E7293">
              <w:rPr>
                <w:sz w:val="24"/>
                <w:szCs w:val="24"/>
              </w:rPr>
              <w:lastRenderedPageBreak/>
              <w:t>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46A9E" w:rsidRPr="00F46A9E" w:rsidRDefault="00F46A9E" w:rsidP="00F46A9E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Балейском муниципальном округе утвержден перечень </w:t>
            </w:r>
            <w:r>
              <w:rPr>
                <w:sz w:val="24"/>
                <w:szCs w:val="24"/>
              </w:rPr>
              <w:lastRenderedPageBreak/>
              <w:t>имущества (в том числе земельные участки) для развития бизнеса «</w:t>
            </w:r>
            <w:r w:rsidRPr="00F46A9E">
              <w:rPr>
                <w:sz w:val="24"/>
                <w:szCs w:val="24"/>
              </w:rPr>
              <w:t>Об утверждении Перечня имущества муниципального района «Балейский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</w:t>
            </w:r>
            <w:proofErr w:type="gramEnd"/>
            <w:r w:rsidRPr="00F46A9E">
              <w:rPr>
                <w:sz w:val="24"/>
                <w:szCs w:val="24"/>
              </w:rPr>
              <w:t xml:space="preserve"> среднего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</w:t>
            </w:r>
            <w:r>
              <w:rPr>
                <w:sz w:val="24"/>
                <w:szCs w:val="24"/>
              </w:rPr>
              <w:t xml:space="preserve">дивидуальными предпринимателями </w:t>
            </w:r>
            <w:r w:rsidRPr="00F46A9E">
              <w:rPr>
                <w:sz w:val="24"/>
                <w:szCs w:val="24"/>
              </w:rPr>
              <w:t>и применяющими специальный налоговый режим «Налог на профессиональный доход»</w:t>
            </w:r>
          </w:p>
          <w:p w:rsidR="00A37435" w:rsidRPr="00F31422" w:rsidRDefault="00F46A9E" w:rsidP="00F46A9E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наличии </w:t>
            </w:r>
            <w:r w:rsidR="0093223C" w:rsidRPr="002D1EBB">
              <w:rPr>
                <w:sz w:val="24"/>
                <w:szCs w:val="24"/>
                <w:lang w:eastAsia="en-US"/>
              </w:rPr>
              <w:t xml:space="preserve">интереса хозяйствующих субъектов в строительстве автозаправочных станций на территории Балейского </w:t>
            </w:r>
            <w:r>
              <w:rPr>
                <w:sz w:val="24"/>
                <w:szCs w:val="24"/>
                <w:lang w:eastAsia="en-US"/>
              </w:rPr>
              <w:t>округа вопрос о выделении земельного участка будет решен.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lastRenderedPageBreak/>
              <w:t xml:space="preserve">Министерство экономического развития </w:t>
            </w:r>
            <w:r w:rsidRPr="00F31422">
              <w:rPr>
                <w:sz w:val="24"/>
                <w:szCs w:val="24"/>
              </w:rPr>
              <w:lastRenderedPageBreak/>
              <w:t>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</w:rPr>
              <w:t xml:space="preserve"> и связи Забайкальского края, Департамент государственного имущества и земельных отношений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1.33.1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отчетный период </w:t>
            </w:r>
            <w:r w:rsidRPr="00F31422">
              <w:rPr>
                <w:sz w:val="24"/>
                <w:szCs w:val="24"/>
                <w:lang w:eastAsia="en-US"/>
              </w:rPr>
              <w:t>государственных и муниципальных предприятий, оказывающих услуги в сфере наружной рекламы</w:t>
            </w:r>
            <w:r>
              <w:rPr>
                <w:sz w:val="24"/>
                <w:szCs w:val="24"/>
                <w:lang w:eastAsia="en-US"/>
              </w:rPr>
              <w:t xml:space="preserve"> не создавалось и не планируется создание такого рода организаций.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3223C">
              <w:rPr>
                <w:sz w:val="24"/>
                <w:szCs w:val="24"/>
                <w:lang w:eastAsia="en-US"/>
              </w:rPr>
              <w:t xml:space="preserve">Соглашение </w:t>
            </w:r>
            <w:r w:rsidRPr="00F31422">
              <w:rPr>
                <w:sz w:val="24"/>
                <w:szCs w:val="24"/>
                <w:lang w:eastAsia="en-US"/>
              </w:rPr>
              <w:t>о передаче полномочий на определение поставщиков (подрядчиков, исполнителей) между Правительством Забайкальского края</w:t>
            </w:r>
            <w:r>
              <w:rPr>
                <w:sz w:val="24"/>
                <w:szCs w:val="24"/>
                <w:lang w:eastAsia="en-US"/>
              </w:rPr>
              <w:t xml:space="preserve"> и администрацией муниципального района «Балейский район» </w:t>
            </w:r>
            <w:r w:rsidRPr="004268C3">
              <w:rPr>
                <w:sz w:val="24"/>
                <w:szCs w:val="24"/>
                <w:lang w:eastAsia="en-US"/>
              </w:rPr>
              <w:t>заключено в 2019 году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A37435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3186E">
              <w:rPr>
                <w:sz w:val="24"/>
                <w:szCs w:val="24"/>
                <w:lang w:eastAsia="en-US"/>
              </w:rPr>
              <w:t>Прозрачность и публичность мероприятий по устранению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186E">
              <w:rPr>
                <w:sz w:val="24"/>
                <w:szCs w:val="24"/>
                <w:lang w:eastAsia="en-US"/>
              </w:rPr>
              <w:t>административных барьеров и избыточного регулирования посредством функционирования рабочих групп по направлениям Национального рейтинга обеспечена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экономического развития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органы местного самоуправления муниципальных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817E1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proofErr w:type="gramStart"/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  <w:proofErr w:type="gramEnd"/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8B42CF" w:rsidRDefault="004124A0" w:rsidP="008B42CF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4124A0">
              <w:rPr>
                <w:sz w:val="24"/>
                <w:szCs w:val="24"/>
                <w:lang w:eastAsia="en-US"/>
              </w:rPr>
              <w:t>В  202</w:t>
            </w:r>
            <w:r w:rsidR="00EF0A1E">
              <w:rPr>
                <w:sz w:val="24"/>
                <w:szCs w:val="24"/>
                <w:lang w:eastAsia="en-US"/>
              </w:rPr>
              <w:t>4</w:t>
            </w:r>
            <w:r w:rsidRPr="004124A0">
              <w:rPr>
                <w:sz w:val="24"/>
                <w:szCs w:val="24"/>
                <w:lang w:eastAsia="en-US"/>
              </w:rPr>
              <w:t xml:space="preserve"> году</w:t>
            </w:r>
            <w:r w:rsidR="0093223C" w:rsidRPr="004124A0">
              <w:rPr>
                <w:sz w:val="24"/>
                <w:szCs w:val="24"/>
                <w:lang w:eastAsia="en-US"/>
              </w:rPr>
              <w:t xml:space="preserve"> </w:t>
            </w:r>
            <w:r w:rsidR="00EF0A1E">
              <w:rPr>
                <w:sz w:val="24"/>
                <w:szCs w:val="24"/>
                <w:lang w:eastAsia="en-US"/>
              </w:rPr>
              <w:t xml:space="preserve"> реализован</w:t>
            </w:r>
            <w:r w:rsidR="008B42CF">
              <w:rPr>
                <w:sz w:val="24"/>
                <w:szCs w:val="24"/>
                <w:lang w:eastAsia="en-US"/>
              </w:rPr>
              <w:t>о</w:t>
            </w:r>
          </w:p>
          <w:p w:rsidR="008B42CF" w:rsidRDefault="00EF0A1E" w:rsidP="008B42CF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B42C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объект</w:t>
            </w:r>
            <w:r w:rsidR="008B42CF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движимого имущества</w:t>
            </w:r>
            <w:r w:rsidR="0093223C" w:rsidRPr="004124A0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B42CF" w:rsidRDefault="008B42CF" w:rsidP="008B42CF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объекта недвижимого имущества.</w:t>
            </w:r>
          </w:p>
          <w:p w:rsidR="00A37435" w:rsidRPr="00F31422" w:rsidRDefault="008B42CF" w:rsidP="008B42CF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EF0A1E">
              <w:rPr>
                <w:sz w:val="24"/>
                <w:szCs w:val="24"/>
                <w:lang w:eastAsia="en-US"/>
              </w:rPr>
              <w:t>бъекты</w:t>
            </w:r>
            <w:r w:rsidR="0093223C" w:rsidRPr="004124A0">
              <w:rPr>
                <w:sz w:val="24"/>
                <w:szCs w:val="24"/>
                <w:lang w:eastAsia="en-US"/>
              </w:rPr>
              <w:t xml:space="preserve"> не перепрофилировались.</w:t>
            </w:r>
          </w:p>
        </w:tc>
        <w:tc>
          <w:tcPr>
            <w:tcW w:w="964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t xml:space="preserve">2.13. </w:t>
            </w:r>
            <w:proofErr w:type="gramStart"/>
            <w:r w:rsidRPr="00817E17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  <w:proofErr w:type="gramEnd"/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</w:t>
            </w:r>
            <w:r w:rsidRPr="000E7293">
              <w:rPr>
                <w:sz w:val="24"/>
                <w:szCs w:val="24"/>
                <w:lang w:eastAsia="en-US"/>
              </w:rPr>
              <w:lastRenderedPageBreak/>
              <w:t>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A37435" w:rsidRPr="00F968A6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93223C" w:rsidRPr="004268C3" w:rsidRDefault="0093223C" w:rsidP="0093223C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4268C3">
              <w:rPr>
                <w:sz w:val="24"/>
                <w:szCs w:val="24"/>
                <w:lang w:eastAsia="en-US"/>
              </w:rPr>
              <w:t xml:space="preserve">Специалисты администрации </w:t>
            </w:r>
            <w:r w:rsidR="004B122F">
              <w:rPr>
                <w:sz w:val="24"/>
                <w:szCs w:val="24"/>
                <w:lang w:eastAsia="en-US"/>
              </w:rPr>
              <w:t>Балейского муниципального округа</w:t>
            </w:r>
            <w:r w:rsidRPr="004268C3">
              <w:rPr>
                <w:sz w:val="24"/>
                <w:szCs w:val="24"/>
                <w:lang w:eastAsia="en-US"/>
              </w:rPr>
              <w:t xml:space="preserve"> и подведомственных организаций принимают участие </w:t>
            </w:r>
            <w:r>
              <w:rPr>
                <w:sz w:val="24"/>
                <w:szCs w:val="24"/>
                <w:lang w:eastAsia="en-US"/>
              </w:rPr>
              <w:t>в обучающих мероприятиях.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</w:t>
            </w:r>
            <w:r w:rsidRPr="000E7293">
              <w:rPr>
                <w:sz w:val="24"/>
                <w:szCs w:val="24"/>
                <w:lang w:eastAsia="en-US"/>
              </w:rPr>
              <w:lastRenderedPageBreak/>
              <w:t>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A37435" w:rsidRPr="008729BB" w:rsidRDefault="00A37435" w:rsidP="00A3743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lastRenderedPageBreak/>
              <w:t xml:space="preserve">2.16.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93223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графика проведения  ярмарок продукции осуществляется ежегодно.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2.18.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93223C" w:rsidP="004B122F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  <w:r w:rsidR="004B122F">
              <w:rPr>
                <w:sz w:val="24"/>
                <w:szCs w:val="24"/>
              </w:rPr>
              <w:t>Балейского муниципального округа</w:t>
            </w:r>
            <w:r>
              <w:rPr>
                <w:sz w:val="24"/>
                <w:szCs w:val="24"/>
              </w:rPr>
              <w:t xml:space="preserve"> не зарегистрированы организации, осуществляющие деятельность в сфере предоставления социальных услуг, поэтому бюджетных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реализации мероприятий в социальной сфере негосударственным предприятиям не выделялось.</w:t>
            </w:r>
          </w:p>
        </w:tc>
        <w:tc>
          <w:tcPr>
            <w:tcW w:w="964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0E7293">
              <w:rPr>
                <w:sz w:val="24"/>
                <w:szCs w:val="24"/>
                <w:lang w:eastAsia="en-US"/>
              </w:rPr>
              <w:t xml:space="preserve">Департамент </w:t>
            </w:r>
            <w:r w:rsidRPr="000E7293">
              <w:rPr>
                <w:sz w:val="24"/>
                <w:szCs w:val="24"/>
                <w:lang w:eastAsia="en-US"/>
              </w:rPr>
              <w:lastRenderedPageBreak/>
              <w:t>государственного имущества и земельных отношений Забайкальского края,</w:t>
            </w:r>
            <w:r w:rsidRPr="000E7293">
              <w:rPr>
                <w:sz w:val="24"/>
                <w:szCs w:val="24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2.21. </w:t>
            </w:r>
            <w:r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93223C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93223C" w:rsidRPr="00F31422" w:rsidRDefault="0093223C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93223C" w:rsidRPr="000E7293" w:rsidRDefault="0093223C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93223C" w:rsidRPr="0093223C" w:rsidRDefault="00040D91" w:rsidP="008B42CF">
            <w:pPr>
              <w:ind w:right="-5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40D91">
              <w:rPr>
                <w:sz w:val="24"/>
                <w:szCs w:val="24"/>
                <w:lang w:eastAsia="en-US"/>
              </w:rPr>
              <w:t>Реестр кл</w:t>
            </w:r>
            <w:r w:rsidR="008B42CF">
              <w:rPr>
                <w:sz w:val="24"/>
                <w:szCs w:val="24"/>
                <w:lang w:eastAsia="en-US"/>
              </w:rPr>
              <w:t>адбищ имеется в каждом населенном пункте</w:t>
            </w:r>
            <w:r w:rsidRPr="00040D91">
              <w:rPr>
                <w:sz w:val="24"/>
                <w:szCs w:val="24"/>
                <w:lang w:eastAsia="en-US"/>
              </w:rPr>
              <w:t xml:space="preserve"> </w:t>
            </w:r>
            <w:r w:rsidR="008B42CF">
              <w:rPr>
                <w:sz w:val="24"/>
                <w:szCs w:val="24"/>
                <w:lang w:eastAsia="en-US"/>
              </w:rPr>
              <w:t xml:space="preserve">Балейского муниципального округа. </w:t>
            </w:r>
            <w:r w:rsidRPr="00040D91">
              <w:rPr>
                <w:sz w:val="24"/>
                <w:szCs w:val="24"/>
                <w:lang w:eastAsia="en-US"/>
              </w:rPr>
              <w:t xml:space="preserve">Реестры кладбищ на </w:t>
            </w:r>
            <w:r w:rsidRPr="00040D91">
              <w:rPr>
                <w:sz w:val="24"/>
                <w:szCs w:val="24"/>
              </w:rPr>
              <w:t>портале государственных и муниципальных услуг Забайкальского края не размещались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93223C" w:rsidRPr="00F31422" w:rsidRDefault="0093223C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Департамент по </w:t>
            </w:r>
            <w:r w:rsidRPr="000E7293">
              <w:rPr>
                <w:sz w:val="24"/>
                <w:szCs w:val="24"/>
              </w:rPr>
              <w:t xml:space="preserve">развитию муниципальных образований </w:t>
            </w:r>
            <w:r w:rsidRPr="000E7293">
              <w:rPr>
                <w:sz w:val="24"/>
                <w:szCs w:val="24"/>
              </w:rPr>
              <w:br/>
              <w:t xml:space="preserve">Забайкальского края, Министерство жилищно-коммунального хозяйства, энергетики, </w:t>
            </w:r>
            <w:proofErr w:type="spellStart"/>
            <w:r w:rsidRPr="000E7293">
              <w:rPr>
                <w:sz w:val="24"/>
                <w:szCs w:val="24"/>
              </w:rPr>
              <w:t>цифровизации</w:t>
            </w:r>
            <w:proofErr w:type="spellEnd"/>
            <w:r w:rsidRPr="000E7293">
              <w:rPr>
                <w:sz w:val="24"/>
                <w:szCs w:val="24"/>
              </w:rPr>
              <w:t xml:space="preserve"> и связи Забайкальского края, органы местного самоуправления Забайкальского края (по согласованию)</w:t>
            </w:r>
          </w:p>
        </w:tc>
      </w:tr>
      <w:tr w:rsidR="0093223C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93223C" w:rsidRDefault="0093223C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1494" w:type="pct"/>
            <w:shd w:val="clear" w:color="auto" w:fill="auto"/>
          </w:tcPr>
          <w:p w:rsidR="0093223C" w:rsidRPr="000E7293" w:rsidRDefault="0093223C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</w:t>
            </w:r>
            <w:r>
              <w:rPr>
                <w:sz w:val="24"/>
                <w:szCs w:val="24"/>
              </w:rPr>
              <w:t>а</w:t>
            </w:r>
            <w:r w:rsidRPr="000E7293">
              <w:rPr>
                <w:sz w:val="24"/>
                <w:szCs w:val="24"/>
              </w:rPr>
              <w:t xml:space="preserve">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93223C" w:rsidRPr="0093223C" w:rsidRDefault="00040D91" w:rsidP="00040D91">
            <w:pPr>
              <w:ind w:left="-57" w:right="-5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0E7293">
              <w:rPr>
                <w:sz w:val="24"/>
                <w:szCs w:val="24"/>
              </w:rPr>
              <w:t xml:space="preserve">а портале государственных и муниципальных услуг Забайкальского края реестр </w:t>
            </w:r>
            <w:proofErr w:type="gramStart"/>
            <w:r w:rsidRPr="000E7293">
              <w:rPr>
                <w:sz w:val="24"/>
                <w:szCs w:val="24"/>
              </w:rPr>
              <w:t>хозяйствующих субъектов, имеющих право на оказание услуг по организации похорон</w:t>
            </w:r>
            <w:r>
              <w:rPr>
                <w:sz w:val="24"/>
                <w:szCs w:val="24"/>
              </w:rPr>
              <w:t xml:space="preserve"> не размещался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vMerge/>
            <w:shd w:val="clear" w:color="auto" w:fill="auto"/>
          </w:tcPr>
          <w:p w:rsidR="0093223C" w:rsidRPr="00F31422" w:rsidRDefault="0093223C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23C" w:rsidRPr="00F31422" w:rsidTr="00A3743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93223C" w:rsidRDefault="0093223C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93223C" w:rsidRPr="000E7293" w:rsidRDefault="0093223C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</w:t>
            </w:r>
            <w:r w:rsidRPr="000E7293">
              <w:rPr>
                <w:sz w:val="24"/>
                <w:szCs w:val="24"/>
              </w:rPr>
              <w:lastRenderedPageBreak/>
              <w:t>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93223C" w:rsidRPr="00F31422" w:rsidRDefault="0093223C" w:rsidP="005A3E2F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(Не заполняется.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Первый отчетный период – 2025 год)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93223C" w:rsidRPr="000E7293" w:rsidRDefault="0093223C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Министерство экономического развития Забайкальского края, Краевое государственное автономное учреждение </w:t>
            </w:r>
            <w:r w:rsidRPr="000E7293">
              <w:rPr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0E7293">
              <w:rPr>
                <w:sz w:val="24"/>
                <w:szCs w:val="24"/>
              </w:rPr>
              <w:t>Многофункцио</w:t>
            </w:r>
            <w:r>
              <w:rPr>
                <w:sz w:val="24"/>
                <w:szCs w:val="24"/>
              </w:rPr>
              <w:t>-</w:t>
            </w:r>
            <w:r w:rsidRPr="000E7293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0E7293">
              <w:rPr>
                <w:sz w:val="24"/>
                <w:szCs w:val="24"/>
              </w:rPr>
              <w:t xml:space="preserve"> центр Забайкальского края» (по согласованию), органы местного самоуправления Забайкальского края (по согласованию)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C9" w:rsidRDefault="00F61BC9" w:rsidP="00F6323A">
      <w:r>
        <w:separator/>
      </w:r>
    </w:p>
  </w:endnote>
  <w:endnote w:type="continuationSeparator" w:id="0">
    <w:p w:rsidR="00F61BC9" w:rsidRDefault="00F61BC9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C9" w:rsidRDefault="00F61BC9" w:rsidP="00F6323A">
      <w:r>
        <w:separator/>
      </w:r>
    </w:p>
  </w:footnote>
  <w:footnote w:type="continuationSeparator" w:id="0">
    <w:p w:rsidR="00F61BC9" w:rsidRDefault="00F61BC9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0005"/>
      <w:docPartObj>
        <w:docPartGallery w:val="Page Numbers (Top of Page)"/>
        <w:docPartUnique/>
      </w:docPartObj>
    </w:sdtPr>
    <w:sdtEndPr/>
    <w:sdtContent>
      <w:p w:rsidR="0058090F" w:rsidRDefault="00580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4E4">
          <w:rPr>
            <w:noProof/>
          </w:rPr>
          <w:t>9</w:t>
        </w:r>
        <w:r>
          <w:fldChar w:fldCharType="end"/>
        </w:r>
      </w:p>
    </w:sdtContent>
  </w:sdt>
  <w:p w:rsidR="0058090F" w:rsidRDefault="00580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B72880"/>
    <w:multiLevelType w:val="multilevel"/>
    <w:tmpl w:val="DC4CE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22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23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24923"/>
    <w:rsid w:val="00030DB0"/>
    <w:rsid w:val="0003491C"/>
    <w:rsid w:val="00040D91"/>
    <w:rsid w:val="00071B10"/>
    <w:rsid w:val="00085D11"/>
    <w:rsid w:val="000B7310"/>
    <w:rsid w:val="000F2855"/>
    <w:rsid w:val="0014474E"/>
    <w:rsid w:val="00164619"/>
    <w:rsid w:val="0017042C"/>
    <w:rsid w:val="0018375C"/>
    <w:rsid w:val="001A2784"/>
    <w:rsid w:val="002E6DFE"/>
    <w:rsid w:val="002F1682"/>
    <w:rsid w:val="003A72C4"/>
    <w:rsid w:val="003E2C2D"/>
    <w:rsid w:val="003F78B8"/>
    <w:rsid w:val="004124A0"/>
    <w:rsid w:val="0042478F"/>
    <w:rsid w:val="00467263"/>
    <w:rsid w:val="004B122F"/>
    <w:rsid w:val="00504AA5"/>
    <w:rsid w:val="0058090F"/>
    <w:rsid w:val="0066495C"/>
    <w:rsid w:val="00666945"/>
    <w:rsid w:val="006E40C9"/>
    <w:rsid w:val="006F63DC"/>
    <w:rsid w:val="008B42CF"/>
    <w:rsid w:val="0092673E"/>
    <w:rsid w:val="0093223C"/>
    <w:rsid w:val="00A37435"/>
    <w:rsid w:val="00A50CEF"/>
    <w:rsid w:val="00A51DEC"/>
    <w:rsid w:val="00B51075"/>
    <w:rsid w:val="00C60FAB"/>
    <w:rsid w:val="00C802B9"/>
    <w:rsid w:val="00CD22C7"/>
    <w:rsid w:val="00D5184C"/>
    <w:rsid w:val="00E32769"/>
    <w:rsid w:val="00E4348A"/>
    <w:rsid w:val="00E46C92"/>
    <w:rsid w:val="00E55969"/>
    <w:rsid w:val="00E74DD3"/>
    <w:rsid w:val="00E8449E"/>
    <w:rsid w:val="00EF0A1E"/>
    <w:rsid w:val="00F12A41"/>
    <w:rsid w:val="00F454E4"/>
    <w:rsid w:val="00F46A9E"/>
    <w:rsid w:val="00F61BC9"/>
    <w:rsid w:val="00F6323A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User</cp:lastModifiedBy>
  <cp:revision>22</cp:revision>
  <cp:lastPrinted>2025-03-21T06:34:00Z</cp:lastPrinted>
  <dcterms:created xsi:type="dcterms:W3CDTF">2020-06-16T07:29:00Z</dcterms:created>
  <dcterms:modified xsi:type="dcterms:W3CDTF">2025-03-21T06:35:00Z</dcterms:modified>
</cp:coreProperties>
</file>