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9"/>
        <w:contextualSpacing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nos" w:hAnsi="Tinos" w:eastAsia="Tinos" w:cs="Tinos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49"/>
        <w:contextualSpacing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49"/>
        <w:contextualSpacing/>
        <w:jc w:val="both"/>
        <w:spacing w:before="57" w:beforeAutospacing="0" w:after="57" w:afterAutospacing="0" w:line="283" w:lineRule="atLeast"/>
        <w:rPr>
          <w:rFonts w:ascii="Tinos" w:hAnsi="Tinos" w:cs="Tinos"/>
          <w:b/>
          <w:bCs/>
          <w:color w:val="000000" w:themeColor="text1"/>
          <w:sz w:val="24"/>
          <w:szCs w:val="24"/>
        </w:rPr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  <w:lang w:eastAsia="ru-RU"/>
        </w:rPr>
        <w:t xml:space="preserve">Мобильное приложение «Инспектор», установленное на телефоне, поможет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lang w:eastAsia="ru-RU"/>
        </w:rPr>
        <w:t xml:space="preserve"> получить бесплатную консультацию по вопросам земельного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lang w:eastAsia="ru-RU"/>
        </w:rPr>
        <w:t xml:space="preserve">надзора. 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lang w:eastAsia="ru-RU"/>
        </w:rPr>
        <w:t xml:space="preserve"> 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lang w:eastAsia="ru-RU"/>
        </w:rPr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lang w:eastAsia="ru-RU"/>
        </w:rPr>
      </w:r>
    </w:p>
    <w:p>
      <w:pPr>
        <w:pStyle w:val="949"/>
        <w:contextualSpacing/>
        <w:jc w:val="both"/>
        <w:spacing w:before="57" w:beforeAutospacing="0" w:after="57" w:afterAutospacing="0" w:line="283" w:lineRule="atLeast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pStyle w:val="949"/>
        <w:contextualSpacing/>
        <w:jc w:val="both"/>
        <w:spacing w:before="57" w:beforeAutospacing="0" w:after="57" w:afterAutospacing="0" w:line="283" w:lineRule="atLeast"/>
        <w:rPr>
          <w:rFonts w:ascii="Tinos" w:hAnsi="Tinos" w:cs="Tinos"/>
          <w:color w:val="000000" w:themeColor="text1"/>
          <w:sz w:val="24"/>
          <w:szCs w:val="24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lang w:eastAsia="ru-RU"/>
        </w:rPr>
        <w:t xml:space="preserve">Как получить консультацию: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  <w:lang w:eastAsia="ru-RU"/>
        </w:rPr>
      </w:r>
    </w:p>
    <w:p>
      <w:pPr>
        <w:pStyle w:val="949"/>
        <w:contextualSpacing/>
        <w:ind w:firstLine="708"/>
        <w:jc w:val="both"/>
        <w:spacing w:before="57" w:beforeAutospacing="0" w:after="57" w:afterAutospacing="0" w:line="283" w:lineRule="atLeast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pStyle w:val="949"/>
        <w:contextualSpacing/>
        <w:ind w:firstLine="708"/>
        <w:jc w:val="both"/>
        <w:spacing w:before="57" w:beforeAutospacing="0" w:after="57" w:afterAutospacing="0" w:line="283" w:lineRule="atLeast"/>
        <w:rPr>
          <w:rFonts w:ascii="Tinos" w:hAnsi="Tinos" w:cs="Tinos"/>
          <w:b/>
          <w:bCs/>
          <w:color w:val="001d35" w:themeColor="text1"/>
          <w:sz w:val="24"/>
          <w:szCs w:val="24"/>
          <w:highlight w:val="none"/>
        </w:rPr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lang w:eastAsia="ru-RU"/>
        </w:rPr>
        <w:t xml:space="preserve">1. Перейдите на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lang w:eastAsia="ru-RU"/>
        </w:rPr>
        <w:t xml:space="preserve">Госуслуги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lang w:eastAsia="ru-RU"/>
        </w:rPr>
        <w:t xml:space="preserve">:</w:t>
      </w:r>
      <w:r>
        <w:rPr>
          <w:rFonts w:ascii="Tinos" w:hAnsi="Tinos" w:eastAsia="Tinos" w:cs="Tinos"/>
          <w:b/>
          <w:bCs/>
          <w:color w:val="001d35" w:themeColor="text1"/>
          <w:sz w:val="28"/>
          <w:szCs w:val="28"/>
          <w:highlight w:val="none"/>
          <w:lang w:eastAsia="ru-RU"/>
        </w:rPr>
      </w:r>
      <w:r>
        <w:rPr>
          <w:rFonts w:ascii="Tinos" w:hAnsi="Tinos" w:eastAsia="Tinos" w:cs="Tinos"/>
          <w:b/>
          <w:bCs/>
          <w:color w:val="001d35" w:themeColor="text1"/>
          <w:sz w:val="28"/>
          <w:szCs w:val="28"/>
          <w:highlight w:val="none"/>
          <w:lang w:eastAsia="ru-RU"/>
        </w:rPr>
      </w:r>
    </w:p>
    <w:p>
      <w:pPr>
        <w:pStyle w:val="949"/>
        <w:contextualSpacing/>
        <w:ind w:firstLine="708"/>
        <w:jc w:val="both"/>
        <w:spacing w:before="57" w:beforeAutospacing="0" w:after="57" w:afterAutospacing="0" w:line="283" w:lineRule="atLeast"/>
        <w:rPr>
          <w:rFonts w:ascii="Tinos" w:hAnsi="Tinos" w:cs="Tinos"/>
          <w:color w:val="545d7e" w:themeColor="text1"/>
          <w:spacing w:val="2"/>
          <w:sz w:val="24"/>
          <w:szCs w:val="24"/>
          <w:highlight w:val="none"/>
        </w:rPr>
      </w:pPr>
      <w:r>
        <w:rPr>
          <w:rFonts w:ascii="Tinos" w:hAnsi="Tinos" w:eastAsia="Tinos" w:cs="Tinos"/>
          <w:color w:val="000000" w:themeColor="text1"/>
          <w:spacing w:val="2"/>
          <w:sz w:val="28"/>
          <w:szCs w:val="28"/>
          <w:lang w:eastAsia="ru-RU"/>
        </w:rPr>
        <w:t xml:space="preserve">Зайдите на портал </w:t>
      </w:r>
      <w:r>
        <w:rPr>
          <w:rFonts w:ascii="Tinos" w:hAnsi="Tinos" w:eastAsia="Tinos" w:cs="Tinos"/>
          <w:color w:val="000000" w:themeColor="text1"/>
          <w:spacing w:val="2"/>
          <w:sz w:val="28"/>
          <w:szCs w:val="28"/>
          <w:lang w:eastAsia="ru-RU"/>
        </w:rPr>
        <w:t xml:space="preserve">Госуслуги</w:t>
      </w:r>
      <w:r>
        <w:rPr>
          <w:rFonts w:ascii="Tinos" w:hAnsi="Tinos" w:eastAsia="Tinos" w:cs="Tinos"/>
          <w:color w:val="000000" w:themeColor="text1"/>
          <w:spacing w:val="2"/>
          <w:sz w:val="28"/>
          <w:szCs w:val="28"/>
          <w:lang w:eastAsia="ru-RU"/>
        </w:rPr>
        <w:t xml:space="preserve"> и найдите услугу "Консультация по вопросам контроля и надзора". </w:t>
      </w:r>
      <w:r>
        <w:rPr>
          <w:rFonts w:ascii="Tinos" w:hAnsi="Tinos" w:eastAsia="Tinos" w:cs="Tinos"/>
          <w:color w:val="545d7e" w:themeColor="text1"/>
          <w:spacing w:val="2"/>
          <w:sz w:val="28"/>
          <w:szCs w:val="28"/>
          <w:highlight w:val="none"/>
        </w:rPr>
      </w:r>
      <w:r>
        <w:rPr>
          <w:rFonts w:ascii="Tinos" w:hAnsi="Tinos" w:eastAsia="Tinos" w:cs="Tinos"/>
          <w:color w:val="545d7e" w:themeColor="text1"/>
          <w:spacing w:val="2"/>
          <w:sz w:val="28"/>
          <w:szCs w:val="28"/>
          <w:highlight w:val="none"/>
        </w:rPr>
      </w:r>
    </w:p>
    <w:p>
      <w:pPr>
        <w:pStyle w:val="949"/>
        <w:contextualSpacing/>
        <w:ind w:firstLine="708"/>
        <w:jc w:val="both"/>
        <w:spacing w:before="57" w:beforeAutospacing="0" w:after="57" w:afterAutospacing="0" w:line="283" w:lineRule="atLeast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Либо  пройдите по ссылке - </w:t>
      </w:r>
      <w:hyperlink r:id="rId16" w:tooltip="https://www.gosuslugi.ru/625710/1/form" w:history="1">
        <w:r>
          <w:rPr>
            <w:rStyle w:val="952"/>
            <w:rFonts w:ascii="Tinos" w:hAnsi="Tinos" w:eastAsia="Tinos" w:cs="Tinos"/>
            <w:b/>
            <w:bCs/>
            <w:color w:val="000000" w:themeColor="text1"/>
            <w:sz w:val="28"/>
            <w:szCs w:val="28"/>
            <w:u w:val="none"/>
          </w:rPr>
          <w:t xml:space="preserve">https://www.gosuslugi.ru/625710/1/form</w:t>
        </w:r>
      </w:hyperlink>
      <w:r>
        <w:rPr>
          <w:rFonts w:ascii="Tinos" w:hAnsi="Tinos" w:eastAsia="Tinos" w:cs="Tinos"/>
          <w:color w:val="000000" w:themeColor="text1"/>
          <w:sz w:val="28"/>
          <w:szCs w:val="28"/>
          <w:u w:val="none"/>
        </w:rPr>
        <w:t xml:space="preserve">,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проверьте свои паспортные данные, заполните форму с помощью всплывающих подсказок.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pStyle w:val="949"/>
        <w:contextualSpacing/>
        <w:ind w:firstLine="708"/>
        <w:jc w:val="both"/>
        <w:spacing w:before="57" w:beforeAutospacing="0" w:after="57" w:afterAutospacing="0" w:line="283" w:lineRule="atLeast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pStyle w:val="949"/>
        <w:contextualSpacing/>
        <w:ind w:firstLine="708"/>
        <w:jc w:val="both"/>
        <w:spacing w:before="57" w:beforeAutospacing="0" w:after="57" w:afterAutospacing="0" w:line="283" w:lineRule="atLeast"/>
        <w:rPr>
          <w:rFonts w:ascii="Tinos" w:hAnsi="Tinos" w:cs="Tinos"/>
          <w:b/>
          <w:bCs/>
          <w:color w:val="001d35" w:themeColor="text1"/>
          <w:sz w:val="24"/>
          <w:szCs w:val="24"/>
          <w:highlight w:val="none"/>
        </w:rPr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lang w:eastAsia="ru-RU"/>
        </w:rPr>
        <w:t xml:space="preserve">2. Выберите форму консультации:</w:t>
      </w:r>
      <w:r>
        <w:rPr>
          <w:rFonts w:ascii="Tinos" w:hAnsi="Tinos" w:eastAsia="Tinos" w:cs="Tinos"/>
          <w:b/>
          <w:bCs/>
          <w:color w:val="001d35" w:themeColor="text1"/>
          <w:sz w:val="28"/>
          <w:szCs w:val="28"/>
          <w:highlight w:val="none"/>
          <w:lang w:eastAsia="ru-RU"/>
        </w:rPr>
      </w:r>
      <w:r>
        <w:rPr>
          <w:rFonts w:ascii="Tinos" w:hAnsi="Tinos" w:eastAsia="Tinos" w:cs="Tinos"/>
          <w:b/>
          <w:bCs/>
          <w:color w:val="001d35" w:themeColor="text1"/>
          <w:sz w:val="28"/>
          <w:szCs w:val="28"/>
          <w:highlight w:val="none"/>
          <w:lang w:eastAsia="ru-RU"/>
        </w:rPr>
      </w:r>
    </w:p>
    <w:p>
      <w:pPr>
        <w:pStyle w:val="949"/>
        <w:contextualSpacing/>
        <w:jc w:val="both"/>
        <w:spacing w:before="57" w:beforeAutospacing="0" w:after="57" w:afterAutospacing="0" w:line="283" w:lineRule="atLeast"/>
        <w:rPr>
          <w:rFonts w:ascii="Tinos" w:hAnsi="Tinos" w:cs="Tinos"/>
          <w:bCs w:val="0"/>
          <w:i w:val="0"/>
          <w:color w:val="000000"/>
          <w:sz w:val="24"/>
          <w:szCs w:val="24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ab/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Наиболее предпочтител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  <w:highlight w:val="none"/>
        </w:rPr>
        <w:t xml:space="preserve">ьной формой для консультации является 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  <w:t xml:space="preserve">формат взаимодействия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  <w:highlight w:val="none"/>
        </w:rPr>
        <w:t xml:space="preserve"> по видеосвязи, при котором можно 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  <w:t xml:space="preserve">получить подробную консультацию в реальном времени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  <w:highlight w:val="none"/>
        </w:rPr>
        <w:t xml:space="preserve"> оценивая </w:t>
      </w:r>
      <w:r>
        <w:rPr>
          <w:rFonts w:ascii="Tinos" w:hAnsi="Tinos" w:eastAsia="Tinos" w:cs="Tinos"/>
          <w:i w:val="0"/>
          <w:iCs w:val="0"/>
          <w:color w:val="000000"/>
          <w:sz w:val="28"/>
          <w:szCs w:val="28"/>
          <w:lang w:eastAsia="ru-RU"/>
        </w:rPr>
        <w:t xml:space="preserve">ситуацию при видеовстрече.</w:t>
      </w:r>
      <w:r>
        <w:rPr>
          <w:rFonts w:ascii="Tinos" w:hAnsi="Tinos" w:eastAsia="Tinos" w:cs="Tinos"/>
          <w:bCs w:val="0"/>
          <w:i w:val="0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bCs w:val="0"/>
          <w:i w:val="0"/>
          <w:color w:val="000000"/>
          <w:sz w:val="28"/>
          <w:szCs w:val="28"/>
          <w:highlight w:val="none"/>
        </w:rPr>
      </w:r>
    </w:p>
    <w:p>
      <w:pPr>
        <w:pStyle w:val="949"/>
        <w:contextualSpacing/>
        <w:jc w:val="both"/>
        <w:spacing w:before="57" w:beforeAutospacing="0" w:after="57" w:afterAutospacing="0" w:line="283" w:lineRule="atLeast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pStyle w:val="949"/>
        <w:contextualSpacing/>
        <w:ind w:firstLine="708"/>
        <w:jc w:val="both"/>
        <w:spacing w:before="57" w:beforeAutospacing="0" w:after="57" w:afterAutospacing="0" w:line="283" w:lineRule="atLeast"/>
        <w:rPr>
          <w:rFonts w:ascii="Tinos" w:hAnsi="Tinos" w:cs="Tinos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Такой формат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взаимоде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йствия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предполагает наличие у консультируемого лица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установленного мобильного прило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жения «Инспектор»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, разработанного Министерством цифрового развития, связи и массовых коммуникаций Российской Федерации. Скачать приложение, а также ознакомиться с инструкцией для пользователей можно на Портале КНД по ссылке- 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u w:val="none"/>
        </w:rPr>
        <w:t xml:space="preserve">https://knd.gov.ru/document/mp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.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949"/>
        <w:contextualSpacing/>
        <w:ind w:firstLine="708"/>
        <w:jc w:val="both"/>
        <w:spacing w:before="57" w:beforeAutospacing="0" w:after="57" w:afterAutospacing="0" w:line="283" w:lineRule="atLeast"/>
        <w:rPr>
          <w:rFonts w:ascii="Tinos" w:hAnsi="Tinos" w:cs="Tinos"/>
          <w:color w:val="000000" w:themeColor="text1"/>
          <w:spacing w:val="2"/>
          <w:sz w:val="24"/>
          <w:szCs w:val="24"/>
        </w:rPr>
      </w:pPr>
      <w:r>
        <w:rPr>
          <w:rFonts w:ascii="Tinos" w:hAnsi="Tinos" w:eastAsia="Tinos" w:cs="Tinos"/>
          <w:color w:val="000000" w:themeColor="text1"/>
          <w:spacing w:val="2"/>
          <w:sz w:val="28"/>
          <w:szCs w:val="28"/>
          <w:highlight w:val="none"/>
          <w:lang w:eastAsia="ru-RU"/>
        </w:rPr>
      </w:r>
      <w:r>
        <w:rPr>
          <w:rFonts w:ascii="Tinos" w:hAnsi="Tinos" w:eastAsia="Tinos" w:cs="Tinos"/>
          <w:color w:val="000000" w:themeColor="text1"/>
          <w:sz w:val="28"/>
          <w:szCs w:val="28"/>
          <w:lang w:eastAsia="ru-RU"/>
        </w:rPr>
        <w:t xml:space="preserve">По указанной ссылке в том числе размещена информация по подключению к ВКС и инструкции по работе. Авторизоваться можно через </w:t>
      </w:r>
      <w:r>
        <w:rPr>
          <w:rFonts w:ascii="Tinos" w:hAnsi="Tinos" w:eastAsia="Tinos" w:cs="Tinos"/>
          <w:color w:val="000000" w:themeColor="text1"/>
          <w:sz w:val="28"/>
          <w:szCs w:val="28"/>
          <w:lang w:eastAsia="ru-RU"/>
        </w:rPr>
        <w:t xml:space="preserve">Госуслуги</w:t>
      </w:r>
      <w:r>
        <w:rPr>
          <w:rFonts w:ascii="Tinos" w:hAnsi="Tinos" w:eastAsia="Tinos" w:cs="Tinos"/>
          <w:color w:val="000000" w:themeColor="text1"/>
          <w:sz w:val="28"/>
          <w:szCs w:val="28"/>
          <w:lang w:eastAsia="ru-RU"/>
        </w:rPr>
        <w:t xml:space="preserve"> (ЕСИА) для быстрого доступа к своему профилю в приложении.</w:t>
      </w:r>
      <w:r>
        <w:rPr>
          <w:rFonts w:ascii="Tinos" w:hAnsi="Tinos" w:eastAsia="Tinos" w:cs="Tinos"/>
          <w:color w:val="000000" w:themeColor="text1"/>
          <w:spacing w:val="2"/>
          <w:sz w:val="28"/>
          <w:szCs w:val="28"/>
        </w:rPr>
      </w:r>
      <w:r>
        <w:rPr>
          <w:rFonts w:ascii="Tinos" w:hAnsi="Tinos" w:eastAsia="Tinos" w:cs="Tinos"/>
          <w:color w:val="000000" w:themeColor="text1"/>
          <w:spacing w:val="2"/>
          <w:sz w:val="28"/>
          <w:szCs w:val="28"/>
        </w:rPr>
      </w:r>
    </w:p>
    <w:p>
      <w:pPr>
        <w:pStyle w:val="949"/>
        <w:contextualSpacing/>
        <w:jc w:val="both"/>
        <w:spacing w:before="57" w:beforeAutospacing="0" w:after="57" w:afterAutospacing="0" w:line="283" w:lineRule="atLeast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pStyle w:val="949"/>
        <w:contextualSpacing/>
        <w:ind w:firstLine="708"/>
        <w:jc w:val="both"/>
        <w:spacing w:before="57" w:beforeAutospacing="0" w:after="57" w:afterAutospacing="0" w:line="283" w:lineRule="atLeast"/>
        <w:rPr>
          <w:rFonts w:ascii="Tinos" w:hAnsi="Tinos" w:cs="Tinos"/>
          <w:b/>
          <w:bCs/>
          <w:color w:val="001d35" w:themeColor="text1"/>
          <w:sz w:val="24"/>
          <w:szCs w:val="24"/>
          <w:highlight w:val="none"/>
        </w:rPr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lang w:eastAsia="ru-RU"/>
        </w:rPr>
        <w:t xml:space="preserve">3. Заполните заявление:</w:t>
      </w:r>
      <w:r>
        <w:rPr>
          <w:rFonts w:ascii="Tinos" w:hAnsi="Tinos" w:eastAsia="Tinos" w:cs="Tinos"/>
          <w:b/>
          <w:bCs/>
          <w:color w:val="001d35" w:themeColor="text1"/>
          <w:sz w:val="28"/>
          <w:szCs w:val="28"/>
          <w:highlight w:val="none"/>
          <w:lang w:eastAsia="ru-RU"/>
        </w:rPr>
      </w:r>
      <w:r>
        <w:rPr>
          <w:rFonts w:ascii="Tinos" w:hAnsi="Tinos" w:eastAsia="Tinos" w:cs="Tinos"/>
          <w:b/>
          <w:bCs/>
          <w:color w:val="001d35" w:themeColor="text1"/>
          <w:sz w:val="28"/>
          <w:szCs w:val="28"/>
          <w:highlight w:val="none"/>
          <w:lang w:eastAsia="ru-RU"/>
        </w:rPr>
      </w:r>
    </w:p>
    <w:p>
      <w:pPr>
        <w:pStyle w:val="949"/>
        <w:contextualSpacing/>
        <w:ind w:firstLine="708"/>
        <w:jc w:val="both"/>
        <w:spacing w:before="57" w:beforeAutospacing="0" w:after="57" w:afterAutospacing="0" w:line="283" w:lineRule="atLeast"/>
        <w:rPr>
          <w:rFonts w:ascii="Tinos" w:hAnsi="Tinos" w:cs="Tinos"/>
          <w:color w:val="000000" w:themeColor="text1"/>
          <w:spacing w:val="2"/>
          <w:sz w:val="24"/>
          <w:szCs w:val="24"/>
          <w:highlight w:val="none"/>
        </w:rPr>
      </w:pPr>
      <w:r>
        <w:rPr>
          <w:rFonts w:ascii="Tinos" w:hAnsi="Tinos" w:eastAsia="Tinos" w:cs="Tinos"/>
          <w:color w:val="000000" w:themeColor="text1"/>
          <w:spacing w:val="2"/>
          <w:sz w:val="28"/>
          <w:szCs w:val="28"/>
          <w:lang w:eastAsia="ru-RU"/>
        </w:rPr>
        <w:t xml:space="preserve">Укажите свои контактные данные, вопросы, касающиеся земельного участка или вида контроля, а также желаемую дату и время консультации. </w:t>
      </w:r>
      <w:r>
        <w:rPr>
          <w:rFonts w:ascii="Tinos" w:hAnsi="Tinos" w:eastAsia="Tinos" w:cs="Tinos"/>
          <w:color w:val="000000" w:themeColor="text1"/>
          <w:spacing w:val="2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pacing w:val="2"/>
          <w:sz w:val="28"/>
          <w:szCs w:val="28"/>
          <w:highlight w:val="none"/>
        </w:rPr>
      </w:r>
    </w:p>
    <w:p>
      <w:pPr>
        <w:pStyle w:val="949"/>
        <w:contextualSpacing/>
        <w:ind w:firstLine="708"/>
        <w:jc w:val="both"/>
        <w:spacing w:before="57" w:beforeAutospacing="0" w:after="57" w:afterAutospacing="0" w:line="283" w:lineRule="atLeast"/>
        <w:rPr>
          <w:rFonts w:ascii="Tinos" w:hAnsi="Tinos" w:cs="Tinos"/>
          <w:color w:val="000000" w:themeColor="text1"/>
          <w:sz w:val="24"/>
          <w:szCs w:val="24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pStyle w:val="949"/>
        <w:contextualSpacing/>
        <w:ind w:firstLine="708"/>
        <w:jc w:val="both"/>
        <w:spacing w:before="57" w:beforeAutospacing="0" w:after="57" w:afterAutospacing="0" w:line="283" w:lineRule="atLeast"/>
        <w:rPr>
          <w:rFonts w:ascii="Tinos" w:hAnsi="Tinos" w:cs="Tinos"/>
          <w:color w:val="000000" w:themeColor="text1"/>
          <w:sz w:val="24"/>
          <w:szCs w:val="24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Обращаем Ваше внимание на то, что консультирование по федеральному государственному земельному контролю (надзору) осуществляется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Росреестром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только по следующим вопросам: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pStyle w:val="949"/>
        <w:contextualSpacing/>
        <w:ind w:firstLine="708"/>
        <w:jc w:val="both"/>
        <w:spacing w:before="57" w:beforeAutospacing="0" w:after="57" w:afterAutospacing="0" w:line="283" w:lineRule="atLeast"/>
        <w:rPr>
          <w:rFonts w:ascii="Tinos" w:hAnsi="Tinos" w:cs="Tinos"/>
          <w:color w:val="000000" w:themeColor="text1"/>
          <w:sz w:val="19"/>
          <w:szCs w:val="19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- организация и осуществление федерального государственного земельного контроля (надзора);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pStyle w:val="949"/>
        <w:contextualSpacing/>
        <w:ind w:firstLine="708"/>
        <w:jc w:val="both"/>
        <w:spacing w:before="57" w:beforeAutospacing="0" w:after="57" w:afterAutospacing="0" w:line="283" w:lineRule="atLeast"/>
        <w:rPr>
          <w:rFonts w:ascii="Tinos" w:hAnsi="Tinos" w:cs="Tinos"/>
          <w:color w:val="000000" w:themeColor="text1"/>
          <w:sz w:val="19"/>
          <w:szCs w:val="19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- порядок осуществления контрольных (надзорных) мероприятий при осуществлении федерального государственного земельного контроля (надзора);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pStyle w:val="949"/>
        <w:contextualSpacing/>
        <w:ind w:firstLine="708"/>
        <w:jc w:val="both"/>
        <w:spacing w:before="57" w:beforeAutospacing="0" w:after="57" w:afterAutospacing="0" w:line="283" w:lineRule="atLeast"/>
        <w:rPr>
          <w:rFonts w:ascii="Tinos" w:hAnsi="Tinos" w:cs="Tinos"/>
          <w:color w:val="000000" w:themeColor="text1"/>
          <w:sz w:val="19"/>
          <w:szCs w:val="19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- порядок обжалования действий (бездействий) должностных лиц органа государственного надзора;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pStyle w:val="949"/>
        <w:contextualSpacing/>
        <w:ind w:firstLine="708"/>
        <w:jc w:val="both"/>
        <w:spacing w:before="57" w:beforeAutospacing="0" w:after="57" w:afterAutospacing="0" w:line="283" w:lineRule="atLeast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- получение информации о нормативных правовых актах, содержащих обязательные требования, оценка соблюдения которых осуществляется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Росреестром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и его территориальными органами в рамках федерального государственного земельного контроля (надзора).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pStyle w:val="949"/>
        <w:contextualSpacing/>
        <w:jc w:val="both"/>
        <w:spacing w:before="57" w:beforeAutospacing="0" w:after="57" w:afterAutospacing="0" w:line="283" w:lineRule="atLeast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pStyle w:val="949"/>
        <w:contextualSpacing/>
        <w:ind w:firstLine="708"/>
        <w:jc w:val="both"/>
        <w:spacing w:before="57" w:beforeAutospacing="0" w:after="57" w:afterAutospacing="0" w:line="283" w:lineRule="atLeast"/>
        <w:rPr>
          <w:rFonts w:ascii="Tinos" w:hAnsi="Tinos" w:cs="Tinos"/>
          <w:b/>
          <w:bCs/>
          <w:color w:val="001d35" w:themeColor="text1"/>
          <w:sz w:val="24"/>
          <w:szCs w:val="24"/>
          <w:highlight w:val="none"/>
        </w:rPr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lang w:eastAsia="ru-RU"/>
        </w:rPr>
        <w:t xml:space="preserve">4. Отправьте заявление:</w:t>
      </w:r>
      <w:r>
        <w:rPr>
          <w:rFonts w:ascii="Tinos" w:hAnsi="Tinos" w:eastAsia="Tinos" w:cs="Tinos"/>
          <w:b/>
          <w:bCs/>
          <w:color w:val="001d35" w:themeColor="text1"/>
          <w:sz w:val="28"/>
          <w:szCs w:val="28"/>
          <w:highlight w:val="none"/>
          <w:lang w:eastAsia="ru-RU"/>
        </w:rPr>
      </w:r>
      <w:r>
        <w:rPr>
          <w:rFonts w:ascii="Tinos" w:hAnsi="Tinos" w:eastAsia="Tinos" w:cs="Tinos"/>
          <w:b/>
          <w:bCs/>
          <w:color w:val="001d35" w:themeColor="text1"/>
          <w:sz w:val="28"/>
          <w:szCs w:val="28"/>
          <w:highlight w:val="none"/>
          <w:lang w:eastAsia="ru-RU"/>
        </w:rPr>
      </w:r>
    </w:p>
    <w:p>
      <w:pPr>
        <w:pStyle w:val="949"/>
        <w:contextualSpacing/>
        <w:ind w:firstLine="708"/>
        <w:jc w:val="both"/>
        <w:spacing w:before="57" w:beforeAutospacing="0" w:after="57" w:afterAutospacing="0" w:line="283" w:lineRule="atLeast"/>
        <w:rPr>
          <w:rFonts w:ascii="Tinos" w:hAnsi="Tinos" w:cs="Tinos"/>
          <w:color w:val="545d7e" w:themeColor="text1"/>
          <w:spacing w:val="2"/>
          <w:sz w:val="24"/>
          <w:szCs w:val="24"/>
        </w:rPr>
      </w:pPr>
      <w:r>
        <w:rPr>
          <w:rFonts w:ascii="Tinos" w:hAnsi="Tinos" w:eastAsia="Tinos" w:cs="Tinos"/>
          <w:color w:val="000000" w:themeColor="text1"/>
          <w:spacing w:val="2"/>
          <w:sz w:val="28"/>
          <w:szCs w:val="28"/>
          <w:lang w:eastAsia="ru-RU"/>
        </w:rPr>
        <w:t xml:space="preserve">После заполнения всех необходимых полей, отправьте заявление. </w:t>
      </w:r>
      <w:r>
        <w:rPr>
          <w:rFonts w:ascii="Tinos" w:hAnsi="Tinos" w:eastAsia="Tinos" w:cs="Tinos"/>
          <w:color w:val="545d7e" w:themeColor="text1"/>
          <w:spacing w:val="2"/>
          <w:sz w:val="28"/>
          <w:szCs w:val="28"/>
        </w:rPr>
      </w:r>
      <w:r>
        <w:rPr>
          <w:rFonts w:ascii="Tinos" w:hAnsi="Tinos" w:eastAsia="Tinos" w:cs="Tinos"/>
          <w:color w:val="545d7e" w:themeColor="text1"/>
          <w:spacing w:val="2"/>
          <w:sz w:val="28"/>
          <w:szCs w:val="28"/>
        </w:rPr>
      </w:r>
    </w:p>
    <w:p>
      <w:pPr>
        <w:pStyle w:val="949"/>
        <w:contextualSpacing/>
        <w:jc w:val="both"/>
        <w:spacing w:before="57" w:beforeAutospacing="0" w:after="57" w:afterAutospacing="0" w:line="283" w:lineRule="atLeast"/>
        <w:rPr>
          <w:rFonts w:ascii="Tinos" w:hAnsi="Tinos" w:cs="Tinos"/>
          <w:color w:val="000000" w:themeColor="text1"/>
          <w:sz w:val="24"/>
          <w:szCs w:val="24"/>
          <w:highlight w:val="none"/>
        </w:rPr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pStyle w:val="949"/>
        <w:contextualSpacing/>
        <w:ind w:firstLine="708"/>
        <w:jc w:val="both"/>
        <w:spacing w:before="57" w:beforeAutospacing="0" w:after="57" w:afterAutospacing="0" w:line="283" w:lineRule="atLeast"/>
        <w:rPr>
          <w:rFonts w:ascii="Tinos" w:hAnsi="Tinos" w:cs="Tinos"/>
          <w:b/>
          <w:bCs/>
          <w:color w:val="001d35" w:themeColor="text1"/>
          <w:sz w:val="24"/>
          <w:szCs w:val="24"/>
          <w:highlight w:val="none"/>
        </w:rPr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lang w:eastAsia="ru-RU"/>
        </w:rPr>
        <w:t xml:space="preserve">5. Дождитесь ответа:</w:t>
      </w:r>
      <w:r>
        <w:rPr>
          <w:rFonts w:ascii="Tinos" w:hAnsi="Tinos" w:eastAsia="Tinos" w:cs="Tinos"/>
          <w:b/>
          <w:bCs/>
          <w:color w:val="001d35" w:themeColor="text1"/>
          <w:sz w:val="28"/>
          <w:szCs w:val="28"/>
          <w:highlight w:val="none"/>
          <w:lang w:eastAsia="ru-RU"/>
        </w:rPr>
      </w:r>
      <w:r>
        <w:rPr>
          <w:rFonts w:ascii="Tinos" w:hAnsi="Tinos" w:eastAsia="Tinos" w:cs="Tinos"/>
          <w:b/>
          <w:bCs/>
          <w:color w:val="001d35" w:themeColor="text1"/>
          <w:sz w:val="28"/>
          <w:szCs w:val="28"/>
          <w:highlight w:val="none"/>
          <w:lang w:eastAsia="ru-RU"/>
        </w:rPr>
      </w:r>
    </w:p>
    <w:p>
      <w:pPr>
        <w:pStyle w:val="949"/>
        <w:contextualSpacing/>
        <w:ind w:firstLine="708"/>
        <w:jc w:val="both"/>
        <w:spacing w:before="57" w:beforeAutospacing="0" w:after="57" w:afterAutospacing="0" w:line="283" w:lineRule="atLeast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После отправления заявки с вами свяжется специалист Управления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Росреестра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по Забайкальскому краю, направит приглашение на видеовстречу и проведёт консультацию. 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62" w:line="276" w:lineRule="atLeast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#Росреестр #РосреестрЧита #РосреестрЗабайкальскийКрай #ЗабайкальскийРосреестр #Росреестр75 #Госуслуги #Недвижимость #Госуслуги #МобильныйИнспектор</w:t>
      </w:r>
      <w:r>
        <w:rPr>
          <w:rFonts w:ascii="Tinos" w:hAnsi="Tinos" w:cs="Tinos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Росреестра по Забайкальскому краю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6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952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952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61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61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0">
    <w:name w:val="Heading 1 Char"/>
    <w:basedOn w:val="944"/>
    <w:link w:val="943"/>
    <w:uiPriority w:val="9"/>
    <w:rPr>
      <w:rFonts w:ascii="Arial" w:hAnsi="Arial" w:eastAsia="Arial" w:cs="Arial"/>
      <w:sz w:val="40"/>
      <w:szCs w:val="40"/>
    </w:rPr>
  </w:style>
  <w:style w:type="paragraph" w:styleId="771">
    <w:name w:val="Heading 2"/>
    <w:basedOn w:val="942"/>
    <w:next w:val="942"/>
    <w:link w:val="7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2">
    <w:name w:val="Heading 2 Char"/>
    <w:basedOn w:val="944"/>
    <w:link w:val="771"/>
    <w:uiPriority w:val="9"/>
    <w:rPr>
      <w:rFonts w:ascii="Arial" w:hAnsi="Arial" w:eastAsia="Arial" w:cs="Arial"/>
      <w:sz w:val="34"/>
    </w:rPr>
  </w:style>
  <w:style w:type="paragraph" w:styleId="773">
    <w:name w:val="Heading 3"/>
    <w:basedOn w:val="942"/>
    <w:next w:val="942"/>
    <w:link w:val="7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4">
    <w:name w:val="Heading 3 Char"/>
    <w:basedOn w:val="944"/>
    <w:link w:val="773"/>
    <w:uiPriority w:val="9"/>
    <w:rPr>
      <w:rFonts w:ascii="Arial" w:hAnsi="Arial" w:eastAsia="Arial" w:cs="Arial"/>
      <w:sz w:val="30"/>
      <w:szCs w:val="30"/>
    </w:rPr>
  </w:style>
  <w:style w:type="paragraph" w:styleId="775">
    <w:name w:val="Heading 4"/>
    <w:basedOn w:val="942"/>
    <w:next w:val="942"/>
    <w:link w:val="7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6">
    <w:name w:val="Heading 4 Char"/>
    <w:basedOn w:val="944"/>
    <w:link w:val="775"/>
    <w:uiPriority w:val="9"/>
    <w:rPr>
      <w:rFonts w:ascii="Arial" w:hAnsi="Arial" w:eastAsia="Arial" w:cs="Arial"/>
      <w:b/>
      <w:bCs/>
      <w:sz w:val="26"/>
      <w:szCs w:val="26"/>
    </w:rPr>
  </w:style>
  <w:style w:type="paragraph" w:styleId="777">
    <w:name w:val="Heading 5"/>
    <w:basedOn w:val="942"/>
    <w:next w:val="942"/>
    <w:link w:val="7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8">
    <w:name w:val="Heading 5 Char"/>
    <w:basedOn w:val="944"/>
    <w:link w:val="777"/>
    <w:uiPriority w:val="9"/>
    <w:rPr>
      <w:rFonts w:ascii="Arial" w:hAnsi="Arial" w:eastAsia="Arial" w:cs="Arial"/>
      <w:b/>
      <w:bCs/>
      <w:sz w:val="24"/>
      <w:szCs w:val="24"/>
    </w:rPr>
  </w:style>
  <w:style w:type="paragraph" w:styleId="779">
    <w:name w:val="Heading 6"/>
    <w:basedOn w:val="942"/>
    <w:next w:val="942"/>
    <w:link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0">
    <w:name w:val="Heading 6 Char"/>
    <w:basedOn w:val="944"/>
    <w:link w:val="779"/>
    <w:uiPriority w:val="9"/>
    <w:rPr>
      <w:rFonts w:ascii="Arial" w:hAnsi="Arial" w:eastAsia="Arial" w:cs="Arial"/>
      <w:b/>
      <w:bCs/>
      <w:sz w:val="22"/>
      <w:szCs w:val="22"/>
    </w:rPr>
  </w:style>
  <w:style w:type="paragraph" w:styleId="781">
    <w:name w:val="Heading 7"/>
    <w:basedOn w:val="942"/>
    <w:next w:val="942"/>
    <w:link w:val="7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2">
    <w:name w:val="Heading 7 Char"/>
    <w:basedOn w:val="944"/>
    <w:link w:val="7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3">
    <w:name w:val="Heading 8"/>
    <w:basedOn w:val="942"/>
    <w:next w:val="942"/>
    <w:link w:val="7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4">
    <w:name w:val="Heading 8 Char"/>
    <w:basedOn w:val="944"/>
    <w:link w:val="783"/>
    <w:uiPriority w:val="9"/>
    <w:rPr>
      <w:rFonts w:ascii="Arial" w:hAnsi="Arial" w:eastAsia="Arial" w:cs="Arial"/>
      <w:i/>
      <w:iCs/>
      <w:sz w:val="22"/>
      <w:szCs w:val="22"/>
    </w:rPr>
  </w:style>
  <w:style w:type="paragraph" w:styleId="785">
    <w:name w:val="Heading 9"/>
    <w:basedOn w:val="942"/>
    <w:next w:val="942"/>
    <w:link w:val="7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6">
    <w:name w:val="Heading 9 Char"/>
    <w:basedOn w:val="944"/>
    <w:link w:val="785"/>
    <w:uiPriority w:val="9"/>
    <w:rPr>
      <w:rFonts w:ascii="Arial" w:hAnsi="Arial" w:eastAsia="Arial" w:cs="Arial"/>
      <w:i/>
      <w:iCs/>
      <w:sz w:val="21"/>
      <w:szCs w:val="21"/>
    </w:rPr>
  </w:style>
  <w:style w:type="paragraph" w:styleId="787">
    <w:name w:val="Title"/>
    <w:basedOn w:val="942"/>
    <w:next w:val="942"/>
    <w:link w:val="7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8">
    <w:name w:val="Title Char"/>
    <w:basedOn w:val="944"/>
    <w:link w:val="787"/>
    <w:uiPriority w:val="10"/>
    <w:rPr>
      <w:sz w:val="48"/>
      <w:szCs w:val="48"/>
    </w:rPr>
  </w:style>
  <w:style w:type="paragraph" w:styleId="789">
    <w:name w:val="Subtitle"/>
    <w:basedOn w:val="942"/>
    <w:next w:val="942"/>
    <w:link w:val="790"/>
    <w:uiPriority w:val="11"/>
    <w:qFormat/>
    <w:pPr>
      <w:spacing w:before="200" w:after="200"/>
    </w:pPr>
    <w:rPr>
      <w:sz w:val="24"/>
      <w:szCs w:val="24"/>
    </w:rPr>
  </w:style>
  <w:style w:type="character" w:styleId="790">
    <w:name w:val="Subtitle Char"/>
    <w:basedOn w:val="944"/>
    <w:link w:val="789"/>
    <w:uiPriority w:val="11"/>
    <w:rPr>
      <w:sz w:val="24"/>
      <w:szCs w:val="24"/>
    </w:rPr>
  </w:style>
  <w:style w:type="paragraph" w:styleId="791">
    <w:name w:val="Quote"/>
    <w:basedOn w:val="942"/>
    <w:next w:val="942"/>
    <w:link w:val="792"/>
    <w:uiPriority w:val="29"/>
    <w:qFormat/>
    <w:pPr>
      <w:ind w:left="720" w:right="720"/>
    </w:pPr>
    <w:rPr>
      <w:i/>
    </w:rPr>
  </w:style>
  <w:style w:type="character" w:styleId="792">
    <w:name w:val="Quote Char"/>
    <w:link w:val="791"/>
    <w:uiPriority w:val="29"/>
    <w:rPr>
      <w:i/>
    </w:rPr>
  </w:style>
  <w:style w:type="paragraph" w:styleId="793">
    <w:name w:val="Intense Quote"/>
    <w:basedOn w:val="942"/>
    <w:next w:val="942"/>
    <w:link w:val="7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4">
    <w:name w:val="Intense Quote Char"/>
    <w:link w:val="793"/>
    <w:uiPriority w:val="30"/>
    <w:rPr>
      <w:i/>
    </w:rPr>
  </w:style>
  <w:style w:type="character" w:styleId="795">
    <w:name w:val="Header Char"/>
    <w:basedOn w:val="944"/>
    <w:link w:val="959"/>
    <w:uiPriority w:val="99"/>
  </w:style>
  <w:style w:type="character" w:styleId="796">
    <w:name w:val="Footer Char"/>
    <w:basedOn w:val="944"/>
    <w:link w:val="961"/>
    <w:uiPriority w:val="99"/>
  </w:style>
  <w:style w:type="paragraph" w:styleId="797">
    <w:name w:val="Caption"/>
    <w:basedOn w:val="942"/>
    <w:next w:val="9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8">
    <w:name w:val="Caption Char"/>
    <w:basedOn w:val="797"/>
    <w:link w:val="961"/>
    <w:uiPriority w:val="99"/>
  </w:style>
  <w:style w:type="table" w:styleId="799">
    <w:name w:val="Table Grid"/>
    <w:basedOn w:val="9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>
    <w:name w:val="Table Grid Light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1">
    <w:name w:val="Plain Table 1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2">
    <w:name w:val="Plain Table 2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3">
    <w:name w:val="Plain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4">
    <w:name w:val="Plain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Plain Table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6">
    <w:name w:val="Grid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8">
    <w:name w:val="Grid Table 4 - Accent 1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9">
    <w:name w:val="Grid Table 4 - Accent 2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Grid Table 4 - Accent 3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1">
    <w:name w:val="Grid Table 4 - Accent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Grid Table 4 - Accent 5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3">
    <w:name w:val="Grid Table 4 - Accent 6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4">
    <w:name w:val="Grid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5">
    <w:name w:val="Grid Table 5 Dark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6">
    <w:name w:val="Grid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38">
    <w:name w:val="Grid Table 5 Dark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41">
    <w:name w:val="Grid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2">
    <w:name w:val="Grid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3">
    <w:name w:val="Grid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4">
    <w:name w:val="Grid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5">
    <w:name w:val="Grid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6">
    <w:name w:val="Grid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7">
    <w:name w:val="Grid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8">
    <w:name w:val="Grid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3">
    <w:name w:val="List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4">
    <w:name w:val="List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5">
    <w:name w:val="List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6">
    <w:name w:val="List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7">
    <w:name w:val="List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8">
    <w:name w:val="List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9">
    <w:name w:val="List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1">
    <w:name w:val="List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2">
    <w:name w:val="List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3">
    <w:name w:val="List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4">
    <w:name w:val="List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5">
    <w:name w:val="List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6">
    <w:name w:val="List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7">
    <w:name w:val="List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8">
    <w:name w:val="List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99">
    <w:name w:val="List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0">
    <w:name w:val="List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1">
    <w:name w:val="List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2">
    <w:name w:val="List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03">
    <w:name w:val="List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4">
    <w:name w:val="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5">
    <w:name w:val="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6">
    <w:name w:val="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7">
    <w:name w:val="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8">
    <w:name w:val="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9">
    <w:name w:val="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0">
    <w:name w:val="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1">
    <w:name w:val="Bordered &amp; 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2">
    <w:name w:val="Bordered &amp; 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3">
    <w:name w:val="Bordered &amp; 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4">
    <w:name w:val="Bordered &amp; 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5">
    <w:name w:val="Bordered &amp; 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6">
    <w:name w:val="Bordered &amp; 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7">
    <w:name w:val="Bordered &amp; 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8">
    <w:name w:val="Bordered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9">
    <w:name w:val="Bordered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0">
    <w:name w:val="Bordered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1">
    <w:name w:val="Bordered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2">
    <w:name w:val="Bordered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3">
    <w:name w:val="Bordered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4">
    <w:name w:val="Bordered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5">
    <w:name w:val="footnote text"/>
    <w:basedOn w:val="942"/>
    <w:link w:val="926"/>
    <w:uiPriority w:val="99"/>
    <w:semiHidden/>
    <w:unhideWhenUsed/>
    <w:pPr>
      <w:spacing w:after="40" w:line="240" w:lineRule="auto"/>
    </w:pPr>
    <w:rPr>
      <w:sz w:val="18"/>
    </w:rPr>
  </w:style>
  <w:style w:type="character" w:styleId="926">
    <w:name w:val="Footnote Text Char"/>
    <w:link w:val="925"/>
    <w:uiPriority w:val="99"/>
    <w:rPr>
      <w:sz w:val="18"/>
    </w:rPr>
  </w:style>
  <w:style w:type="character" w:styleId="927">
    <w:name w:val="footnote reference"/>
    <w:basedOn w:val="944"/>
    <w:uiPriority w:val="99"/>
    <w:unhideWhenUsed/>
    <w:rPr>
      <w:vertAlign w:val="superscript"/>
    </w:rPr>
  </w:style>
  <w:style w:type="paragraph" w:styleId="928">
    <w:name w:val="endnote text"/>
    <w:basedOn w:val="942"/>
    <w:link w:val="929"/>
    <w:uiPriority w:val="99"/>
    <w:semiHidden/>
    <w:unhideWhenUsed/>
    <w:pPr>
      <w:spacing w:after="0" w:line="240" w:lineRule="auto"/>
    </w:pPr>
    <w:rPr>
      <w:sz w:val="20"/>
    </w:rPr>
  </w:style>
  <w:style w:type="character" w:styleId="929">
    <w:name w:val="Endnote Text Char"/>
    <w:link w:val="928"/>
    <w:uiPriority w:val="99"/>
    <w:rPr>
      <w:sz w:val="20"/>
    </w:rPr>
  </w:style>
  <w:style w:type="character" w:styleId="930">
    <w:name w:val="endnote reference"/>
    <w:basedOn w:val="944"/>
    <w:uiPriority w:val="99"/>
    <w:semiHidden/>
    <w:unhideWhenUsed/>
    <w:rPr>
      <w:vertAlign w:val="superscript"/>
    </w:rPr>
  </w:style>
  <w:style w:type="paragraph" w:styleId="931">
    <w:name w:val="toc 1"/>
    <w:basedOn w:val="942"/>
    <w:next w:val="942"/>
    <w:uiPriority w:val="39"/>
    <w:unhideWhenUsed/>
    <w:pPr>
      <w:ind w:left="0" w:right="0" w:firstLine="0"/>
      <w:spacing w:after="57"/>
    </w:pPr>
  </w:style>
  <w:style w:type="paragraph" w:styleId="932">
    <w:name w:val="toc 2"/>
    <w:basedOn w:val="942"/>
    <w:next w:val="942"/>
    <w:uiPriority w:val="39"/>
    <w:unhideWhenUsed/>
    <w:pPr>
      <w:ind w:left="283" w:right="0" w:firstLine="0"/>
      <w:spacing w:after="57"/>
    </w:pPr>
  </w:style>
  <w:style w:type="paragraph" w:styleId="933">
    <w:name w:val="toc 3"/>
    <w:basedOn w:val="942"/>
    <w:next w:val="942"/>
    <w:uiPriority w:val="39"/>
    <w:unhideWhenUsed/>
    <w:pPr>
      <w:ind w:left="567" w:right="0" w:firstLine="0"/>
      <w:spacing w:after="57"/>
    </w:pPr>
  </w:style>
  <w:style w:type="paragraph" w:styleId="934">
    <w:name w:val="toc 4"/>
    <w:basedOn w:val="942"/>
    <w:next w:val="942"/>
    <w:uiPriority w:val="39"/>
    <w:unhideWhenUsed/>
    <w:pPr>
      <w:ind w:left="850" w:right="0" w:firstLine="0"/>
      <w:spacing w:after="57"/>
    </w:pPr>
  </w:style>
  <w:style w:type="paragraph" w:styleId="935">
    <w:name w:val="toc 5"/>
    <w:basedOn w:val="942"/>
    <w:next w:val="942"/>
    <w:uiPriority w:val="39"/>
    <w:unhideWhenUsed/>
    <w:pPr>
      <w:ind w:left="1134" w:right="0" w:firstLine="0"/>
      <w:spacing w:after="57"/>
    </w:pPr>
  </w:style>
  <w:style w:type="paragraph" w:styleId="936">
    <w:name w:val="toc 6"/>
    <w:basedOn w:val="942"/>
    <w:next w:val="942"/>
    <w:uiPriority w:val="39"/>
    <w:unhideWhenUsed/>
    <w:pPr>
      <w:ind w:left="1417" w:right="0" w:firstLine="0"/>
      <w:spacing w:after="57"/>
    </w:pPr>
  </w:style>
  <w:style w:type="paragraph" w:styleId="937">
    <w:name w:val="toc 7"/>
    <w:basedOn w:val="942"/>
    <w:next w:val="942"/>
    <w:uiPriority w:val="39"/>
    <w:unhideWhenUsed/>
    <w:pPr>
      <w:ind w:left="1701" w:right="0" w:firstLine="0"/>
      <w:spacing w:after="57"/>
    </w:pPr>
  </w:style>
  <w:style w:type="paragraph" w:styleId="938">
    <w:name w:val="toc 8"/>
    <w:basedOn w:val="942"/>
    <w:next w:val="942"/>
    <w:uiPriority w:val="39"/>
    <w:unhideWhenUsed/>
    <w:pPr>
      <w:ind w:left="1984" w:right="0" w:firstLine="0"/>
      <w:spacing w:after="57"/>
    </w:pPr>
  </w:style>
  <w:style w:type="paragraph" w:styleId="939">
    <w:name w:val="toc 9"/>
    <w:basedOn w:val="942"/>
    <w:next w:val="942"/>
    <w:uiPriority w:val="39"/>
    <w:unhideWhenUsed/>
    <w:pPr>
      <w:ind w:left="2268" w:right="0" w:firstLine="0"/>
      <w:spacing w:after="57"/>
    </w:pPr>
  </w:style>
  <w:style w:type="paragraph" w:styleId="940">
    <w:name w:val="TOC Heading"/>
    <w:uiPriority w:val="39"/>
    <w:unhideWhenUsed/>
  </w:style>
  <w:style w:type="paragraph" w:styleId="941">
    <w:name w:val="table of figures"/>
    <w:basedOn w:val="942"/>
    <w:next w:val="942"/>
    <w:uiPriority w:val="99"/>
    <w:unhideWhenUsed/>
    <w:pPr>
      <w:spacing w:after="0" w:afterAutospacing="0"/>
    </w:pPr>
  </w:style>
  <w:style w:type="paragraph" w:styleId="942" w:default="1">
    <w:name w:val="Normal"/>
    <w:qFormat/>
    <w:pPr>
      <w:spacing w:after="200" w:line="276" w:lineRule="auto"/>
    </w:pPr>
  </w:style>
  <w:style w:type="paragraph" w:styleId="943">
    <w:name w:val="Heading 1"/>
    <w:basedOn w:val="942"/>
    <w:next w:val="942"/>
    <w:link w:val="950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944" w:default="1">
    <w:name w:val="Default Paragraph Font"/>
    <w:uiPriority w:val="1"/>
    <w:semiHidden/>
    <w:unhideWhenUsed/>
  </w:style>
  <w:style w:type="table" w:styleId="9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6" w:default="1">
    <w:name w:val="No List"/>
    <w:uiPriority w:val="99"/>
    <w:semiHidden/>
    <w:unhideWhenUsed/>
  </w:style>
  <w:style w:type="paragraph" w:styleId="947">
    <w:name w:val="Balloon Text"/>
    <w:basedOn w:val="942"/>
    <w:link w:val="94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48" w:customStyle="1">
    <w:name w:val="Текст выноски Знак"/>
    <w:basedOn w:val="944"/>
    <w:link w:val="947"/>
    <w:uiPriority w:val="99"/>
    <w:semiHidden/>
    <w:rPr>
      <w:rFonts w:ascii="Segoe UI" w:hAnsi="Segoe UI" w:cs="Segoe UI"/>
      <w:sz w:val="18"/>
      <w:szCs w:val="18"/>
    </w:rPr>
  </w:style>
  <w:style w:type="paragraph" w:styleId="949">
    <w:name w:val="No Spacing"/>
    <w:uiPriority w:val="1"/>
    <w:qFormat/>
    <w:pPr>
      <w:spacing w:after="0" w:line="240" w:lineRule="auto"/>
    </w:pPr>
  </w:style>
  <w:style w:type="character" w:styleId="950" w:customStyle="1">
    <w:name w:val="Заголовок 1 Знак"/>
    <w:basedOn w:val="944"/>
    <w:link w:val="94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51">
    <w:name w:val="List Paragraph"/>
    <w:basedOn w:val="942"/>
    <w:uiPriority w:val="34"/>
    <w:qFormat/>
    <w:pPr>
      <w:contextualSpacing/>
      <w:ind w:left="720"/>
      <w:spacing w:after="160" w:line="256" w:lineRule="auto"/>
    </w:pPr>
  </w:style>
  <w:style w:type="character" w:styleId="952">
    <w:name w:val="Hyperlink"/>
    <w:basedOn w:val="944"/>
    <w:uiPriority w:val="99"/>
    <w:unhideWhenUsed/>
    <w:rPr>
      <w:color w:val="0563c1" w:themeColor="hyperlink"/>
      <w:u w:val="single"/>
    </w:rPr>
  </w:style>
  <w:style w:type="character" w:styleId="953">
    <w:name w:val="annotation reference"/>
    <w:basedOn w:val="944"/>
    <w:uiPriority w:val="99"/>
    <w:semiHidden/>
    <w:unhideWhenUsed/>
    <w:rPr>
      <w:sz w:val="16"/>
      <w:szCs w:val="16"/>
    </w:rPr>
  </w:style>
  <w:style w:type="paragraph" w:styleId="954">
    <w:name w:val="annotation text"/>
    <w:basedOn w:val="942"/>
    <w:link w:val="955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955" w:customStyle="1">
    <w:name w:val="Текст примечания Знак"/>
    <w:basedOn w:val="944"/>
    <w:link w:val="954"/>
    <w:uiPriority w:val="99"/>
    <w:semiHidden/>
    <w:rPr>
      <w:sz w:val="20"/>
      <w:szCs w:val="20"/>
    </w:rPr>
  </w:style>
  <w:style w:type="paragraph" w:styleId="956">
    <w:name w:val="annotation subject"/>
    <w:basedOn w:val="954"/>
    <w:next w:val="954"/>
    <w:link w:val="957"/>
    <w:uiPriority w:val="99"/>
    <w:semiHidden/>
    <w:unhideWhenUsed/>
    <w:rPr>
      <w:b/>
      <w:bCs/>
    </w:rPr>
  </w:style>
  <w:style w:type="character" w:styleId="957" w:customStyle="1">
    <w:name w:val="Тема примечания Знак"/>
    <w:basedOn w:val="955"/>
    <w:link w:val="956"/>
    <w:uiPriority w:val="99"/>
    <w:semiHidden/>
    <w:rPr>
      <w:b/>
      <w:bCs/>
      <w:sz w:val="20"/>
      <w:szCs w:val="20"/>
    </w:rPr>
  </w:style>
  <w:style w:type="character" w:styleId="958">
    <w:name w:val="Strong"/>
    <w:basedOn w:val="944"/>
    <w:uiPriority w:val="22"/>
    <w:qFormat/>
    <w:rPr>
      <w:b/>
      <w:bCs/>
    </w:rPr>
  </w:style>
  <w:style w:type="paragraph" w:styleId="959">
    <w:name w:val="Header"/>
    <w:basedOn w:val="942"/>
    <w:link w:val="9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0" w:customStyle="1">
    <w:name w:val="Верхний колонтитул Знак"/>
    <w:basedOn w:val="944"/>
    <w:link w:val="959"/>
    <w:uiPriority w:val="99"/>
  </w:style>
  <w:style w:type="paragraph" w:styleId="961">
    <w:name w:val="Footer"/>
    <w:basedOn w:val="942"/>
    <w:link w:val="9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2" w:customStyle="1">
    <w:name w:val="Нижний колонтитул Знак"/>
    <w:basedOn w:val="944"/>
    <w:link w:val="96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Relationship Id="rId16" Type="http://schemas.openxmlformats.org/officeDocument/2006/relationships/hyperlink" Target="https://www.gosuslugi.ru/625710/1/for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12</cp:revision>
  <dcterms:created xsi:type="dcterms:W3CDTF">2022-05-27T10:42:00Z</dcterms:created>
  <dcterms:modified xsi:type="dcterms:W3CDTF">2025-07-04T01:13:05Z</dcterms:modified>
</cp:coreProperties>
</file>